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LẤN 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180" w:lineRule="auto"/>
        <w:rPr/>
      </w:pPr>
      <w:r w:rsidDel="00000000" w:rsidR="00000000" w:rsidRPr="00000000">
        <w:rPr>
          <w:rtl w:val="0"/>
        </w:rPr>
        <w:t xml:space="preserve">1. THÀNH PHẦN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Đàm Thận Minh Nhật - Nhóm trưởng, chủ trì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Đỗ Huy Hoàng - Thư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Tiến Hải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Minh Tú–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Đoàn Phương Duy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Trần Trí Ngữ - Thành viên, ghi lại nội dung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NGÀY HỌP: 11/12/2025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NỘI DUNG: 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Tập trung vẽ ERD, cùng nhau thảo luận và chia sẻ ý kiến để chỉnh sửa hoàn thiện ERD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HÌNH ẢNH / VIDEOS: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KẾT LUẬN: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Hoàn Thiện được 80% ERD, còn phải chỉnh sửa thêm về các thực thể và thuộc tính…, và cả về mặt thẩm mỹ.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tW55gzn/LagCveLcaW/SM9fSQ==">CgMxLjA4AHIhMTdRb3B0RUpXbWxqNmhaV1dxcFNyc2hoZXlNaXlmVy1t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