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3146" w14:textId="77777777" w:rsidR="00B8483C" w:rsidRPr="00A76D4D" w:rsidRDefault="00000000">
      <w:pPr>
        <w:rPr>
          <w:sz w:val="32"/>
          <w:szCs w:val="32"/>
        </w:rPr>
      </w:pPr>
      <w:r w:rsidRPr="00A76D4D">
        <w:rPr>
          <w:rFonts w:ascii="Times New Roman" w:hAnsi="Times New Roman"/>
          <w:b/>
          <w:color w:val="003366"/>
          <w:sz w:val="32"/>
          <w:szCs w:val="32"/>
        </w:rPr>
        <w:t>BƯỚC 1 — DANH SÁCH LỖI PHÁT HIỆN TRONG BẢN THẢO SRS</w:t>
      </w:r>
    </w:p>
    <w:tbl>
      <w:tblPr>
        <w:tblW w:w="0" w:type="auto"/>
        <w:jc w:val="center"/>
        <w:tblLayout w:type="fixed"/>
        <w:tblLook w:val="04A0" w:firstRow="1" w:lastRow="0" w:firstColumn="1" w:lastColumn="0" w:noHBand="0" w:noVBand="1"/>
      </w:tblPr>
      <w:tblGrid>
        <w:gridCol w:w="864"/>
        <w:gridCol w:w="4176"/>
        <w:gridCol w:w="5040"/>
      </w:tblGrid>
      <w:tr w:rsidR="00B8483C" w:rsidRPr="00A76D4D" w14:paraId="751AFCA2"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003366"/>
            <w:tcMar>
              <w:top w:w="120" w:type="dxa"/>
              <w:left w:w="150" w:type="dxa"/>
              <w:bottom w:w="120" w:type="dxa"/>
              <w:right w:w="150" w:type="dxa"/>
            </w:tcMar>
          </w:tcPr>
          <w:p w14:paraId="310D3175" w14:textId="77777777" w:rsidR="00B8483C" w:rsidRPr="00A76D4D" w:rsidRDefault="00000000">
            <w:pPr>
              <w:jc w:val="center"/>
              <w:rPr>
                <w:sz w:val="32"/>
                <w:szCs w:val="32"/>
              </w:rPr>
            </w:pPr>
            <w:r w:rsidRPr="00A76D4D">
              <w:rPr>
                <w:rFonts w:ascii="Times New Roman" w:hAnsi="Times New Roman"/>
                <w:b/>
                <w:color w:val="FFFFFF"/>
                <w:sz w:val="32"/>
                <w:szCs w:val="32"/>
              </w:rPr>
              <w:t>STT</w:t>
            </w:r>
          </w:p>
        </w:tc>
        <w:tc>
          <w:tcPr>
            <w:tcW w:w="4176" w:type="dxa"/>
            <w:tcBorders>
              <w:top w:val="single" w:sz="4" w:space="0" w:color="auto"/>
              <w:left w:val="single" w:sz="4" w:space="0" w:color="auto"/>
              <w:bottom w:val="single" w:sz="4" w:space="0" w:color="auto"/>
              <w:right w:val="single" w:sz="4" w:space="0" w:color="auto"/>
            </w:tcBorders>
            <w:shd w:val="clear" w:color="auto" w:fill="003366"/>
            <w:tcMar>
              <w:top w:w="120" w:type="dxa"/>
              <w:left w:w="150" w:type="dxa"/>
              <w:bottom w:w="120" w:type="dxa"/>
              <w:right w:w="150" w:type="dxa"/>
            </w:tcMar>
          </w:tcPr>
          <w:p w14:paraId="622F25FA" w14:textId="77777777" w:rsidR="00B8483C" w:rsidRPr="00A76D4D" w:rsidRDefault="00000000">
            <w:pPr>
              <w:jc w:val="center"/>
              <w:rPr>
                <w:sz w:val="32"/>
                <w:szCs w:val="32"/>
              </w:rPr>
            </w:pPr>
            <w:r w:rsidRPr="00A76D4D">
              <w:rPr>
                <w:rFonts w:ascii="Times New Roman" w:hAnsi="Times New Roman"/>
                <w:b/>
                <w:color w:val="FFFFFF"/>
                <w:sz w:val="32"/>
                <w:szCs w:val="32"/>
              </w:rPr>
              <w:t>Nội dung lỗi</w:t>
            </w:r>
          </w:p>
        </w:tc>
        <w:tc>
          <w:tcPr>
            <w:tcW w:w="5040" w:type="dxa"/>
            <w:tcBorders>
              <w:top w:val="single" w:sz="4" w:space="0" w:color="auto"/>
              <w:left w:val="single" w:sz="4" w:space="0" w:color="auto"/>
              <w:bottom w:val="single" w:sz="4" w:space="0" w:color="auto"/>
              <w:right w:val="single" w:sz="4" w:space="0" w:color="auto"/>
            </w:tcBorders>
            <w:shd w:val="clear" w:color="auto" w:fill="003366"/>
            <w:tcMar>
              <w:top w:w="120" w:type="dxa"/>
              <w:left w:w="150" w:type="dxa"/>
              <w:bottom w:w="120" w:type="dxa"/>
              <w:right w:w="150" w:type="dxa"/>
            </w:tcMar>
          </w:tcPr>
          <w:p w14:paraId="45D0C4CE" w14:textId="77777777" w:rsidR="00B8483C" w:rsidRPr="00A76D4D" w:rsidRDefault="00000000">
            <w:pPr>
              <w:jc w:val="center"/>
              <w:rPr>
                <w:sz w:val="32"/>
                <w:szCs w:val="32"/>
              </w:rPr>
            </w:pPr>
            <w:r w:rsidRPr="00A76D4D">
              <w:rPr>
                <w:rFonts w:ascii="Times New Roman" w:hAnsi="Times New Roman"/>
                <w:b/>
                <w:color w:val="FFFFFF"/>
                <w:sz w:val="32"/>
                <w:szCs w:val="32"/>
              </w:rPr>
              <w:t>Phân loại lỗi &amp; Vị trí đúng / Cách khắc phục</w:t>
            </w:r>
          </w:p>
        </w:tc>
      </w:tr>
      <w:tr w:rsidR="00B8483C" w:rsidRPr="00A76D4D" w14:paraId="26C2BE6D"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275ABEFA" w14:textId="77777777" w:rsidR="00B8483C" w:rsidRPr="00A76D4D" w:rsidRDefault="00000000">
            <w:pPr>
              <w:rPr>
                <w:sz w:val="32"/>
                <w:szCs w:val="32"/>
              </w:rPr>
            </w:pPr>
            <w:r w:rsidRPr="00A76D4D">
              <w:rPr>
                <w:rFonts w:ascii="Times New Roman" w:hAnsi="Times New Roman"/>
                <w:sz w:val="32"/>
                <w:szCs w:val="32"/>
              </w:rPr>
              <w:t>1</w:t>
            </w:r>
          </w:p>
        </w:tc>
        <w:tc>
          <w:tcPr>
            <w:tcW w:w="4176"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5F5D347E" w14:textId="77777777" w:rsidR="00B8483C" w:rsidRPr="00A76D4D" w:rsidRDefault="00000000">
            <w:pPr>
              <w:rPr>
                <w:sz w:val="32"/>
                <w:szCs w:val="32"/>
              </w:rPr>
            </w:pPr>
            <w:r w:rsidRPr="00A76D4D">
              <w:rPr>
                <w:rFonts w:ascii="Times New Roman" w:hAnsi="Times New Roman"/>
                <w:sz w:val="32"/>
                <w:szCs w:val="32"/>
              </w:rPr>
              <w:t>Mục Actor và Use Case đặt nhầm tại [2.4 Constraints] (Ràng buộc hệ thống).</w:t>
            </w:r>
          </w:p>
        </w:tc>
        <w:tc>
          <w:tcPr>
            <w:tcW w:w="5040"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15B39E0B" w14:textId="77777777" w:rsidR="00B8483C" w:rsidRPr="00A76D4D" w:rsidRDefault="00000000">
            <w:pPr>
              <w:rPr>
                <w:sz w:val="32"/>
                <w:szCs w:val="32"/>
              </w:rPr>
            </w:pPr>
            <w:r w:rsidRPr="00A76D4D">
              <w:rPr>
                <w:rFonts w:ascii="Times New Roman" w:hAnsi="Times New Roman"/>
                <w:sz w:val="32"/>
                <w:szCs w:val="32"/>
              </w:rPr>
              <w:t>Sai vị trí IEEE 830 — Di chuyển sang Mục 3.2.1 (Use Case Overview / Functional Requirements) hoặc Mục 2.2 (Product Functions).</w:t>
            </w:r>
          </w:p>
        </w:tc>
      </w:tr>
      <w:tr w:rsidR="00B8483C" w:rsidRPr="00A76D4D" w14:paraId="47308851"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18101871" w14:textId="77777777" w:rsidR="00B8483C" w:rsidRPr="00A76D4D" w:rsidRDefault="00000000">
            <w:pPr>
              <w:rPr>
                <w:sz w:val="32"/>
                <w:szCs w:val="32"/>
              </w:rPr>
            </w:pPr>
            <w:r w:rsidRPr="00A76D4D">
              <w:rPr>
                <w:rFonts w:ascii="Times New Roman" w:hAnsi="Times New Roman"/>
                <w:sz w:val="32"/>
                <w:szCs w:val="32"/>
              </w:rPr>
              <w:t>2</w:t>
            </w:r>
          </w:p>
        </w:tc>
        <w:tc>
          <w:tcPr>
            <w:tcW w:w="4176"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3C866D69" w14:textId="77777777" w:rsidR="00B8483C" w:rsidRPr="00A76D4D" w:rsidRDefault="00000000">
            <w:pPr>
              <w:rPr>
                <w:sz w:val="32"/>
                <w:szCs w:val="32"/>
              </w:rPr>
            </w:pPr>
            <w:r w:rsidRPr="00A76D4D">
              <w:rPr>
                <w:rFonts w:ascii="Times New Roman" w:hAnsi="Times New Roman"/>
                <w:sz w:val="32"/>
                <w:szCs w:val="32"/>
              </w:rPr>
              <w:t>Sơ đồ ERD (dữ liệu) đặt nhầm tại [1.3 Definitions] (Định nghĩa thuật ngữ).</w:t>
            </w:r>
          </w:p>
        </w:tc>
        <w:tc>
          <w:tcPr>
            <w:tcW w:w="5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0C201E21" w14:textId="77777777" w:rsidR="00B8483C" w:rsidRPr="00A76D4D" w:rsidRDefault="00000000">
            <w:pPr>
              <w:rPr>
                <w:sz w:val="32"/>
                <w:szCs w:val="32"/>
              </w:rPr>
            </w:pPr>
            <w:r w:rsidRPr="00A76D4D">
              <w:rPr>
                <w:rFonts w:ascii="Times New Roman" w:hAnsi="Times New Roman"/>
                <w:sz w:val="32"/>
                <w:szCs w:val="32"/>
              </w:rPr>
              <w:t>Sai vị trí IEEE 830 — Di chuyển sang Mục 3.6 (Data Requirements) hoặc Phần Phụ lục (Appendix).</w:t>
            </w:r>
          </w:p>
        </w:tc>
      </w:tr>
      <w:tr w:rsidR="00B8483C" w:rsidRPr="00A76D4D" w14:paraId="030FB65B"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2BEA6B56" w14:textId="77777777" w:rsidR="00B8483C" w:rsidRPr="00A76D4D" w:rsidRDefault="00000000">
            <w:pPr>
              <w:rPr>
                <w:sz w:val="32"/>
                <w:szCs w:val="32"/>
              </w:rPr>
            </w:pPr>
            <w:r w:rsidRPr="00A76D4D">
              <w:rPr>
                <w:rFonts w:ascii="Times New Roman" w:hAnsi="Times New Roman"/>
                <w:sz w:val="32"/>
                <w:szCs w:val="32"/>
              </w:rPr>
              <w:t>3</w:t>
            </w:r>
          </w:p>
        </w:tc>
        <w:tc>
          <w:tcPr>
            <w:tcW w:w="4176"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5B2488E6" w14:textId="77777777" w:rsidR="00B8483C" w:rsidRPr="00A76D4D" w:rsidRDefault="00000000">
            <w:pPr>
              <w:rPr>
                <w:sz w:val="32"/>
                <w:szCs w:val="32"/>
              </w:rPr>
            </w:pPr>
            <w:r w:rsidRPr="00A76D4D">
              <w:rPr>
                <w:rFonts w:ascii="Times New Roman" w:hAnsi="Times New Roman"/>
                <w:sz w:val="32"/>
                <w:szCs w:val="32"/>
              </w:rPr>
              <w:t>REQ-21 sử dụng từ ngữ mơ hồ "nhanh chóng" không có định lượng.</w:t>
            </w:r>
          </w:p>
        </w:tc>
        <w:tc>
          <w:tcPr>
            <w:tcW w:w="5040"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23A4C469" w14:textId="77777777" w:rsidR="00B8483C" w:rsidRPr="00A76D4D" w:rsidRDefault="00000000">
            <w:pPr>
              <w:rPr>
                <w:sz w:val="32"/>
                <w:szCs w:val="32"/>
              </w:rPr>
            </w:pPr>
            <w:r w:rsidRPr="00A76D4D">
              <w:rPr>
                <w:rFonts w:ascii="Times New Roman" w:hAnsi="Times New Roman"/>
                <w:sz w:val="32"/>
                <w:szCs w:val="32"/>
              </w:rPr>
              <w:t>Vi phạm đặc tính vàng: Tính định lượng (Quantifiable) và Tính kiểm thử được (Testable). Cần quy định thời gian cụ thể (ví dụ: trong vòng 4 giờ làm việc).</w:t>
            </w:r>
          </w:p>
        </w:tc>
      </w:tr>
      <w:tr w:rsidR="00B8483C" w:rsidRPr="00A76D4D" w14:paraId="12D24B15"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0CD37C1B" w14:textId="77777777" w:rsidR="00B8483C" w:rsidRPr="00A76D4D" w:rsidRDefault="00000000">
            <w:pPr>
              <w:rPr>
                <w:sz w:val="32"/>
                <w:szCs w:val="32"/>
              </w:rPr>
            </w:pPr>
            <w:r w:rsidRPr="00A76D4D">
              <w:rPr>
                <w:rFonts w:ascii="Times New Roman" w:hAnsi="Times New Roman"/>
                <w:sz w:val="32"/>
                <w:szCs w:val="32"/>
              </w:rPr>
              <w:t>4</w:t>
            </w:r>
          </w:p>
        </w:tc>
        <w:tc>
          <w:tcPr>
            <w:tcW w:w="4176"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284CD062" w14:textId="77777777" w:rsidR="00B8483C" w:rsidRPr="00A76D4D" w:rsidRDefault="00000000">
            <w:pPr>
              <w:rPr>
                <w:sz w:val="32"/>
                <w:szCs w:val="32"/>
              </w:rPr>
            </w:pPr>
            <w:r w:rsidRPr="00A76D4D">
              <w:rPr>
                <w:rFonts w:ascii="Times New Roman" w:hAnsi="Times New Roman"/>
                <w:sz w:val="32"/>
                <w:szCs w:val="32"/>
              </w:rPr>
              <w:t>Mâu thuẫn nghiêm trọng giữa REQ-23 (cho phép sửa báo giá sau khi thanh toán) và REQ-24 (khóa cứng báo giá sau khi thanh toán).</w:t>
            </w:r>
          </w:p>
        </w:tc>
        <w:tc>
          <w:tcPr>
            <w:tcW w:w="504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25E30F65" w14:textId="77777777" w:rsidR="00B8483C" w:rsidRPr="00A76D4D" w:rsidRDefault="00000000">
            <w:pPr>
              <w:rPr>
                <w:sz w:val="32"/>
                <w:szCs w:val="32"/>
              </w:rPr>
            </w:pPr>
            <w:r w:rsidRPr="00A76D4D">
              <w:rPr>
                <w:rFonts w:ascii="Times New Roman" w:hAnsi="Times New Roman"/>
                <w:sz w:val="32"/>
                <w:szCs w:val="32"/>
              </w:rPr>
              <w:t>Vi phạm đặc tính vàng: Tính nhất quán (Consistent) và Tính phi mâu thuẫn (</w:t>
            </w:r>
            <w:proofErr w:type="gramStart"/>
            <w:r w:rsidRPr="00A76D4D">
              <w:rPr>
                <w:rFonts w:ascii="Times New Roman" w:hAnsi="Times New Roman"/>
                <w:sz w:val="32"/>
                <w:szCs w:val="32"/>
              </w:rPr>
              <w:t>Non-contradictory</w:t>
            </w:r>
            <w:proofErr w:type="gramEnd"/>
            <w:r w:rsidRPr="00A76D4D">
              <w:rPr>
                <w:rFonts w:ascii="Times New Roman" w:hAnsi="Times New Roman"/>
                <w:sz w:val="32"/>
                <w:szCs w:val="32"/>
              </w:rPr>
              <w:t>). Cần thống nhất quy tắc khóa cứng dữ liệu.</w:t>
            </w:r>
          </w:p>
        </w:tc>
      </w:tr>
      <w:tr w:rsidR="00B8483C" w:rsidRPr="00A76D4D" w14:paraId="0557CBAE" w14:textId="77777777" w:rsidTr="00D01920">
        <w:trPr>
          <w:jc w:val="center"/>
        </w:trPr>
        <w:tc>
          <w:tcPr>
            <w:tcW w:w="864"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289714FF" w14:textId="77777777" w:rsidR="00B8483C" w:rsidRPr="00A76D4D" w:rsidRDefault="00000000">
            <w:pPr>
              <w:rPr>
                <w:sz w:val="32"/>
                <w:szCs w:val="32"/>
              </w:rPr>
            </w:pPr>
            <w:r w:rsidRPr="00A76D4D">
              <w:rPr>
                <w:rFonts w:ascii="Times New Roman" w:hAnsi="Times New Roman"/>
                <w:sz w:val="32"/>
                <w:szCs w:val="32"/>
              </w:rPr>
              <w:t>5</w:t>
            </w:r>
          </w:p>
        </w:tc>
        <w:tc>
          <w:tcPr>
            <w:tcW w:w="4176"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470D4AD9" w14:textId="77777777" w:rsidR="00B8483C" w:rsidRPr="00A76D4D" w:rsidRDefault="00000000">
            <w:pPr>
              <w:rPr>
                <w:sz w:val="32"/>
                <w:szCs w:val="32"/>
              </w:rPr>
            </w:pPr>
            <w:r w:rsidRPr="00A76D4D">
              <w:rPr>
                <w:rFonts w:ascii="Times New Roman" w:hAnsi="Times New Roman"/>
                <w:sz w:val="32"/>
                <w:szCs w:val="32"/>
              </w:rPr>
              <w:t xml:space="preserve">REQ-25 gắn mác "có thể cân nhắc bổ sung sau, tùy nguồn lực" nhưng thiếu mức độ ưu </w:t>
            </w:r>
            <w:r w:rsidRPr="00A76D4D">
              <w:rPr>
                <w:rFonts w:ascii="Times New Roman" w:hAnsi="Times New Roman"/>
                <w:sz w:val="32"/>
                <w:szCs w:val="32"/>
              </w:rPr>
              <w:lastRenderedPageBreak/>
              <w:t>tiên (Priority) theo chuẩn IEEE 830.</w:t>
            </w:r>
          </w:p>
        </w:tc>
        <w:tc>
          <w:tcPr>
            <w:tcW w:w="5040" w:type="dxa"/>
            <w:tcBorders>
              <w:top w:val="single" w:sz="4" w:space="0" w:color="auto"/>
              <w:left w:val="single" w:sz="4" w:space="0" w:color="auto"/>
              <w:bottom w:val="single" w:sz="4" w:space="0" w:color="auto"/>
              <w:right w:val="single" w:sz="4" w:space="0" w:color="auto"/>
            </w:tcBorders>
            <w:shd w:val="clear" w:color="auto" w:fill="F4F6F9"/>
            <w:tcMar>
              <w:top w:w="100" w:type="dxa"/>
              <w:left w:w="150" w:type="dxa"/>
              <w:bottom w:w="100" w:type="dxa"/>
              <w:right w:w="150" w:type="dxa"/>
            </w:tcMar>
          </w:tcPr>
          <w:p w14:paraId="63FD3E9C" w14:textId="77777777" w:rsidR="00B8483C" w:rsidRPr="00A76D4D" w:rsidRDefault="00000000">
            <w:pPr>
              <w:rPr>
                <w:sz w:val="32"/>
                <w:szCs w:val="32"/>
              </w:rPr>
            </w:pPr>
            <w:r w:rsidRPr="00A76D4D">
              <w:rPr>
                <w:rFonts w:ascii="Times New Roman" w:hAnsi="Times New Roman"/>
                <w:sz w:val="32"/>
                <w:szCs w:val="32"/>
              </w:rPr>
              <w:lastRenderedPageBreak/>
              <w:t xml:space="preserve">Vi phạm đặc tính vàng: Tính xác định mức ưu tiên (Prioritized). Cần định rõ mức độ ưu tiên (Ví dụ: </w:t>
            </w:r>
            <w:r w:rsidRPr="00A76D4D">
              <w:rPr>
                <w:rFonts w:ascii="Times New Roman" w:hAnsi="Times New Roman"/>
                <w:sz w:val="32"/>
                <w:szCs w:val="32"/>
              </w:rPr>
              <w:lastRenderedPageBreak/>
              <w:t>Medium / Low) và phiên bản phát hành.</w:t>
            </w:r>
          </w:p>
        </w:tc>
      </w:tr>
      <w:tr w:rsidR="00B8483C" w:rsidRPr="00A76D4D" w14:paraId="40EA88A1" w14:textId="77777777" w:rsidTr="00D01920">
        <w:trPr>
          <w:jc w:val="center"/>
        </w:trPr>
        <w:tc>
          <w:tcPr>
            <w:tcW w:w="864" w:type="dxa"/>
            <w:tcBorders>
              <w:top w:val="single" w:sz="4" w:space="0" w:color="auto"/>
            </w:tcBorders>
          </w:tcPr>
          <w:p w14:paraId="142D7FFF" w14:textId="77777777" w:rsidR="00B8483C" w:rsidRPr="00A76D4D" w:rsidRDefault="00B8483C">
            <w:pPr>
              <w:rPr>
                <w:sz w:val="32"/>
                <w:szCs w:val="32"/>
              </w:rPr>
            </w:pPr>
          </w:p>
        </w:tc>
        <w:tc>
          <w:tcPr>
            <w:tcW w:w="4176" w:type="dxa"/>
            <w:tcBorders>
              <w:top w:val="single" w:sz="4" w:space="0" w:color="auto"/>
            </w:tcBorders>
          </w:tcPr>
          <w:p w14:paraId="30940C70" w14:textId="77777777" w:rsidR="00B8483C" w:rsidRPr="00A76D4D" w:rsidRDefault="00B8483C">
            <w:pPr>
              <w:rPr>
                <w:sz w:val="32"/>
                <w:szCs w:val="32"/>
              </w:rPr>
            </w:pPr>
          </w:p>
        </w:tc>
        <w:tc>
          <w:tcPr>
            <w:tcW w:w="5040" w:type="dxa"/>
            <w:tcBorders>
              <w:top w:val="single" w:sz="4" w:space="0" w:color="auto"/>
            </w:tcBorders>
          </w:tcPr>
          <w:p w14:paraId="3AAE045F" w14:textId="77777777" w:rsidR="00B8483C" w:rsidRPr="00A76D4D" w:rsidRDefault="00B8483C">
            <w:pPr>
              <w:rPr>
                <w:sz w:val="32"/>
                <w:szCs w:val="32"/>
              </w:rPr>
            </w:pPr>
          </w:p>
        </w:tc>
      </w:tr>
    </w:tbl>
    <w:p w14:paraId="00885359" w14:textId="77777777" w:rsidR="00B8483C" w:rsidRPr="00A76D4D" w:rsidRDefault="00B8483C">
      <w:pPr>
        <w:rPr>
          <w:sz w:val="32"/>
          <w:szCs w:val="32"/>
        </w:rPr>
      </w:pPr>
    </w:p>
    <w:p w14:paraId="08F21C0E" w14:textId="77777777" w:rsidR="00B8483C" w:rsidRPr="00A76D4D" w:rsidRDefault="00000000">
      <w:pPr>
        <w:rPr>
          <w:sz w:val="32"/>
          <w:szCs w:val="32"/>
        </w:rPr>
      </w:pPr>
      <w:r w:rsidRPr="00A76D4D">
        <w:rPr>
          <w:rFonts w:ascii="Times New Roman" w:hAnsi="Times New Roman"/>
          <w:b/>
          <w:color w:val="003366"/>
          <w:sz w:val="32"/>
          <w:szCs w:val="32"/>
        </w:rPr>
        <w:t>BƯỚC 2 — ĐỀ XUẤT BẢN CHỈNH SỬA HOÀN CHỈNH (CẬP NHẬT CẤU TRÚC &amp; CHUẨN HÓA YÊU CẦU)</w:t>
      </w:r>
    </w:p>
    <w:p w14:paraId="4B2B0AB2" w14:textId="77777777" w:rsidR="00B8483C" w:rsidRPr="00A76D4D" w:rsidRDefault="00000000">
      <w:pPr>
        <w:rPr>
          <w:sz w:val="32"/>
          <w:szCs w:val="32"/>
        </w:rPr>
      </w:pPr>
      <w:r w:rsidRPr="00A76D4D">
        <w:rPr>
          <w:rFonts w:ascii="Times New Roman" w:hAnsi="Times New Roman"/>
          <w:sz w:val="32"/>
          <w:szCs w:val="32"/>
        </w:rPr>
        <w:t>Dưới đây là phần nội dung đã được rà soát, tái cấu trúc theo đúng chuẩn IEEE 830 và chuẩn hóa các yêu cầu chức năng (loại bỏ mâu thuẫn, bổ sung định lượng và mức độ ưu tiên):</w:t>
      </w:r>
      <w:r w:rsidRPr="00A76D4D">
        <w:rPr>
          <w:rFonts w:ascii="Times New Roman" w:hAnsi="Times New Roman"/>
          <w:sz w:val="32"/>
          <w:szCs w:val="32"/>
        </w:rPr>
        <w:br/>
      </w:r>
      <w:r w:rsidRPr="00A76D4D">
        <w:rPr>
          <w:rFonts w:ascii="Times New Roman" w:hAnsi="Times New Roman"/>
          <w:sz w:val="32"/>
          <w:szCs w:val="32"/>
        </w:rPr>
        <w:br/>
        <w:t>1. Định vị lại Actor, Use Case và Sơ đồ ERD:</w:t>
      </w:r>
      <w:r w:rsidRPr="00A76D4D">
        <w:rPr>
          <w:rFonts w:ascii="Times New Roman" w:hAnsi="Times New Roman"/>
          <w:sz w:val="32"/>
          <w:szCs w:val="32"/>
        </w:rPr>
        <w:br/>
        <w:t xml:space="preserve">   - Danh sách Actor (Nhân viên đặt tour, Điều phối viên RikkeiTravel) và danh sách Use Case (Tạo yêu cầu đặt tour, Duyệt báo giá, Xác nhận thanh toán) được đưa vào Mục 3.2.1 (Use Case Overview).</w:t>
      </w:r>
      <w:r w:rsidRPr="00A76D4D">
        <w:rPr>
          <w:rFonts w:ascii="Times New Roman" w:hAnsi="Times New Roman"/>
          <w:sz w:val="32"/>
          <w:szCs w:val="32"/>
        </w:rPr>
        <w:br/>
        <w:t xml:space="preserve">   - Sơ đồ ERD lưu trữ Yêu cầu đặt tour - Báo giá - Hợp đồng được chuyển về đúng Mục 3.6 (Data Requirements).</w:t>
      </w:r>
      <w:r w:rsidRPr="00A76D4D">
        <w:rPr>
          <w:rFonts w:ascii="Times New Roman" w:hAnsi="Times New Roman"/>
          <w:sz w:val="32"/>
          <w:szCs w:val="32"/>
        </w:rPr>
        <w:br/>
      </w:r>
      <w:r w:rsidRPr="00A76D4D">
        <w:rPr>
          <w:rFonts w:ascii="Times New Roman" w:hAnsi="Times New Roman"/>
          <w:sz w:val="32"/>
          <w:szCs w:val="32"/>
        </w:rPr>
        <w:br/>
        <w:t>2. Chuẩn hóa REQ-21 (Đảm bảo tính kiểm thử được &amp; định lượng):</w:t>
      </w:r>
      <w:r w:rsidRPr="00A76D4D">
        <w:rPr>
          <w:rFonts w:ascii="Times New Roman" w:hAnsi="Times New Roman"/>
          <w:sz w:val="32"/>
          <w:szCs w:val="32"/>
        </w:rPr>
        <w:br/>
        <w:t xml:space="preserve">   - REQ-21 (Cũ): Hệ thống phải phản hồi báo giá cho khách hàng doanh nghiệp một cách nhanh chóng sau khi nhận yêu cầu.</w:t>
      </w:r>
      <w:r w:rsidRPr="00A76D4D">
        <w:rPr>
          <w:rFonts w:ascii="Times New Roman" w:hAnsi="Times New Roman"/>
          <w:sz w:val="32"/>
          <w:szCs w:val="32"/>
        </w:rPr>
        <w:br/>
        <w:t xml:space="preserve">   - REQ-21 (Mới - Đạt chuẩn): Hệ thống phải gửi thông báo tiếp nhận yêu cầu đặt tour ngay lập tức và Điều phối viên phải hoàn thành việc lập, gửi báo giá chính thức cho khách hàng doanh nghiệp trong thời gian tối đa 04 giờ làm việc kể từ khi yêu cầu được ghi nhận.</w:t>
      </w:r>
      <w:r w:rsidRPr="00A76D4D">
        <w:rPr>
          <w:rFonts w:ascii="Times New Roman" w:hAnsi="Times New Roman"/>
          <w:sz w:val="32"/>
          <w:szCs w:val="32"/>
        </w:rPr>
        <w:br/>
      </w:r>
      <w:r w:rsidRPr="00A76D4D">
        <w:rPr>
          <w:rFonts w:ascii="Times New Roman" w:hAnsi="Times New Roman"/>
          <w:sz w:val="32"/>
          <w:szCs w:val="32"/>
        </w:rPr>
        <w:br/>
        <w:t>3. Giải quyết mâu thuẫn REQ-23 &amp; REQ-24 (Thống nhất quy tắc nghiệp vụ):</w:t>
      </w:r>
      <w:r w:rsidRPr="00A76D4D">
        <w:rPr>
          <w:rFonts w:ascii="Times New Roman" w:hAnsi="Times New Roman"/>
          <w:sz w:val="32"/>
          <w:szCs w:val="32"/>
        </w:rPr>
        <w:br/>
        <w:t xml:space="preserve">   - Xóa bỏ REQ-23 do vi phạm quy tắc tài chính và pháp lý hợp đồng.</w:t>
      </w:r>
      <w:r w:rsidRPr="00A76D4D">
        <w:rPr>
          <w:rFonts w:ascii="Times New Roman" w:hAnsi="Times New Roman"/>
          <w:sz w:val="32"/>
          <w:szCs w:val="32"/>
        </w:rPr>
        <w:br/>
      </w:r>
      <w:r w:rsidRPr="00A76D4D">
        <w:rPr>
          <w:rFonts w:ascii="Times New Roman" w:hAnsi="Times New Roman"/>
          <w:sz w:val="32"/>
          <w:szCs w:val="32"/>
        </w:rPr>
        <w:lastRenderedPageBreak/>
        <w:t xml:space="preserve">   - Chuẩn hóa REQ-24 thành quy tắc duy nhất: REQ-24: Ngay sau khi khách hàng doanh nghiệp xác nhận thanh toán thành công 100% giá trị hợp đồng, toàn bộ thông tin báo giá và hợp đồng sẽ được hệ thống tự động khóa (Read-only). Mọi yêu cầu chỉnh sửa phát sinh sau thời điểm này phải được thực hiện thông qua quy trình tạo Phụ lục hợp đồng mới (Addendum) do Điều phối viên cấp cao phê duyệt.</w:t>
      </w:r>
      <w:r w:rsidRPr="00A76D4D">
        <w:rPr>
          <w:rFonts w:ascii="Times New Roman" w:hAnsi="Times New Roman"/>
          <w:sz w:val="32"/>
          <w:szCs w:val="32"/>
        </w:rPr>
        <w:br/>
      </w:r>
      <w:r w:rsidRPr="00A76D4D">
        <w:rPr>
          <w:rFonts w:ascii="Times New Roman" w:hAnsi="Times New Roman"/>
          <w:sz w:val="32"/>
          <w:szCs w:val="32"/>
        </w:rPr>
        <w:br/>
        <w:t>4. Bổ sung mức độ ưu tiên cho REQ-25:</w:t>
      </w:r>
      <w:r w:rsidRPr="00A76D4D">
        <w:rPr>
          <w:rFonts w:ascii="Times New Roman" w:hAnsi="Times New Roman"/>
          <w:sz w:val="32"/>
          <w:szCs w:val="32"/>
        </w:rPr>
        <w:br/>
        <w:t xml:space="preserve">   - REQ-25 (Mới - Đạt chuẩn): Hệ thống phải hỗ trợ tính năng xuất báo giá ra file PDF định dạng chuẩn để khách hàng doanh nghiệp tải xuống hoặc in ấn. (Mức độ ưu tiên: Medium — Dự kiến phát triển ở Giai đoạn 2).</w:t>
      </w:r>
    </w:p>
    <w:sectPr w:rsidR="00B8483C" w:rsidRPr="00A76D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231345">
    <w:abstractNumId w:val="8"/>
  </w:num>
  <w:num w:numId="2" w16cid:durableId="1879974438">
    <w:abstractNumId w:val="6"/>
  </w:num>
  <w:num w:numId="3" w16cid:durableId="717827423">
    <w:abstractNumId w:val="5"/>
  </w:num>
  <w:num w:numId="4" w16cid:durableId="506331524">
    <w:abstractNumId w:val="4"/>
  </w:num>
  <w:num w:numId="5" w16cid:durableId="1187252938">
    <w:abstractNumId w:val="7"/>
  </w:num>
  <w:num w:numId="6" w16cid:durableId="1175850861">
    <w:abstractNumId w:val="3"/>
  </w:num>
  <w:num w:numId="7" w16cid:durableId="837885583">
    <w:abstractNumId w:val="2"/>
  </w:num>
  <w:num w:numId="8" w16cid:durableId="1305115528">
    <w:abstractNumId w:val="1"/>
  </w:num>
  <w:num w:numId="9" w16cid:durableId="183228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92C"/>
    <w:rsid w:val="00A76D4D"/>
    <w:rsid w:val="00AA1D8D"/>
    <w:rsid w:val="00B47730"/>
    <w:rsid w:val="00B8483C"/>
    <w:rsid w:val="00CB0664"/>
    <w:rsid w:val="00D019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8A625"/>
  <w14:defaultImageDpi w14:val="300"/>
  <w15:docId w15:val="{81E86D32-1BFA-4735-8E9F-7E9A797E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4</cp:revision>
  <dcterms:created xsi:type="dcterms:W3CDTF">2013-12-23T23:15:00Z</dcterms:created>
  <dcterms:modified xsi:type="dcterms:W3CDTF">2026-10-02T03:48:00Z</dcterms:modified>
  <cp:category/>
</cp:coreProperties>
</file>