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after="80" w:before="0"/>
      </w:pPr>
      <w:r>
        <w:rPr>
          <w:rFonts w:ascii="Calibri" w:hAnsi="Calibri"/>
          <w:sz w:val="19"/>
          <w:szCs w:val="19"/>
          <w:b/>
          <w:color w:val="3156D3"/>
        </w:rPr>
        <w:t xml:space="preserve">BÁO CÁO PAPER · ACL 2019</w:t>
      </w:r>
    </w:p>
    <w:p>
      <w:pPr>
        <w:jc w:val="center"/>
        <w:spacing w:after="220" w:before="0"/>
      </w:pPr>
      <w:r>
        <w:rPr>
          <w:rFonts w:ascii="Calibri" w:hAnsi="Calibri"/>
          <w:sz w:val="38"/>
          <w:szCs w:val="38"/>
          <w:b/>
          <w:color w:val="173B8C"/>
        </w:rPr>
        <w:t xml:space="preserve">GEAR: Graph-based Evidence Aggregating and Reasoning for Fact Verification</w:t>
      </w:r>
    </w:p>
    <w:p>
      <w:pPr>
        <w:jc w:val="center"/>
        <w:spacing w:after="180" w:before="0"/>
      </w:pPr>
      <w:r>
        <w:rPr>
          <w:rFonts w:ascii="Calibri" w:hAnsi="Calibri"/>
          <w:sz w:val="24"/>
          <w:szCs w:val="24"/>
          <w:i/>
          <w:color w:val="5C667A"/>
        </w:rPr>
        <w:t xml:space="preserve">Báo cáo chi tiết về mục tiêu, dữ liệu, mô hình, kiến trúc, phép thử và kết quả</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200" w:type="dxa"/>
            <w:shd w:fill="EAF1FF"/>
          </w:tcPr>
          <w:p>
            <w:pPr>
              <w:spacing w:after="35" w:before="25"/>
            </w:pPr>
            <w:r>
              <w:rPr>
                <w:rFonts w:ascii="Calibri" w:hAnsi="Calibri"/>
                <w:sz w:val="18"/>
                <w:szCs w:val="18"/>
                <w:b/>
                <w:color w:val="173B8C"/>
              </w:rPr>
              <w:t xml:space="preserve">Thông tin</w:t>
            </w:r>
          </w:p>
        </w:tc>
        <w:tc>
          <w:tcPr>
            <w:tcW w:w="6800" w:type="dxa"/>
            <w:shd w:fill="EAF1FF"/>
          </w:tcPr>
          <w:p>
            <w:pPr>
              <w:spacing w:after="35" w:before="25"/>
            </w:pPr>
            <w:r>
              <w:rPr>
                <w:rFonts w:ascii="Calibri" w:hAnsi="Calibri"/>
                <w:sz w:val="18"/>
                <w:szCs w:val="18"/>
                <w:b/>
                <w:color w:val="173B8C"/>
              </w:rPr>
              <w:t xml:space="preserve">Nội dung</w:t>
            </w:r>
          </w:p>
        </w:tc>
      </w:tr>
      <w:tr>
        <w:tc>
          <w:tcPr>
            <w:tcW w:w="2200" w:type="dxa"/>
          </w:tcPr>
          <w:p>
            <w:pPr>
              <w:spacing w:after="35" w:before="25"/>
            </w:pPr>
            <w:r>
              <w:rPr>
                <w:rFonts w:ascii="Calibri" w:hAnsi="Calibri"/>
                <w:sz w:val="18"/>
                <w:szCs w:val="18"/>
              </w:rPr>
              <w:t xml:space="preserve">Người trình bày</w:t>
            </w:r>
          </w:p>
        </w:tc>
        <w:tc>
          <w:tcPr>
            <w:tcW w:w="6800" w:type="dxa"/>
          </w:tcPr>
          <w:p>
            <w:pPr>
              <w:spacing w:after="35" w:before="25"/>
            </w:pPr>
            <w:r>
              <w:rPr>
                <w:rFonts w:ascii="Calibri" w:hAnsi="Calibri"/>
                <w:sz w:val="18"/>
                <w:szCs w:val="18"/>
              </w:rPr>
              <w:t xml:space="preserve">Lê Duy Anh</w:t>
            </w:r>
          </w:p>
        </w:tc>
      </w:tr>
      <w:tr>
        <w:tc>
          <w:tcPr>
            <w:tcW w:w="2200" w:type="dxa"/>
          </w:tcPr>
          <w:p>
            <w:pPr>
              <w:spacing w:after="35" w:before="25"/>
            </w:pPr>
            <w:r>
              <w:rPr>
                <w:rFonts w:ascii="Calibri" w:hAnsi="Calibri"/>
                <w:sz w:val="18"/>
                <w:szCs w:val="18"/>
              </w:rPr>
              <w:t xml:space="preserve">Ngày báo cáo</w:t>
            </w:r>
          </w:p>
        </w:tc>
        <w:tc>
          <w:tcPr>
            <w:tcW w:w="6800" w:type="dxa"/>
          </w:tcPr>
          <w:p>
            <w:pPr>
              <w:spacing w:after="35" w:before="25"/>
            </w:pPr>
            <w:r>
              <w:rPr>
                <w:rFonts w:ascii="Calibri" w:hAnsi="Calibri"/>
                <w:sz w:val="18"/>
                <w:szCs w:val="18"/>
              </w:rPr>
              <w:t xml:space="preserve">01/07/2026</w:t>
            </w:r>
          </w:p>
        </w:tc>
      </w:tr>
      <w:tr>
        <w:tc>
          <w:tcPr>
            <w:tcW w:w="2200" w:type="dxa"/>
          </w:tcPr>
          <w:p>
            <w:pPr>
              <w:spacing w:after="35" w:before="25"/>
            </w:pPr>
            <w:r>
              <w:rPr>
                <w:rFonts w:ascii="Calibri" w:hAnsi="Calibri"/>
                <w:sz w:val="18"/>
                <w:szCs w:val="18"/>
              </w:rPr>
              <w:t xml:space="preserve">Tác giả paper</w:t>
            </w:r>
          </w:p>
        </w:tc>
        <w:tc>
          <w:tcPr>
            <w:tcW w:w="6800" w:type="dxa"/>
          </w:tcPr>
          <w:p>
            <w:pPr>
              <w:spacing w:after="35" w:before="25"/>
            </w:pPr>
            <w:r>
              <w:rPr>
                <w:rFonts w:ascii="Calibri" w:hAnsi="Calibri"/>
                <w:sz w:val="18"/>
                <w:szCs w:val="18"/>
              </w:rPr>
              <w:t xml:space="preserve">Jie Zhou, Xu Han, Cheng Yang, Zhiyuan Liu, Lifeng Wang, Changcheng Li, Maosong Sun</w:t>
            </w:r>
          </w:p>
        </w:tc>
      </w:tr>
      <w:tr>
        <w:tc>
          <w:tcPr>
            <w:tcW w:w="2200" w:type="dxa"/>
          </w:tcPr>
          <w:p>
            <w:pPr>
              <w:spacing w:after="35" w:before="25"/>
            </w:pPr>
            <w:r>
              <w:rPr>
                <w:rFonts w:ascii="Calibri" w:hAnsi="Calibri"/>
                <w:sz w:val="18"/>
                <w:szCs w:val="18"/>
              </w:rPr>
              <w:t xml:space="preserve">Hội nghị</w:t>
            </w:r>
          </w:p>
        </w:tc>
        <w:tc>
          <w:tcPr>
            <w:tcW w:w="6800" w:type="dxa"/>
          </w:tcPr>
          <w:p>
            <w:pPr>
              <w:spacing w:after="35" w:before="25"/>
            </w:pPr>
            <w:r>
              <w:rPr>
                <w:rFonts w:ascii="Calibri" w:hAnsi="Calibri"/>
                <w:sz w:val="18"/>
                <w:szCs w:val="18"/>
              </w:rPr>
              <w:t xml:space="preserve">The 57th Annual Meeting of ACL, 2019, trang 892–901</w:t>
            </w:r>
          </w:p>
        </w:tc>
      </w:tr>
      <w:tr>
        <w:tc>
          <w:tcPr>
            <w:tcW w:w="2200" w:type="dxa"/>
          </w:tcPr>
          <w:p>
            <w:pPr>
              <w:spacing w:after="35" w:before="25"/>
            </w:pPr>
            <w:r>
              <w:rPr>
                <w:rFonts w:ascii="Calibri" w:hAnsi="Calibri"/>
                <w:sz w:val="18"/>
                <w:szCs w:val="18"/>
              </w:rPr>
              <w:t xml:space="preserve">Bài toán</w:t>
            </w:r>
          </w:p>
        </w:tc>
        <w:tc>
          <w:tcPr>
            <w:tcW w:w="6800" w:type="dxa"/>
          </w:tcPr>
          <w:p>
            <w:pPr>
              <w:spacing w:after="35" w:before="25"/>
            </w:pPr>
            <w:r>
              <w:rPr>
                <w:rFonts w:ascii="Calibri" w:hAnsi="Calibri"/>
                <w:sz w:val="18"/>
                <w:szCs w:val="18"/>
              </w:rPr>
              <w:t xml:space="preserve">Fact verification trên dữ liệu văn bản Wikipedia</w:t>
            </w:r>
          </w:p>
        </w:tc>
      </w:tr>
      <w:tr>
        <w:tc>
          <w:tcPr>
            <w:tcW w:w="2200" w:type="dxa"/>
          </w:tcPr>
          <w:p>
            <w:pPr>
              <w:spacing w:after="35" w:before="25"/>
            </w:pPr>
            <w:r>
              <w:rPr>
                <w:rFonts w:ascii="Calibri" w:hAnsi="Calibri"/>
                <w:sz w:val="18"/>
                <w:szCs w:val="18"/>
              </w:rPr>
              <w:t xml:space="preserve">Paper chính</w:t>
            </w:r>
          </w:p>
        </w:tc>
        <w:tc>
          <w:tcPr>
            <w:tcW w:w="6800" w:type="dxa"/>
          </w:tcPr>
          <w:p>
            <w:pPr>
              <w:spacing w:after="35" w:before="25"/>
            </w:pPr>
            <w:r>
              <w:rPr>
                <w:rFonts w:ascii="Calibri" w:hAnsi="Calibri"/>
                <w:sz w:val="18"/>
                <w:szCs w:val="18"/>
              </w:rPr>
              <w:t xml:space="preserve">https://aclanthology.org/P19-1085/</w:t>
            </w:r>
          </w:p>
        </w:tc>
      </w:tr>
      <w:tr>
        <w:tc>
          <w:tcPr>
            <w:tcW w:w="2200" w:type="dxa"/>
          </w:tcPr>
          <w:p>
            <w:pPr>
              <w:spacing w:after="35" w:before="25"/>
            </w:pPr>
            <w:r>
              <w:rPr>
                <w:rFonts w:ascii="Calibri" w:hAnsi="Calibri"/>
                <w:sz w:val="18"/>
                <w:szCs w:val="18"/>
              </w:rPr>
              <w:t xml:space="preserve">Dataset gốc</w:t>
            </w:r>
          </w:p>
        </w:tc>
        <w:tc>
          <w:tcPr>
            <w:tcW w:w="6800" w:type="dxa"/>
          </w:tcPr>
          <w:p>
            <w:pPr>
              <w:spacing w:after="35" w:before="25"/>
            </w:pPr>
            <w:r>
              <w:rPr>
                <w:rFonts w:ascii="Calibri" w:hAnsi="Calibri"/>
                <w:sz w:val="18"/>
                <w:szCs w:val="18"/>
              </w:rPr>
              <w:t xml:space="preserve">FEVER — Thorne et al., NAACL 2018</w:t>
            </w:r>
          </w:p>
        </w:tc>
      </w:tr>
    </w:tbl>
    <w:p/>
    <w:p>
      <w:pPr>
        <w:jc w:val="left"/>
        <w:spacing w:after="140" w:before="0"/>
        <w:shd w:fill="EAF1FF"/>
      </w:pPr>
      <w:r>
        <w:rPr>
          <w:rFonts w:ascii="Calibri" w:hAnsi="Calibri"/>
          <w:sz w:val="21"/>
          <w:szCs w:val="21"/>
          <w:b/>
          <w:color w:val="173B8C"/>
        </w:rPr>
        <w:t xml:space="preserve">Thông điệp cốt lõi: Nhiều claim không thể được xác minh bằng một câu evidence riêng lẻ. GEAR để các evidence trao đổi thông tin trên một graph fully connected, rồi tổng hợp chúng để dự đoán SUPPORTS / REFUTES / NOT ENOUGH INFO.</w:t>
      </w:r>
    </w:p>
    <w:p>
      <w:pPr>
        <w:jc w:val="left"/>
        <w:spacing w:after="140" w:before="0"/>
        <w:shd w:fill="FFF4DF"/>
      </w:pPr>
      <w:r>
        <w:rPr>
          <w:rFonts w:ascii="Calibri" w:hAnsi="Calibri"/>
          <w:sz w:val="21"/>
          <w:szCs w:val="21"/>
          <w:b/>
          <w:color w:val="B56A00"/>
        </w:rPr>
        <w:t xml:space="preserve">Ranh giới báo cáo: Mục 1–8 là nội dung và kết quả của paper GEAR. Mục 9 về FactKG/GEAR-lite là nhận xét và đề xuất của dự án, không phải kết luận của tác giả.</w:t>
      </w:r>
    </w:p>
    <w:p>
      <w:pPr>
        <w:jc w:val="left"/>
        <w:spacing w:after="160" w:before="240"/>
      </w:pPr>
      <w:r>
        <w:rPr>
          <w:rFonts w:ascii="Calibri" w:hAnsi="Calibri"/>
          <w:sz w:val="30"/>
          <w:szCs w:val="30"/>
          <w:b/>
          <w:color w:val="173B8C"/>
        </w:rPr>
        <w:t xml:space="preserve">Tóm tắt trả lời 5 câu hỏi cần làm rõ</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500" w:type="dxa"/>
            <w:shd w:fill="EAF1FF"/>
          </w:tcPr>
          <w:p>
            <w:pPr>
              <w:spacing w:after="35" w:before="25"/>
            </w:pPr>
            <w:r>
              <w:rPr>
                <w:rFonts w:ascii="Calibri" w:hAnsi="Calibri"/>
                <w:sz w:val="18"/>
                <w:szCs w:val="18"/>
                <w:b/>
                <w:color w:val="173B8C"/>
              </w:rPr>
              <w:t xml:space="preserve">Câu hỏi</w:t>
            </w:r>
          </w:p>
        </w:tc>
        <w:tc>
          <w:tcPr>
            <w:tcW w:w="6500" w:type="dxa"/>
            <w:shd w:fill="EAF1FF"/>
          </w:tcPr>
          <w:p>
            <w:pPr>
              <w:spacing w:after="35" w:before="25"/>
            </w:pPr>
            <w:r>
              <w:rPr>
                <w:rFonts w:ascii="Calibri" w:hAnsi="Calibri"/>
                <w:sz w:val="18"/>
                <w:szCs w:val="18"/>
                <w:b/>
                <w:color w:val="173B8C"/>
              </w:rPr>
              <w:t xml:space="preserve">Trả lời ngắn</w:t>
            </w:r>
          </w:p>
        </w:tc>
      </w:tr>
      <w:tr>
        <w:tc>
          <w:tcPr>
            <w:tcW w:w="2500" w:type="dxa"/>
          </w:tcPr>
          <w:p>
            <w:pPr>
              <w:spacing w:after="35" w:before="25"/>
            </w:pPr>
            <w:r>
              <w:rPr>
                <w:rFonts w:ascii="Calibri" w:hAnsi="Calibri"/>
                <w:sz w:val="18"/>
                <w:szCs w:val="18"/>
              </w:rPr>
              <w:t xml:space="preserve">Paper làm gì?</w:t>
            </w:r>
          </w:p>
        </w:tc>
        <w:tc>
          <w:tcPr>
            <w:tcW w:w="6500" w:type="dxa"/>
          </w:tcPr>
          <w:p>
            <w:pPr>
              <w:spacing w:after="35" w:before="25"/>
            </w:pPr>
            <w:r>
              <w:rPr>
                <w:rFonts w:ascii="Calibri" w:hAnsi="Calibri"/>
                <w:sz w:val="18"/>
                <w:szCs w:val="18"/>
              </w:rPr>
              <w:t xml:space="preserve">Xây dựng mô hình claim verification có khả năng kết hợp và suy luận trên nhiều evidence.</w:t>
            </w:r>
          </w:p>
        </w:tc>
      </w:tr>
      <w:tr>
        <w:tc>
          <w:tcPr>
            <w:tcW w:w="2500" w:type="dxa"/>
          </w:tcPr>
          <w:p>
            <w:pPr>
              <w:spacing w:after="35" w:before="25"/>
            </w:pPr>
            <w:r>
              <w:rPr>
                <w:rFonts w:ascii="Calibri" w:hAnsi="Calibri"/>
                <w:sz w:val="18"/>
                <w:szCs w:val="18"/>
              </w:rPr>
              <w:t xml:space="preserve">Dữ liệu gì?</w:t>
            </w:r>
          </w:p>
        </w:tc>
        <w:tc>
          <w:tcPr>
            <w:tcW w:w="6500" w:type="dxa"/>
          </w:tcPr>
          <w:p>
            <w:pPr>
              <w:spacing w:after="35" w:before="25"/>
            </w:pPr>
            <w:r>
              <w:rPr>
                <w:rFonts w:ascii="Calibri" w:hAnsi="Calibri"/>
                <w:sz w:val="18"/>
                <w:szCs w:val="18"/>
              </w:rPr>
              <w:t xml:space="preserve">FEVER: claim do con người tạo từ Wikipedia, ba nhãn và evidence câu cho SUPPORTS/REFUTES.</w:t>
            </w:r>
          </w:p>
        </w:tc>
      </w:tr>
      <w:tr>
        <w:tc>
          <w:tcPr>
            <w:tcW w:w="2500" w:type="dxa"/>
          </w:tcPr>
          <w:p>
            <w:pPr>
              <w:spacing w:after="35" w:before="25"/>
            </w:pPr>
            <w:r>
              <w:rPr>
                <w:rFonts w:ascii="Calibri" w:hAnsi="Calibri"/>
                <w:sz w:val="18"/>
                <w:szCs w:val="18"/>
              </w:rPr>
              <w:t xml:space="preserve">Thử mô hình gì?</w:t>
            </w:r>
          </w:p>
        </w:tc>
        <w:tc>
          <w:tcPr>
            <w:tcW w:w="6500" w:type="dxa"/>
          </w:tcPr>
          <w:p>
            <w:pPr>
              <w:spacing w:after="35" w:before="25"/>
            </w:pPr>
            <w:r>
              <w:rPr>
                <w:rFonts w:ascii="Calibri" w:hAnsi="Calibri"/>
                <w:sz w:val="18"/>
                <w:szCs w:val="18"/>
              </w:rPr>
              <w:t xml:space="preserve">Ba hệ thống FEVER Shared Task, hai BERT baselines và các biến thể GEAR theo số ERNet layer/aggregator.</w:t>
            </w:r>
          </w:p>
        </w:tc>
      </w:tr>
      <w:tr>
        <w:tc>
          <w:tcPr>
            <w:tcW w:w="2500" w:type="dxa"/>
          </w:tcPr>
          <w:p>
            <w:pPr>
              <w:spacing w:after="35" w:before="25"/>
            </w:pPr>
            <w:r>
              <w:rPr>
                <w:rFonts w:ascii="Calibri" w:hAnsi="Calibri"/>
                <w:sz w:val="18"/>
                <w:szCs w:val="18"/>
              </w:rPr>
              <w:t xml:space="preserve">GEAR hoạt động ra sao?</w:t>
            </w:r>
          </w:p>
        </w:tc>
        <w:tc>
          <w:tcPr>
            <w:tcW w:w="6500" w:type="dxa"/>
          </w:tcPr>
          <w:p>
            <w:pPr>
              <w:spacing w:after="35" w:before="25"/>
            </w:pPr>
            <w:r>
              <w:rPr>
                <w:rFonts w:ascii="Calibri" w:hAnsi="Calibri"/>
                <w:sz w:val="18"/>
                <w:szCs w:val="18"/>
              </w:rPr>
              <w:t xml:space="preserve">BERT encoding → evidence graph → ERNet message passing → aggregator → 3-way classifier.</w:t>
            </w:r>
          </w:p>
        </w:tc>
      </w:tr>
      <w:tr>
        <w:tc>
          <w:tcPr>
            <w:tcW w:w="2500" w:type="dxa"/>
          </w:tcPr>
          <w:p>
            <w:pPr>
              <w:spacing w:after="35" w:before="25"/>
            </w:pPr>
            <w:r>
              <w:rPr>
                <w:rFonts w:ascii="Calibri" w:hAnsi="Calibri"/>
                <w:sz w:val="18"/>
                <w:szCs w:val="18"/>
              </w:rPr>
              <w:t xml:space="preserve">Test gì và đo gì?</w:t>
            </w:r>
          </w:p>
        </w:tc>
        <w:tc>
          <w:tcPr>
            <w:tcW w:w="6500" w:type="dxa"/>
          </w:tcPr>
          <w:p>
            <w:pPr>
              <w:spacing w:after="35" w:before="25"/>
            </w:pPr>
            <w:r>
              <w:rPr>
                <w:rFonts w:ascii="Calibri" w:hAnsi="Calibri"/>
                <w:sz w:val="18"/>
                <w:szCs w:val="18"/>
              </w:rPr>
              <w:t xml:space="preserve">Test cả retrieval/selection lẫn phân loại claim; dùng LA, FEVER, OFEVER, Precision/Recall/F1.</w:t>
            </w:r>
          </w:p>
        </w:tc>
      </w:tr>
    </w:tbl>
    <w:p/>
    <w:p>
      <w:r>
        <w:br w:type="page"/>
      </w:r>
    </w:p>
    <w:p>
      <w:pPr>
        <w:jc w:val="left"/>
        <w:spacing w:after="160" w:before="240"/>
      </w:pPr>
      <w:r>
        <w:rPr>
          <w:rFonts w:ascii="Calibri" w:hAnsi="Calibri"/>
          <w:sz w:val="30"/>
          <w:szCs w:val="30"/>
          <w:b/>
          <w:color w:val="173B8C"/>
        </w:rPr>
        <w:t xml:space="preserve">1. Paper tên gì, mục đích là gì?</w:t>
      </w:r>
    </w:p>
    <w:p>
      <w:pPr>
        <w:jc w:val="left"/>
        <w:spacing w:after="120" w:before="160"/>
      </w:pPr>
      <w:r>
        <w:rPr>
          <w:rFonts w:ascii="Calibri" w:hAnsi="Calibri"/>
          <w:sz w:val="25"/>
          <w:szCs w:val="25"/>
          <w:b/>
          <w:color w:val="3156D3"/>
        </w:rPr>
        <w:t xml:space="preserve">1.1. Tên và bài toán</w:t>
      </w:r>
    </w:p>
    <w:p>
      <w:pPr>
        <w:jc w:val="left"/>
        <w:spacing w:after="120" w:before="0"/>
      </w:pPr>
      <w:r>
        <w:rPr>
          <w:rFonts w:ascii="Calibri" w:hAnsi="Calibri"/>
          <w:sz w:val="22"/>
          <w:szCs w:val="22"/>
        </w:rPr>
        <w:t xml:space="preserve">Tên đầy đủ: GEAR: Graph-based Evidence Aggregating and Reasoning for Fact Verification. Paper được công bố tại ACL 2019. Fact verification (FV) ở đây là bài toán: cho một claim, hệ thống phải tìm evidence từ văn bản Wikipedia và quyết định evidence SUPPORTS, REFUTES hay không đủ để kết luận (NOT ENOUGH INFO — NEI).</w:t>
      </w:r>
    </w:p>
    <w:p>
      <w:pPr>
        <w:jc w:val="left"/>
        <w:spacing w:after="120" w:before="0"/>
      </w:pPr>
      <w:r>
        <w:rPr>
          <w:rFonts w:ascii="Calibri" w:hAnsi="Calibri"/>
          <w:sz w:val="22"/>
          <w:szCs w:val="22"/>
        </w:rPr>
        <w:t xml:space="preserve">Đây không chỉ là phân loại câu claim đúng/sai dựa trên từ ngữ trong claim. Hệ thống phải dựa vào nguồn evidence và, với SUPPORTS/REFUTES, còn phải trả về một tập evidence đầy đủ.</w:t>
      </w:r>
    </w:p>
    <w:p>
      <w:pPr>
        <w:jc w:val="left"/>
        <w:spacing w:after="120" w:before="160"/>
      </w:pPr>
      <w:r>
        <w:rPr>
          <w:rFonts w:ascii="Calibri" w:hAnsi="Calibri"/>
          <w:sz w:val="25"/>
          <w:szCs w:val="25"/>
          <w:b/>
          <w:color w:val="3156D3"/>
        </w:rPr>
        <w:t xml:space="preserve">1.2. Vấn đề mà tác giả muốn giải quyết</w:t>
      </w:r>
    </w:p>
    <w:p>
      <w:pPr>
        <w:jc w:val="left"/>
        <w:spacing w:after="120" w:before="0"/>
      </w:pPr>
      <w:r>
        <w:rPr>
          <w:rFonts w:ascii="Calibri" w:hAnsi="Calibri"/>
          <w:sz w:val="22"/>
          <w:szCs w:val="22"/>
        </w:rPr>
        <w:t xml:space="preserve">Theo phần Abstract và Introduction, nhiều phương pháp trước đó hoặc nối các evidence thành một chuỗi, hoặc xử lý từng cặp evidence–claim riêng. Tác giả cho rằng các cách này không cho evidence ‘giao tiếp’ với nhau nên khó nắm bắt đủ quan hệ ngữ nghĩa và logic khi claim cần nhiều evidence.</w:t>
      </w:r>
    </w:p>
    <w:p>
      <w:pPr>
        <w:jc w:val="left"/>
        <w:spacing w:after="140" w:before="0"/>
        <w:shd w:fill="EAF8F3"/>
      </w:pPr>
      <w:r>
        <w:rPr>
          <w:rFonts w:ascii="Calibri" w:hAnsi="Calibri"/>
          <w:sz w:val="21"/>
          <w:szCs w:val="21"/>
          <w:b/>
          <w:color w:val="157F64"/>
        </w:rPr>
        <w:t xml:space="preserve">Mục tiêu của GEAR: truyền thông tin trên graph evidence fully connected và dùng aggregator để thu thập thông tin multi-evidence trước khi dự đoán nhãn.</w:t>
      </w:r>
    </w:p>
    <w:p>
      <w:pPr>
        <w:jc w:val="left"/>
        <w:spacing w:after="120" w:before="160"/>
      </w:pPr>
      <w:r>
        <w:rPr>
          <w:rFonts w:ascii="Calibri" w:hAnsi="Calibri"/>
          <w:sz w:val="25"/>
          <w:szCs w:val="25"/>
          <w:b/>
          <w:color w:val="3156D3"/>
        </w:rPr>
        <w:t xml:space="preserve">1.3. Ví dụ vì sao cần nhiều evidence</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200" w:type="dxa"/>
            <w:shd w:fill="EAF1FF"/>
          </w:tcPr>
          <w:p>
            <w:pPr>
              <w:spacing w:after="35" w:before="25"/>
            </w:pPr>
            <w:r>
              <w:rPr>
                <w:rFonts w:ascii="Calibri" w:hAnsi="Calibri"/>
                <w:sz w:val="18"/>
                <w:szCs w:val="18"/>
                <w:b/>
                <w:color w:val="173B8C"/>
              </w:rPr>
              <w:t xml:space="preserve">Thành phần</w:t>
            </w:r>
          </w:p>
        </w:tc>
        <w:tc>
          <w:tcPr>
            <w:tcW w:w="6800" w:type="dxa"/>
            <w:shd w:fill="EAF1FF"/>
          </w:tcPr>
          <w:p>
            <w:pPr>
              <w:spacing w:after="35" w:before="25"/>
            </w:pPr>
            <w:r>
              <w:rPr>
                <w:rFonts w:ascii="Calibri" w:hAnsi="Calibri"/>
                <w:sz w:val="18"/>
                <w:szCs w:val="18"/>
                <w:b/>
                <w:color w:val="173B8C"/>
              </w:rPr>
              <w:t xml:space="preserve">Ví dụ SUPPORTS trong paper</w:t>
            </w:r>
          </w:p>
        </w:tc>
      </w:tr>
      <w:tr>
        <w:tc>
          <w:tcPr>
            <w:tcW w:w="2200" w:type="dxa"/>
          </w:tcPr>
          <w:p>
            <w:pPr>
              <w:spacing w:after="35" w:before="25"/>
            </w:pPr>
            <w:r>
              <w:rPr>
                <w:rFonts w:ascii="Calibri" w:hAnsi="Calibri"/>
                <w:sz w:val="18"/>
                <w:szCs w:val="18"/>
              </w:rPr>
              <w:t xml:space="preserve">Claim</w:t>
            </w:r>
          </w:p>
        </w:tc>
        <w:tc>
          <w:tcPr>
            <w:tcW w:w="6800" w:type="dxa"/>
          </w:tcPr>
          <w:p>
            <w:pPr>
              <w:spacing w:after="35" w:before="25"/>
            </w:pPr>
            <w:r>
              <w:rPr>
                <w:rFonts w:ascii="Calibri" w:hAnsi="Calibri"/>
                <w:sz w:val="18"/>
                <w:szCs w:val="18"/>
              </w:rPr>
              <w:t xml:space="preserve">The Rodney King riots took place in the most populous county in the USA.</w:t>
            </w:r>
          </w:p>
        </w:tc>
      </w:tr>
      <w:tr>
        <w:tc>
          <w:tcPr>
            <w:tcW w:w="2200" w:type="dxa"/>
          </w:tcPr>
          <w:p>
            <w:pPr>
              <w:spacing w:after="35" w:before="25"/>
            </w:pPr>
            <w:r>
              <w:rPr>
                <w:rFonts w:ascii="Calibri" w:hAnsi="Calibri"/>
                <w:sz w:val="18"/>
                <w:szCs w:val="18"/>
              </w:rPr>
              <w:t xml:space="preserve">Evidence 1</w:t>
            </w:r>
          </w:p>
        </w:tc>
        <w:tc>
          <w:tcPr>
            <w:tcW w:w="6800" w:type="dxa"/>
          </w:tcPr>
          <w:p>
            <w:pPr>
              <w:spacing w:after="35" w:before="25"/>
            </w:pPr>
            <w:r>
              <w:rPr>
                <w:rFonts w:ascii="Calibri" w:hAnsi="Calibri"/>
                <w:sz w:val="18"/>
                <w:szCs w:val="18"/>
              </w:rPr>
              <w:t xml:space="preserve">Rodney King riots xảy ra ở Los Angeles County.</w:t>
            </w:r>
          </w:p>
        </w:tc>
      </w:tr>
      <w:tr>
        <w:tc>
          <w:tcPr>
            <w:tcW w:w="2200" w:type="dxa"/>
          </w:tcPr>
          <w:p>
            <w:pPr>
              <w:spacing w:after="35" w:before="25"/>
            </w:pPr>
            <w:r>
              <w:rPr>
                <w:rFonts w:ascii="Calibri" w:hAnsi="Calibri"/>
                <w:sz w:val="18"/>
                <w:szCs w:val="18"/>
              </w:rPr>
              <w:t xml:space="preserve">Evidence 2</w:t>
            </w:r>
          </w:p>
        </w:tc>
        <w:tc>
          <w:tcPr>
            <w:tcW w:w="6800" w:type="dxa"/>
          </w:tcPr>
          <w:p>
            <w:pPr>
              <w:spacing w:after="35" w:before="25"/>
            </w:pPr>
            <w:r>
              <w:rPr>
                <w:rFonts w:ascii="Calibri" w:hAnsi="Calibri"/>
                <w:sz w:val="18"/>
                <w:szCs w:val="18"/>
              </w:rPr>
              <w:t xml:space="preserve">Los Angeles County là county đông dân nhất Hoa Kỳ.</w:t>
            </w:r>
          </w:p>
        </w:tc>
      </w:tr>
      <w:tr>
        <w:tc>
          <w:tcPr>
            <w:tcW w:w="2200" w:type="dxa"/>
          </w:tcPr>
          <w:p>
            <w:pPr>
              <w:spacing w:after="35" w:before="25"/>
            </w:pPr>
            <w:r>
              <w:rPr>
                <w:rFonts w:ascii="Calibri" w:hAnsi="Calibri"/>
                <w:sz w:val="18"/>
                <w:szCs w:val="18"/>
              </w:rPr>
              <w:t xml:space="preserve">Suy luận</w:t>
            </w:r>
          </w:p>
        </w:tc>
        <w:tc>
          <w:tcPr>
            <w:tcW w:w="6800" w:type="dxa"/>
          </w:tcPr>
          <w:p>
            <w:pPr>
              <w:spacing w:after="35" w:before="25"/>
            </w:pPr>
            <w:r>
              <w:rPr>
                <w:rFonts w:ascii="Calibri" w:hAnsi="Calibri"/>
                <w:sz w:val="18"/>
                <w:szCs w:val="18"/>
              </w:rPr>
              <w:t xml:space="preserve">Evidence 1 xác định địa điểm; Evidence 2 cung cấp thuộc tính của địa điểm. Phải ghép hai mảnh mới hỗ trợ claim.</w:t>
            </w:r>
          </w:p>
        </w:tc>
      </w:tr>
    </w:tbl>
    <w:p/>
    <w:p>
      <w:pPr>
        <w:jc w:val="left"/>
        <w:spacing w:after="120" w:before="0"/>
      </w:pPr>
      <w:r>
        <w:rPr>
          <w:rFonts w:ascii="Calibri" w:hAnsi="Calibri"/>
          <w:sz w:val="22"/>
          <w:szCs w:val="22"/>
        </w:rPr>
        <w:t xml:space="preserve">Theo lời giải thích của tác giả, không evidence nào trong ví dụ này tự nó đủ. Thông tin ‘Los Angeles County is the most populous county’ phải được truyền sang evidence nói rằng riots diễn ra tại Los Angeles County để tạo kết luận tổng hợp.</w:t>
      </w:r>
    </w:p>
    <w:p>
      <w:pPr>
        <w:jc w:val="left"/>
        <w:spacing w:after="160" w:before="240"/>
      </w:pPr>
      <w:r>
        <w:rPr>
          <w:rFonts w:ascii="Calibri" w:hAnsi="Calibri"/>
          <w:sz w:val="30"/>
          <w:szCs w:val="30"/>
          <w:b/>
          <w:color w:val="173B8C"/>
        </w:rPr>
        <w:t xml:space="preserve">2. Dữ liệu: nguồn, cách tạo, nội dung và cách dùng train/test</w:t>
      </w:r>
    </w:p>
    <w:p>
      <w:pPr>
        <w:jc w:val="left"/>
        <w:spacing w:after="120" w:before="160"/>
      </w:pPr>
      <w:r>
        <w:rPr>
          <w:rFonts w:ascii="Calibri" w:hAnsi="Calibri"/>
          <w:sz w:val="25"/>
          <w:szCs w:val="25"/>
          <w:b/>
          <w:color w:val="3156D3"/>
        </w:rPr>
        <w:t xml:space="preserve">2.1. Nguồn dữ liệu</w:t>
      </w:r>
    </w:p>
    <w:p>
      <w:pPr>
        <w:jc w:val="left"/>
        <w:spacing w:after="120" w:before="0"/>
      </w:pPr>
      <w:r>
        <w:rPr>
          <w:rFonts w:ascii="Calibri" w:hAnsi="Calibri"/>
          <w:sz w:val="22"/>
          <w:szCs w:val="22"/>
        </w:rPr>
        <w:t xml:space="preserve">GEAR sử dụng benchmark FEVER (Fact Extraction and VERification). Corpus tìm kiếm gồm 5,416,537 tài liệu từ Wikipedia dump tháng 06/2017. Paper GEAR theo đúng data partition của FEVER Shared Task.</w:t>
      </w:r>
    </w:p>
    <w:p>
      <w:pPr>
        <w:jc w:val="left"/>
        <w:spacing w:after="120" w:before="0"/>
      </w:pPr>
      <w:r>
        <w:rPr>
          <w:rFonts w:ascii="Calibri" w:hAnsi="Calibri"/>
          <w:sz w:val="22"/>
          <w:szCs w:val="22"/>
        </w:rPr>
        <w:t xml:space="preserve">Paper GEAR ghi 185,455 annotated claims trong phần văn bản. Tuy nhiên Table 2 cộng lại thành 185,445; con số 185,445 cũng là số chính thức trong paper FEVER. Báo cáo dùng số theo bảng/dataset gốc và ghi rõ sai khác này.</w:t>
      </w:r>
    </w:p>
    <w:p>
      <w:pPr>
        <w:jc w:val="left"/>
        <w:spacing w:after="120" w:before="160"/>
      </w:pPr>
      <w:r>
        <w:rPr>
          <w:rFonts w:ascii="Calibri" w:hAnsi="Calibri"/>
          <w:sz w:val="25"/>
          <w:szCs w:val="25"/>
          <w:b/>
          <w:color w:val="3156D3"/>
        </w:rPr>
        <w:t xml:space="preserve">2.2. FEVER được tạo như thế nào?</w:t>
      </w:r>
    </w:p>
    <w:p>
      <w:pPr>
        <w:jc w:val="left"/>
        <w:spacing w:after="120" w:before="0"/>
      </w:pPr>
      <w:r>
        <w:rPr>
          <w:rFonts w:ascii="Calibri" w:hAnsi="Calibri"/>
          <w:sz w:val="22"/>
          <w:szCs w:val="22"/>
        </w:rPr>
        <w:t xml:space="preserve">Phần dưới đây dựa trên paper FEVER mà GEAR trích dẫn, nhằm giải thích nguồn gốc dữ liệu đầy đủ hơn phần mô tả ngắn của GEAR.</w:t>
      </w:r>
    </w:p>
    <w:p>
      <w:pPr>
        <w:jc w:val="left"/>
        <w:spacing w:after="80" w:before="0"/>
        <w:ind w:left="460" w:hanging="360"/>
      </w:pPr>
      <w:r>
        <w:rPr>
          <w:rFonts w:ascii="Calibri" w:hAnsi="Calibri"/>
          <w:sz w:val="21"/>
          <w:szCs w:val="21"/>
        </w:rPr>
        <w:t xml:space="preserve">1.  Claim generation: Wikipedia dump tháng 06/2017 được xử lý bằng Stanford CoreNLP. Nhóm FEVER lấy câu ở phần mở đầu của khoảng 50,000 trang phổ biến (5,000 trang được truy cập nhiều và các trang được liên kết từ đó).</w:t>
      </w:r>
    </w:p>
    <w:p>
      <w:pPr>
        <w:jc w:val="left"/>
        <w:spacing w:after="80" w:before="0"/>
        <w:ind w:left="460" w:hanging="360"/>
      </w:pPr>
      <w:r>
        <w:rPr>
          <w:rFonts w:ascii="Calibri" w:hAnsi="Calibri"/>
          <w:sz w:val="21"/>
          <w:szCs w:val="21"/>
        </w:rPr>
        <w:t xml:space="preserve">2.  Người chú thích nhận một câu Wikipedia và tạo claim về một fact, tập trung vào entity của trang nguồn. Một dictionary gồm các hyperlink và câu đầu của trang liên kết được cung cấp để tạo claim phức tạp nhưng vẫn kiểm soát được nguồn tri thức.</w:t>
      </w:r>
    </w:p>
    <w:p>
      <w:pPr>
        <w:jc w:val="left"/>
        <w:spacing w:after="80" w:before="0"/>
        <w:ind w:left="460" w:hanging="360"/>
      </w:pPr>
      <w:r>
        <w:rPr>
          <w:rFonts w:ascii="Calibri" w:hAnsi="Calibri"/>
          <w:sz w:val="21"/>
          <w:szCs w:val="21"/>
        </w:rPr>
        <w:t xml:space="preserve">3.  Claim mutation: người chú thích tạo biến thể bằng paraphrase, negation, thay entity/relation bằng đối tượng tương tự hoặc khác, và làm claim khái quát/cụ thể hơn. Vì vậy claim không đơn giản là câu Wikipedia được sao chép.</w:t>
      </w:r>
    </w:p>
    <w:p>
      <w:pPr>
        <w:jc w:val="left"/>
        <w:spacing w:after="80" w:before="0"/>
        <w:ind w:left="460" w:hanging="360"/>
      </w:pPr>
      <w:r>
        <w:rPr>
          <w:rFonts w:ascii="Calibri" w:hAnsi="Calibri"/>
          <w:sz w:val="21"/>
          <w:szCs w:val="21"/>
        </w:rPr>
        <w:t xml:space="preserve">4.  Claim labeling: một nhóm chú thích khác, không được cho biết câu gốc tạo claim, gán SUPPORTS, REFUTES hoặc NEI. Với SUPPORTS/REFUTES, họ chọn các câu Wikipedia cần thiết làm evidence. NEI dùng khi Wikipedia không đủ thông tin để hỗ trợ hay bác bỏ.</w:t>
      </w:r>
    </w:p>
    <w:p>
      <w:pPr>
        <w:jc w:val="left"/>
        <w:spacing w:after="80" w:before="0"/>
        <w:ind w:left="460" w:hanging="360"/>
      </w:pPr>
      <w:r>
        <w:rPr>
          <w:rFonts w:ascii="Calibri" w:hAnsi="Calibri"/>
          <w:sz w:val="21"/>
          <w:szCs w:val="21"/>
        </w:rPr>
        <w:t xml:space="preserve">5.  Data validation: FEVER dùng kiểm tra đồng thuận nhiều annotator, expert/super-annotator và kiểm tra thủ công. Paper FEVER báo Fleiss κ = 0.6841 trên tập được gán bởi 5 annotator.</w:t>
      </w:r>
    </w:p>
    <w:p>
      <w:pPr>
        <w:jc w:val="left"/>
        <w:spacing w:after="120" w:before="160"/>
      </w:pPr>
      <w:r>
        <w:rPr>
          <w:rFonts w:ascii="Calibri" w:hAnsi="Calibri"/>
          <w:sz w:val="25"/>
          <w:szCs w:val="25"/>
          <w:b/>
          <w:color w:val="3156D3"/>
        </w:rPr>
        <w:t xml:space="preserve">2.3. Một record dữ liệu chứa gì?</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700" w:type="dxa"/>
            <w:shd w:fill="EAF1FF"/>
          </w:tcPr>
          <w:p>
            <w:pPr>
              <w:spacing w:after="35" w:before="25"/>
            </w:pPr>
            <w:r>
              <w:rPr>
                <w:rFonts w:ascii="Calibri" w:hAnsi="Calibri"/>
                <w:sz w:val="18"/>
                <w:szCs w:val="18"/>
                <w:b/>
                <w:color w:val="173B8C"/>
              </w:rPr>
              <w:t xml:space="preserve">Nhãn</w:t>
            </w:r>
          </w:p>
        </w:tc>
        <w:tc>
          <w:tcPr>
            <w:tcW w:w="4000" w:type="dxa"/>
            <w:shd w:fill="EAF1FF"/>
          </w:tcPr>
          <w:p>
            <w:pPr>
              <w:spacing w:after="35" w:before="25"/>
            </w:pPr>
            <w:r>
              <w:rPr>
                <w:rFonts w:ascii="Calibri" w:hAnsi="Calibri"/>
                <w:sz w:val="18"/>
                <w:szCs w:val="18"/>
                <w:b/>
                <w:color w:val="173B8C"/>
              </w:rPr>
              <w:t xml:space="preserve">Nội dung record</w:t>
            </w:r>
          </w:p>
        </w:tc>
        <w:tc>
          <w:tcPr>
            <w:tcW w:w="3300" w:type="dxa"/>
            <w:shd w:fill="EAF1FF"/>
          </w:tcPr>
          <w:p>
            <w:pPr>
              <w:spacing w:after="35" w:before="25"/>
            </w:pPr>
            <w:r>
              <w:rPr>
                <w:rFonts w:ascii="Calibri" w:hAnsi="Calibri"/>
                <w:sz w:val="18"/>
                <w:szCs w:val="18"/>
                <w:b/>
                <w:color w:val="173B8C"/>
              </w:rPr>
              <w:t xml:space="preserve">Evidence gold</w:t>
            </w:r>
          </w:p>
        </w:tc>
      </w:tr>
      <w:tr>
        <w:tc>
          <w:tcPr>
            <w:tcW w:w="1700" w:type="dxa"/>
          </w:tcPr>
          <w:p>
            <w:pPr>
              <w:spacing w:after="35" w:before="25"/>
            </w:pPr>
            <w:r>
              <w:rPr>
                <w:rFonts w:ascii="Calibri" w:hAnsi="Calibri"/>
                <w:sz w:val="18"/>
                <w:szCs w:val="18"/>
              </w:rPr>
              <w:t xml:space="preserve">SUPPORTED</w:t>
            </w:r>
          </w:p>
        </w:tc>
        <w:tc>
          <w:tcPr>
            <w:tcW w:w="4000" w:type="dxa"/>
          </w:tcPr>
          <w:p>
            <w:pPr>
              <w:spacing w:after="35" w:before="25"/>
            </w:pPr>
            <w:r>
              <w:rPr>
                <w:rFonts w:ascii="Calibri" w:hAnsi="Calibri"/>
                <w:sz w:val="18"/>
                <w:szCs w:val="18"/>
              </w:rPr>
              <w:t xml:space="preserve">Claim được Wikipedia hỗ trợ.</w:t>
            </w:r>
          </w:p>
        </w:tc>
        <w:tc>
          <w:tcPr>
            <w:tcW w:w="3300" w:type="dxa"/>
          </w:tcPr>
          <w:p>
            <w:pPr>
              <w:spacing w:after="35" w:before="25"/>
            </w:pPr>
            <w:r>
              <w:rPr>
                <w:rFonts w:ascii="Calibri" w:hAnsi="Calibri"/>
                <w:sz w:val="18"/>
                <w:szCs w:val="18"/>
              </w:rPr>
              <w:t xml:space="preserve">Một hoặc nhiều complete evidence set; mỗi evidence trỏ tới trang và số dòng/câu.</w:t>
            </w:r>
          </w:p>
        </w:tc>
      </w:tr>
      <w:tr>
        <w:tc>
          <w:tcPr>
            <w:tcW w:w="1700" w:type="dxa"/>
          </w:tcPr>
          <w:p>
            <w:pPr>
              <w:spacing w:after="35" w:before="25"/>
            </w:pPr>
            <w:r>
              <w:rPr>
                <w:rFonts w:ascii="Calibri" w:hAnsi="Calibri"/>
                <w:sz w:val="18"/>
                <w:szCs w:val="18"/>
              </w:rPr>
              <w:t xml:space="preserve">REFUTED</w:t>
            </w:r>
          </w:p>
        </w:tc>
        <w:tc>
          <w:tcPr>
            <w:tcW w:w="4000" w:type="dxa"/>
          </w:tcPr>
          <w:p>
            <w:pPr>
              <w:spacing w:after="35" w:before="25"/>
            </w:pPr>
            <w:r>
              <w:rPr>
                <w:rFonts w:ascii="Calibri" w:hAnsi="Calibri"/>
                <w:sz w:val="18"/>
                <w:szCs w:val="18"/>
              </w:rPr>
              <w:t xml:space="preserve">Claim bị Wikipedia bác bỏ.</w:t>
            </w:r>
          </w:p>
        </w:tc>
        <w:tc>
          <w:tcPr>
            <w:tcW w:w="3300" w:type="dxa"/>
          </w:tcPr>
          <w:p>
            <w:pPr>
              <w:spacing w:after="35" w:before="25"/>
            </w:pPr>
            <w:r>
              <w:rPr>
                <w:rFonts w:ascii="Calibri" w:hAnsi="Calibri"/>
                <w:sz w:val="18"/>
                <w:szCs w:val="18"/>
              </w:rPr>
              <w:t xml:space="preserve">Một hoặc nhiều complete evidence set có đủ câu để bác bỏ.</w:t>
            </w:r>
          </w:p>
        </w:tc>
      </w:tr>
      <w:tr>
        <w:tc>
          <w:tcPr>
            <w:tcW w:w="1700" w:type="dxa"/>
          </w:tcPr>
          <w:p>
            <w:pPr>
              <w:spacing w:after="35" w:before="25"/>
            </w:pPr>
            <w:r>
              <w:rPr>
                <w:rFonts w:ascii="Calibri" w:hAnsi="Calibri"/>
                <w:sz w:val="18"/>
                <w:szCs w:val="18"/>
              </w:rPr>
              <w:t xml:space="preserve">NEI</w:t>
            </w:r>
          </w:p>
        </w:tc>
        <w:tc>
          <w:tcPr>
            <w:tcW w:w="4000" w:type="dxa"/>
          </w:tcPr>
          <w:p>
            <w:pPr>
              <w:spacing w:after="35" w:before="25"/>
            </w:pPr>
            <w:r>
              <w:rPr>
                <w:rFonts w:ascii="Calibri" w:hAnsi="Calibri"/>
                <w:sz w:val="18"/>
                <w:szCs w:val="18"/>
              </w:rPr>
              <w:t xml:space="preserve">Không đủ thông tin trong Wikipedia để kết luận.</w:t>
            </w:r>
          </w:p>
        </w:tc>
        <w:tc>
          <w:tcPr>
            <w:tcW w:w="3300" w:type="dxa"/>
          </w:tcPr>
          <w:p>
            <w:pPr>
              <w:spacing w:after="35" w:before="25"/>
            </w:pPr>
            <w:r>
              <w:rPr>
                <w:rFonts w:ascii="Calibri" w:hAnsi="Calibri"/>
                <w:sz w:val="18"/>
                <w:szCs w:val="18"/>
              </w:rPr>
              <w:t xml:space="preserve">Không có gold evidence; ở train phải dùng evidence retrieval/noise để mô phỏng đầu vào.</w:t>
            </w:r>
          </w:p>
        </w:tc>
      </w:tr>
    </w:tbl>
    <w:p/>
    <w:p>
      <w:pPr>
        <w:jc w:val="left"/>
        <w:spacing w:after="140" w:before="0"/>
        <w:shd w:fill="EAF1FF"/>
      </w:pPr>
      <w:r>
        <w:rPr>
          <w:rFonts w:ascii="Calibri" w:hAnsi="Calibri"/>
          <w:sz w:val="21"/>
          <w:szCs w:val="21"/>
          <w:b/>
          <w:color w:val="173B8C"/>
        </w:rPr>
        <w:t xml:space="preserve">Đơn vị dự đoán cuối là claim, nhưng bằng chứng là một tập câu. Một claim có thể có nhiều evidence set hợp lệ; chỉ cần trả về ít nhất một set hoàn chỉnh.</w:t>
      </w:r>
    </w:p>
    <w:p>
      <w:pPr>
        <w:jc w:val="left"/>
        <w:spacing w:after="120" w:before="160"/>
      </w:pPr>
      <w:r>
        <w:rPr>
          <w:rFonts w:ascii="Calibri" w:hAnsi="Calibri"/>
          <w:sz w:val="25"/>
          <w:szCs w:val="25"/>
          <w:b/>
          <w:color w:val="3156D3"/>
        </w:rPr>
        <w:t xml:space="preserve">2.4. Chia train/dev/test</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700" w:type="dxa"/>
            <w:shd w:fill="EAF1FF"/>
          </w:tcPr>
          <w:p>
            <w:pPr>
              <w:spacing w:after="35" w:before="25"/>
            </w:pPr>
            <w:r>
              <w:rPr>
                <w:rFonts w:ascii="Calibri" w:hAnsi="Calibri"/>
                <w:sz w:val="18"/>
                <w:szCs w:val="18"/>
                <w:b/>
                <w:color w:val="173B8C"/>
              </w:rPr>
              <w:t xml:space="preserve">Split</w:t>
            </w:r>
          </w:p>
        </w:tc>
        <w:tc>
          <w:tcPr>
            <w:tcW w:w="1800" w:type="dxa"/>
            <w:shd w:fill="EAF1FF"/>
          </w:tcPr>
          <w:p>
            <w:pPr>
              <w:spacing w:after="35" w:before="25"/>
            </w:pPr>
            <w:r>
              <w:rPr>
                <w:rFonts w:ascii="Calibri" w:hAnsi="Calibri"/>
                <w:sz w:val="18"/>
                <w:szCs w:val="18"/>
                <w:b/>
                <w:color w:val="173B8C"/>
              </w:rPr>
              <w:t xml:space="preserve">SUPPORTED</w:t>
            </w:r>
          </w:p>
        </w:tc>
        <w:tc>
          <w:tcPr>
            <w:tcW w:w="1800" w:type="dxa"/>
            <w:shd w:fill="EAF1FF"/>
          </w:tcPr>
          <w:p>
            <w:pPr>
              <w:spacing w:after="35" w:before="25"/>
            </w:pPr>
            <w:r>
              <w:rPr>
                <w:rFonts w:ascii="Calibri" w:hAnsi="Calibri"/>
                <w:sz w:val="18"/>
                <w:szCs w:val="18"/>
                <w:b/>
                <w:color w:val="173B8C"/>
              </w:rPr>
              <w:t xml:space="preserve">REFUTED</w:t>
            </w:r>
          </w:p>
        </w:tc>
        <w:tc>
          <w:tcPr>
            <w:tcW w:w="1800" w:type="dxa"/>
            <w:shd w:fill="EAF1FF"/>
          </w:tcPr>
          <w:p>
            <w:pPr>
              <w:spacing w:after="35" w:before="25"/>
            </w:pPr>
            <w:r>
              <w:rPr>
                <w:rFonts w:ascii="Calibri" w:hAnsi="Calibri"/>
                <w:sz w:val="18"/>
                <w:szCs w:val="18"/>
                <w:b/>
                <w:color w:val="173B8C"/>
              </w:rPr>
              <w:t xml:space="preserve">NEI</w:t>
            </w:r>
          </w:p>
        </w:tc>
        <w:tc>
          <w:tcPr>
            <w:tcW w:w="1800" w:type="dxa"/>
            <w:shd w:fill="EAF1FF"/>
          </w:tcPr>
          <w:p>
            <w:pPr>
              <w:spacing w:after="35" w:before="25"/>
            </w:pPr>
            <w:r>
              <w:rPr>
                <w:rFonts w:ascii="Calibri" w:hAnsi="Calibri"/>
                <w:sz w:val="18"/>
                <w:szCs w:val="18"/>
                <w:b/>
                <w:color w:val="173B8C"/>
              </w:rPr>
              <w:t xml:space="preserve">Tổng</w:t>
            </w:r>
          </w:p>
        </w:tc>
      </w:tr>
      <w:tr>
        <w:tc>
          <w:tcPr>
            <w:tcW w:w="1700" w:type="dxa"/>
          </w:tcPr>
          <w:p>
            <w:pPr>
              <w:spacing w:after="35" w:before="25"/>
            </w:pPr>
            <w:r>
              <w:rPr>
                <w:rFonts w:ascii="Calibri" w:hAnsi="Calibri"/>
                <w:sz w:val="18"/>
                <w:szCs w:val="18"/>
              </w:rPr>
              <w:t xml:space="preserve">Train</w:t>
            </w:r>
          </w:p>
        </w:tc>
        <w:tc>
          <w:tcPr>
            <w:tcW w:w="1800" w:type="dxa"/>
          </w:tcPr>
          <w:p>
            <w:pPr>
              <w:spacing w:after="35" w:before="25"/>
            </w:pPr>
            <w:r>
              <w:rPr>
                <w:rFonts w:ascii="Calibri" w:hAnsi="Calibri"/>
                <w:sz w:val="18"/>
                <w:szCs w:val="18"/>
              </w:rPr>
              <w:t xml:space="preserve">80,035</w:t>
            </w:r>
          </w:p>
        </w:tc>
        <w:tc>
          <w:tcPr>
            <w:tcW w:w="1800" w:type="dxa"/>
          </w:tcPr>
          <w:p>
            <w:pPr>
              <w:spacing w:after="35" w:before="25"/>
            </w:pPr>
            <w:r>
              <w:rPr>
                <w:rFonts w:ascii="Calibri" w:hAnsi="Calibri"/>
                <w:sz w:val="18"/>
                <w:szCs w:val="18"/>
              </w:rPr>
              <w:t xml:space="preserve">29,775</w:t>
            </w:r>
          </w:p>
        </w:tc>
        <w:tc>
          <w:tcPr>
            <w:tcW w:w="1800" w:type="dxa"/>
          </w:tcPr>
          <w:p>
            <w:pPr>
              <w:spacing w:after="35" w:before="25"/>
            </w:pPr>
            <w:r>
              <w:rPr>
                <w:rFonts w:ascii="Calibri" w:hAnsi="Calibri"/>
                <w:sz w:val="18"/>
                <w:szCs w:val="18"/>
              </w:rPr>
              <w:t xml:space="preserve">35,639</w:t>
            </w:r>
          </w:p>
        </w:tc>
        <w:tc>
          <w:tcPr>
            <w:tcW w:w="1800" w:type="dxa"/>
          </w:tcPr>
          <w:p>
            <w:pPr>
              <w:spacing w:after="35" w:before="25"/>
            </w:pPr>
            <w:r>
              <w:rPr>
                <w:rFonts w:ascii="Calibri" w:hAnsi="Calibri"/>
                <w:sz w:val="18"/>
                <w:szCs w:val="18"/>
              </w:rPr>
              <w:t xml:space="preserve">145,449</w:t>
            </w:r>
          </w:p>
        </w:tc>
      </w:tr>
      <w:tr>
        <w:tc>
          <w:tcPr>
            <w:tcW w:w="1700" w:type="dxa"/>
          </w:tcPr>
          <w:p>
            <w:pPr>
              <w:spacing w:after="35" w:before="25"/>
            </w:pPr>
            <w:r>
              <w:rPr>
                <w:rFonts w:ascii="Calibri" w:hAnsi="Calibri"/>
                <w:sz w:val="18"/>
                <w:szCs w:val="18"/>
              </w:rPr>
              <w:t xml:space="preserve">Dev</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19,998</w:t>
            </w:r>
          </w:p>
        </w:tc>
      </w:tr>
      <w:tr>
        <w:tc>
          <w:tcPr>
            <w:tcW w:w="1700" w:type="dxa"/>
          </w:tcPr>
          <w:p>
            <w:pPr>
              <w:spacing w:after="35" w:before="25"/>
            </w:pPr>
            <w:r>
              <w:rPr>
                <w:rFonts w:ascii="Calibri" w:hAnsi="Calibri"/>
                <w:sz w:val="18"/>
                <w:szCs w:val="18"/>
              </w:rPr>
              <w:t xml:space="preserve">Test</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6,666</w:t>
            </w:r>
          </w:p>
        </w:tc>
        <w:tc>
          <w:tcPr>
            <w:tcW w:w="1800" w:type="dxa"/>
          </w:tcPr>
          <w:p>
            <w:pPr>
              <w:spacing w:after="35" w:before="25"/>
            </w:pPr>
            <w:r>
              <w:rPr>
                <w:rFonts w:ascii="Calibri" w:hAnsi="Calibri"/>
                <w:sz w:val="18"/>
                <w:szCs w:val="18"/>
              </w:rPr>
              <w:t xml:space="preserve">19,998</w:t>
            </w:r>
          </w:p>
        </w:tc>
      </w:tr>
      <w:tr>
        <w:tc>
          <w:tcPr>
            <w:tcW w:w="1700" w:type="dxa"/>
          </w:tcPr>
          <w:p>
            <w:pPr>
              <w:spacing w:after="35" w:before="25"/>
            </w:pPr>
            <w:r>
              <w:rPr>
                <w:rFonts w:ascii="Calibri" w:hAnsi="Calibri"/>
                <w:sz w:val="18"/>
                <w:szCs w:val="18"/>
              </w:rPr>
              <w:t xml:space="preserve">Tổng</w:t>
            </w:r>
          </w:p>
        </w:tc>
        <w:tc>
          <w:tcPr>
            <w:tcW w:w="1800" w:type="dxa"/>
          </w:tcPr>
          <w:p>
            <w:pPr>
              <w:spacing w:after="35" w:before="25"/>
            </w:pPr>
            <w:r>
              <w:rPr>
                <w:rFonts w:ascii="Calibri" w:hAnsi="Calibri"/>
                <w:sz w:val="18"/>
                <w:szCs w:val="18"/>
              </w:rPr>
              <w:t xml:space="preserve">93,367</w:t>
            </w:r>
          </w:p>
        </w:tc>
        <w:tc>
          <w:tcPr>
            <w:tcW w:w="1800" w:type="dxa"/>
          </w:tcPr>
          <w:p>
            <w:pPr>
              <w:spacing w:after="35" w:before="25"/>
            </w:pPr>
            <w:r>
              <w:rPr>
                <w:rFonts w:ascii="Calibri" w:hAnsi="Calibri"/>
                <w:sz w:val="18"/>
                <w:szCs w:val="18"/>
              </w:rPr>
              <w:t xml:space="preserve">43,107</w:t>
            </w:r>
          </w:p>
        </w:tc>
        <w:tc>
          <w:tcPr>
            <w:tcW w:w="1800" w:type="dxa"/>
          </w:tcPr>
          <w:p>
            <w:pPr>
              <w:spacing w:after="35" w:before="25"/>
            </w:pPr>
            <w:r>
              <w:rPr>
                <w:rFonts w:ascii="Calibri" w:hAnsi="Calibri"/>
                <w:sz w:val="18"/>
                <w:szCs w:val="18"/>
              </w:rPr>
              <w:t xml:space="preserve">48,971</w:t>
            </w:r>
          </w:p>
        </w:tc>
        <w:tc>
          <w:tcPr>
            <w:tcW w:w="1800" w:type="dxa"/>
          </w:tcPr>
          <w:p>
            <w:pPr>
              <w:spacing w:after="35" w:before="25"/>
            </w:pPr>
            <w:r>
              <w:rPr>
                <w:rFonts w:ascii="Calibri" w:hAnsi="Calibri"/>
                <w:sz w:val="18"/>
                <w:szCs w:val="18"/>
              </w:rPr>
              <w:t xml:space="preserve">185,445</w:t>
            </w:r>
          </w:p>
        </w:tc>
      </w:tr>
    </w:tbl>
    <w:p/>
    <w:p>
      <w:pPr>
        <w:jc w:val="left"/>
        <w:spacing w:after="120" w:before="0"/>
      </w:pPr>
      <w:r>
        <w:rPr>
          <w:rFonts w:ascii="Calibri" w:hAnsi="Calibri"/>
          <w:sz w:val="22"/>
          <w:szCs w:val="22"/>
        </w:rPr>
        <w:t xml:space="preserve">Train bị lệch nhãn về SUPPORTS; dev và test cân bằng. Theo thiết kế FEVER, trang Wikipedia dùng để tạo claim chỉ xuất hiện trong một split, giúp giảm rò rỉ theo trang nguồn. Test của FEVER Shared Task là blind test: nhãn không được dùng khi phát triển mô hình.</w:t>
      </w:r>
    </w:p>
    <w:p>
      <w:pPr>
        <w:jc w:val="left"/>
        <w:spacing w:after="120" w:before="160"/>
      </w:pPr>
      <w:r>
        <w:rPr>
          <w:rFonts w:ascii="Calibri" w:hAnsi="Calibri"/>
          <w:sz w:val="25"/>
          <w:szCs w:val="25"/>
          <w:b/>
          <w:color w:val="3156D3"/>
        </w:rPr>
        <w:t xml:space="preserve">2.5. Model nhìn thấy gì khi train và test?</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900" w:type="dxa"/>
            <w:shd w:fill="EAF1FF"/>
          </w:tcPr>
          <w:p>
            <w:pPr>
              <w:spacing w:after="35" w:before="25"/>
            </w:pPr>
            <w:r>
              <w:rPr>
                <w:rFonts w:ascii="Calibri" w:hAnsi="Calibri"/>
                <w:sz w:val="18"/>
                <w:szCs w:val="18"/>
                <w:b/>
                <w:color w:val="173B8C"/>
              </w:rPr>
              <w:t xml:space="preserve">Giai đoạn</w:t>
            </w:r>
          </w:p>
        </w:tc>
        <w:tc>
          <w:tcPr>
            <w:tcW w:w="3550" w:type="dxa"/>
            <w:shd w:fill="EAF1FF"/>
          </w:tcPr>
          <w:p>
            <w:pPr>
              <w:spacing w:after="35" w:before="25"/>
            </w:pPr>
            <w:r>
              <w:rPr>
                <w:rFonts w:ascii="Calibri" w:hAnsi="Calibri"/>
                <w:sz w:val="18"/>
                <w:szCs w:val="18"/>
                <w:b/>
                <w:color w:val="173B8C"/>
              </w:rPr>
              <w:t xml:space="preserve">Train</w:t>
            </w:r>
          </w:p>
        </w:tc>
        <w:tc>
          <w:tcPr>
            <w:tcW w:w="3550" w:type="dxa"/>
            <w:shd w:fill="EAF1FF"/>
          </w:tcPr>
          <w:p>
            <w:pPr>
              <w:spacing w:after="35" w:before="25"/>
            </w:pPr>
            <w:r>
              <w:rPr>
                <w:rFonts w:ascii="Calibri" w:hAnsi="Calibri"/>
                <w:sz w:val="18"/>
                <w:szCs w:val="18"/>
                <w:b/>
                <w:color w:val="173B8C"/>
              </w:rPr>
              <w:t xml:space="preserve">Test/inference</w:t>
            </w:r>
          </w:p>
        </w:tc>
      </w:tr>
      <w:tr>
        <w:tc>
          <w:tcPr>
            <w:tcW w:w="1900" w:type="dxa"/>
          </w:tcPr>
          <w:p>
            <w:pPr>
              <w:spacing w:after="35" w:before="25"/>
            </w:pPr>
            <w:r>
              <w:rPr>
                <w:rFonts w:ascii="Calibri" w:hAnsi="Calibri"/>
                <w:sz w:val="18"/>
                <w:szCs w:val="18"/>
              </w:rPr>
              <w:t xml:space="preserve">Document retrieval</w:t>
            </w:r>
          </w:p>
        </w:tc>
        <w:tc>
          <w:tcPr>
            <w:tcW w:w="3550" w:type="dxa"/>
          </w:tcPr>
          <w:p>
            <w:pPr>
              <w:spacing w:after="35" w:before="25"/>
            </w:pPr>
            <w:r>
              <w:rPr>
                <w:rFonts w:ascii="Calibri" w:hAnsi="Calibri"/>
                <w:sz w:val="18"/>
                <w:szCs w:val="18"/>
              </w:rPr>
              <w:t xml:space="preserve">Dùng claim để học/thiết lập pipeline tìm trang; corpus là Wikipedia dump.</w:t>
            </w:r>
          </w:p>
        </w:tc>
        <w:tc>
          <w:tcPr>
            <w:tcW w:w="3550" w:type="dxa"/>
          </w:tcPr>
          <w:p>
            <w:pPr>
              <w:spacing w:after="35" w:before="25"/>
            </w:pPr>
            <w:r>
              <w:rPr>
                <w:rFonts w:ascii="Calibri" w:hAnsi="Calibri"/>
                <w:sz w:val="18"/>
                <w:szCs w:val="18"/>
              </w:rPr>
              <w:t xml:space="preserve">Chỉ có claim; phải tự tìm trang liên quan trong 5.4M tài liệu.</w:t>
            </w:r>
          </w:p>
        </w:tc>
      </w:tr>
      <w:tr>
        <w:tc>
          <w:tcPr>
            <w:tcW w:w="1900" w:type="dxa"/>
          </w:tcPr>
          <w:p>
            <w:pPr>
              <w:spacing w:after="35" w:before="25"/>
            </w:pPr>
            <w:r>
              <w:rPr>
                <w:rFonts w:ascii="Calibri" w:hAnsi="Calibri"/>
                <w:sz w:val="18"/>
                <w:szCs w:val="18"/>
              </w:rPr>
              <w:t xml:space="preserve">Sentence selection</w:t>
            </w:r>
          </w:p>
        </w:tc>
        <w:tc>
          <w:tcPr>
            <w:tcW w:w="3550" w:type="dxa"/>
          </w:tcPr>
          <w:p>
            <w:pPr>
              <w:spacing w:after="35" w:before="25"/>
            </w:pPr>
            <w:r>
              <w:rPr>
                <w:rFonts w:ascii="Calibri" w:hAnsi="Calibri"/>
                <w:sz w:val="18"/>
                <w:szCs w:val="18"/>
              </w:rPr>
              <w:t xml:space="preserve">Positive là gold evidence, negative được sampling; ESIM học relevance bằng hinge loss.</w:t>
            </w:r>
          </w:p>
        </w:tc>
        <w:tc>
          <w:tcPr>
            <w:tcW w:w="3550" w:type="dxa"/>
          </w:tcPr>
          <w:p>
            <w:pPr>
              <w:spacing w:after="35" w:before="25"/>
            </w:pPr>
            <w:r>
              <w:rPr>
                <w:rFonts w:ascii="Calibri" w:hAnsi="Calibri"/>
                <w:sz w:val="18"/>
                <w:szCs w:val="18"/>
              </w:rPr>
              <w:t xml:space="preserve">Chấm tất cả câu trong các trang đã tìm; lấy top 5 rồi lọc threshold.</w:t>
            </w:r>
          </w:p>
        </w:tc>
      </w:tr>
      <w:tr>
        <w:tc>
          <w:tcPr>
            <w:tcW w:w="1900" w:type="dxa"/>
          </w:tcPr>
          <w:p>
            <w:pPr>
              <w:spacing w:after="35" w:before="25"/>
            </w:pPr>
            <w:r>
              <w:rPr>
                <w:rFonts w:ascii="Calibri" w:hAnsi="Calibri"/>
                <w:sz w:val="18"/>
                <w:szCs w:val="18"/>
              </w:rPr>
              <w:t xml:space="preserve">BERT-Concat</w:t>
            </w:r>
          </w:p>
        </w:tc>
        <w:tc>
          <w:tcPr>
            <w:tcW w:w="3550" w:type="dxa"/>
          </w:tcPr>
          <w:p>
            <w:pPr>
              <w:spacing w:after="35" w:before="25"/>
            </w:pPr>
            <w:r>
              <w:rPr>
                <w:rFonts w:ascii="Calibri" w:hAnsi="Calibri"/>
                <w:sz w:val="18"/>
                <w:szCs w:val="18"/>
              </w:rPr>
              <w:t xml:space="preserve">Chèn gold evidence với score 1 vào candidate set và chọn top 5.</w:t>
            </w:r>
          </w:p>
        </w:tc>
        <w:tc>
          <w:tcPr>
            <w:tcW w:w="3550" w:type="dxa"/>
          </w:tcPr>
          <w:p>
            <w:pPr>
              <w:spacing w:after="35" w:before="25"/>
            </w:pPr>
            <w:r>
              <w:rPr>
                <w:rFonts w:ascii="Calibri" w:hAnsi="Calibri"/>
                <w:sz w:val="18"/>
                <w:szCs w:val="18"/>
              </w:rPr>
              <w:t xml:space="preserve">Chỉ nối evidence do retrieval/selection trả về.</w:t>
            </w:r>
          </w:p>
        </w:tc>
      </w:tr>
      <w:tr>
        <w:tc>
          <w:tcPr>
            <w:tcW w:w="1900" w:type="dxa"/>
          </w:tcPr>
          <w:p>
            <w:pPr>
              <w:spacing w:after="35" w:before="25"/>
            </w:pPr>
            <w:r>
              <w:rPr>
                <w:rFonts w:ascii="Calibri" w:hAnsi="Calibri"/>
                <w:sz w:val="18"/>
                <w:szCs w:val="18"/>
              </w:rPr>
              <w:t xml:space="preserve">BERT-Pair</w:t>
            </w:r>
          </w:p>
        </w:tc>
        <w:tc>
          <w:tcPr>
            <w:tcW w:w="3550" w:type="dxa"/>
          </w:tcPr>
          <w:p>
            <w:pPr>
              <w:spacing w:after="35" w:before="25"/>
            </w:pPr>
            <w:r>
              <w:rPr>
                <w:rFonts w:ascii="Calibri" w:hAnsi="Calibri"/>
                <w:sz w:val="18"/>
                <w:szCs w:val="18"/>
              </w:rPr>
              <w:t xml:space="preserve">SUPPORTED/REFUTED dùng gold evidence; NEI dùng retrieved evidence.</w:t>
            </w:r>
          </w:p>
        </w:tc>
        <w:tc>
          <w:tcPr>
            <w:tcW w:w="3550" w:type="dxa"/>
          </w:tcPr>
          <w:p>
            <w:pPr>
              <w:spacing w:after="35" w:before="25"/>
            </w:pPr>
            <w:r>
              <w:rPr>
                <w:rFonts w:ascii="Calibri" w:hAnsi="Calibri"/>
                <w:sz w:val="18"/>
                <w:szCs w:val="18"/>
              </w:rPr>
              <w:t xml:space="preserve">Dự đoán từng retrieved evidence–claim pair, chọn nhãn từ evidence relevant nhất.</w:t>
            </w:r>
          </w:p>
        </w:tc>
      </w:tr>
      <w:tr>
        <w:tc>
          <w:tcPr>
            <w:tcW w:w="1900" w:type="dxa"/>
          </w:tcPr>
          <w:p>
            <w:pPr>
              <w:spacing w:after="35" w:before="25"/>
            </w:pPr>
            <w:r>
              <w:rPr>
                <w:rFonts w:ascii="Calibri" w:hAnsi="Calibri"/>
                <w:sz w:val="18"/>
                <w:szCs w:val="18"/>
              </w:rPr>
              <w:t xml:space="preserve">GEAR</w:t>
            </w:r>
          </w:p>
        </w:tc>
        <w:tc>
          <w:tcPr>
            <w:tcW w:w="3550" w:type="dxa"/>
          </w:tcPr>
          <w:p>
            <w:pPr>
              <w:spacing w:after="35" w:before="25"/>
            </w:pPr>
            <w:r>
              <w:rPr>
                <w:rFonts w:ascii="Calibri" w:hAnsi="Calibri"/>
                <w:sz w:val="18"/>
                <w:szCs w:val="18"/>
              </w:rPr>
              <w:t xml:space="preserve">Dùng BERT-Pair đã fine-tune một epoch để trích feature, rồi huấn luyện ERNet/aggregator.</w:t>
            </w:r>
          </w:p>
        </w:tc>
        <w:tc>
          <w:tcPr>
            <w:tcW w:w="3550" w:type="dxa"/>
          </w:tcPr>
          <w:p>
            <w:pPr>
              <w:spacing w:after="35" w:before="25"/>
            </w:pPr>
            <w:r>
              <w:rPr>
                <w:rFonts w:ascii="Calibri" w:hAnsi="Calibri"/>
                <w:sz w:val="18"/>
                <w:szCs w:val="18"/>
              </w:rPr>
              <w:t xml:space="preserve">Graph được tạo từ tối đa 5 evidence đã truy xuất; không có gold evidence.</w:t>
            </w:r>
          </w:p>
        </w:tc>
      </w:tr>
    </w:tbl>
    <w:p/>
    <w:p>
      <w:r>
        <w:br w:type="page"/>
      </w:r>
    </w:p>
    <w:p>
      <w:pPr>
        <w:jc w:val="left"/>
        <w:spacing w:after="160" w:before="240"/>
      </w:pPr>
      <w:r>
        <w:rPr>
          <w:rFonts w:ascii="Calibri" w:hAnsi="Calibri"/>
          <w:sz w:val="30"/>
          <w:szCs w:val="30"/>
          <w:b/>
          <w:color w:val="173B8C"/>
        </w:rPr>
        <w:t xml:space="preserve">3. Các mô hình được paper thử và tính năng của từng mô hình</w:t>
      </w:r>
    </w:p>
    <w:p>
      <w:pPr>
        <w:jc w:val="left"/>
        <w:spacing w:after="120" w:before="160"/>
      </w:pPr>
      <w:r>
        <w:rPr>
          <w:rFonts w:ascii="Calibri" w:hAnsi="Calibri"/>
          <w:sz w:val="25"/>
          <w:szCs w:val="25"/>
          <w:b/>
          <w:color w:val="3156D3"/>
        </w:rPr>
        <w:t xml:space="preserve">3.1. Phân loại mô hình</w:t>
      </w:r>
    </w:p>
    <w:p>
      <w:pPr>
        <w:jc w:val="left"/>
        <w:spacing w:after="140" w:before="0"/>
        <w:shd w:fill="FFF4DF"/>
      </w:pPr>
      <w:r>
        <w:rPr>
          <w:rFonts w:ascii="Calibri" w:hAnsi="Calibri"/>
          <w:sz w:val="21"/>
          <w:szCs w:val="21"/>
          <w:b/>
          <w:color w:val="B56A00"/>
        </w:rPr>
        <w:t xml:space="preserve">Không nên gọi tất cả là LLM. BERTBASE trong paper là pretrained Transformer encoder (encoder-only), dùng để tạo representation/phân loại; nó không phải mô hình sinh văn bản theo cách gọi LLM hiện nay. ESIM/NSMN là mô hình NLI/semantic matching, còn ERNet là graph neural reasoning module.</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500" w:type="dxa"/>
            <w:shd w:fill="EAF1FF"/>
          </w:tcPr>
          <w:p>
            <w:pPr>
              <w:spacing w:after="35" w:before="25"/>
            </w:pPr>
            <w:r>
              <w:rPr>
                <w:rFonts w:ascii="Calibri" w:hAnsi="Calibri"/>
                <w:sz w:val="16"/>
                <w:szCs w:val="16"/>
                <w:b/>
                <w:color w:val="173B8C"/>
              </w:rPr>
              <w:t xml:space="preserve">Mô hình</w:t>
            </w:r>
          </w:p>
        </w:tc>
        <w:tc>
          <w:tcPr>
            <w:tcW w:w="2300" w:type="dxa"/>
            <w:shd w:fill="EAF1FF"/>
          </w:tcPr>
          <w:p>
            <w:pPr>
              <w:spacing w:after="35" w:before="25"/>
            </w:pPr>
            <w:r>
              <w:rPr>
                <w:rFonts w:ascii="Calibri" w:hAnsi="Calibri"/>
                <w:sz w:val="16"/>
                <w:szCs w:val="16"/>
                <w:b/>
                <w:color w:val="173B8C"/>
              </w:rPr>
              <w:t xml:space="preserve">Loại mô hình / encoder</w:t>
            </w:r>
          </w:p>
        </w:tc>
        <w:tc>
          <w:tcPr>
            <w:tcW w:w="2600" w:type="dxa"/>
            <w:shd w:fill="EAF1FF"/>
          </w:tcPr>
          <w:p>
            <w:pPr>
              <w:spacing w:after="35" w:before="25"/>
            </w:pPr>
            <w:r>
              <w:rPr>
                <w:rFonts w:ascii="Calibri" w:hAnsi="Calibri"/>
                <w:sz w:val="16"/>
                <w:szCs w:val="16"/>
                <w:b/>
                <w:color w:val="173B8C"/>
              </w:rPr>
              <w:t xml:space="preserve">Cách xử lý nhiều evidence</w:t>
            </w:r>
          </w:p>
        </w:tc>
        <w:tc>
          <w:tcPr>
            <w:tcW w:w="2600" w:type="dxa"/>
            <w:shd w:fill="EAF1FF"/>
          </w:tcPr>
          <w:p>
            <w:pPr>
              <w:spacing w:after="35" w:before="25"/>
            </w:pPr>
            <w:r>
              <w:rPr>
                <w:rFonts w:ascii="Calibri" w:hAnsi="Calibri"/>
                <w:sz w:val="16"/>
                <w:szCs w:val="16"/>
                <w:b/>
                <w:color w:val="173B8C"/>
              </w:rPr>
              <w:t xml:space="preserve">Tính năng đáng chú ý / giới hạn</w:t>
            </w:r>
          </w:p>
        </w:tc>
      </w:tr>
      <w:tr>
        <w:tc>
          <w:tcPr>
            <w:tcW w:w="1500" w:type="dxa"/>
          </w:tcPr>
          <w:p>
            <w:pPr>
              <w:spacing w:after="35" w:before="25"/>
            </w:pPr>
            <w:r>
              <w:rPr>
                <w:rFonts w:ascii="Calibri" w:hAnsi="Calibri"/>
                <w:sz w:val="16"/>
                <w:szCs w:val="16"/>
              </w:rPr>
              <w:t xml:space="preserve">Athene</w:t>
            </w:r>
          </w:p>
        </w:tc>
        <w:tc>
          <w:tcPr>
            <w:tcW w:w="2300" w:type="dxa"/>
          </w:tcPr>
          <w:p>
            <w:pPr>
              <w:spacing w:after="35" w:before="25"/>
            </w:pPr>
            <w:r>
              <w:rPr>
                <w:rFonts w:ascii="Calibri" w:hAnsi="Calibri"/>
                <w:sz w:val="16"/>
                <w:szCs w:val="16"/>
              </w:rPr>
              <w:t xml:space="preserve">ESIM-based NLI; recurrent inference model, không phải LLM.</w:t>
            </w:r>
          </w:p>
        </w:tc>
        <w:tc>
          <w:tcPr>
            <w:tcW w:w="2600" w:type="dxa"/>
          </w:tcPr>
          <w:p>
            <w:pPr>
              <w:spacing w:after="35" w:before="25"/>
            </w:pPr>
            <w:r>
              <w:rPr>
                <w:rFonts w:ascii="Calibri" w:hAnsi="Calibri"/>
                <w:sz w:val="16"/>
                <w:szCs w:val="16"/>
              </w:rPr>
              <w:t xml:space="preserve">Tạo 5 inference vectors rồi kết hợp bằng attention.</w:t>
            </w:r>
          </w:p>
        </w:tc>
        <w:tc>
          <w:tcPr>
            <w:tcW w:w="2600" w:type="dxa"/>
          </w:tcPr>
          <w:p>
            <w:pPr>
              <w:spacing w:after="35" w:before="25"/>
            </w:pPr>
            <w:r>
              <w:rPr>
                <w:rFonts w:ascii="Calibri" w:hAnsi="Calibri"/>
                <w:sz w:val="16"/>
                <w:szCs w:val="16"/>
              </w:rPr>
              <w:t xml:space="preserve">Strong shared-task baseline; có aggregation nhưng paper không mô tả message passing evidence graph.</w:t>
            </w:r>
          </w:p>
        </w:tc>
      </w:tr>
      <w:tr>
        <w:tc>
          <w:tcPr>
            <w:tcW w:w="1500" w:type="dxa"/>
          </w:tcPr>
          <w:p>
            <w:pPr>
              <w:spacing w:after="35" w:before="25"/>
            </w:pPr>
            <w:r>
              <w:rPr>
                <w:rFonts w:ascii="Calibri" w:hAnsi="Calibri"/>
                <w:sz w:val="16"/>
                <w:szCs w:val="16"/>
              </w:rPr>
              <w:t xml:space="preserve">UCL MRG</w:t>
            </w:r>
          </w:p>
        </w:tc>
        <w:tc>
          <w:tcPr>
            <w:tcW w:w="2300" w:type="dxa"/>
          </w:tcPr>
          <w:p>
            <w:pPr>
              <w:spacing w:after="35" w:before="25"/>
            </w:pPr>
            <w:r>
              <w:rPr>
                <w:rFonts w:ascii="Calibri" w:hAnsi="Calibri"/>
                <w:sz w:val="16"/>
                <w:szCs w:val="16"/>
              </w:rPr>
              <w:t xml:space="preserve">Pairwise NLI/claim verification.</w:t>
            </w:r>
          </w:p>
        </w:tc>
        <w:tc>
          <w:tcPr>
            <w:tcW w:w="2600" w:type="dxa"/>
          </w:tcPr>
          <w:p>
            <w:pPr>
              <w:spacing w:after="35" w:before="25"/>
            </w:pPr>
            <w:r>
              <w:rPr>
                <w:rFonts w:ascii="Calibri" w:hAnsi="Calibri"/>
                <w:sz w:val="16"/>
                <w:szCs w:val="16"/>
              </w:rPr>
              <w:t xml:space="preserve">Dự đoán từng evidence–claim pair rồi label aggregation.</w:t>
            </w:r>
          </w:p>
        </w:tc>
        <w:tc>
          <w:tcPr>
            <w:tcW w:w="2600" w:type="dxa"/>
          </w:tcPr>
          <w:p>
            <w:pPr>
              <w:spacing w:after="35" w:before="25"/>
            </w:pPr>
            <w:r>
              <w:rPr>
                <w:rFonts w:ascii="Calibri" w:hAnsi="Calibri"/>
                <w:sz w:val="16"/>
                <w:szCs w:val="16"/>
              </w:rPr>
              <w:t xml:space="preserve">Dễ triển khai; mỗi pair được xử lý riêng nên interaction giữa evidence chỉ xuất hiện muộn ở label level.</w:t>
            </w:r>
          </w:p>
        </w:tc>
      </w:tr>
      <w:tr>
        <w:tc>
          <w:tcPr>
            <w:tcW w:w="1500" w:type="dxa"/>
          </w:tcPr>
          <w:p>
            <w:pPr>
              <w:spacing w:after="35" w:before="25"/>
            </w:pPr>
            <w:r>
              <w:rPr>
                <w:rFonts w:ascii="Calibri" w:hAnsi="Calibri"/>
                <w:sz w:val="16"/>
                <w:szCs w:val="16"/>
              </w:rPr>
              <w:t xml:space="preserve">UNC NLP</w:t>
            </w:r>
          </w:p>
        </w:tc>
        <w:tc>
          <w:tcPr>
            <w:tcW w:w="2300" w:type="dxa"/>
          </w:tcPr>
          <w:p>
            <w:pPr>
              <w:spacing w:after="35" w:before="25"/>
            </w:pPr>
            <w:r>
              <w:rPr>
                <w:rFonts w:ascii="Calibri" w:hAnsi="Calibri"/>
                <w:sz w:val="16"/>
                <w:szCs w:val="16"/>
              </w:rPr>
              <w:t xml:space="preserve">NSMN — neural semantic matching, biến thể ESIM.</w:t>
            </w:r>
          </w:p>
        </w:tc>
        <w:tc>
          <w:tcPr>
            <w:tcW w:w="2600" w:type="dxa"/>
          </w:tcPr>
          <w:p>
            <w:pPr>
              <w:spacing w:after="35" w:before="25"/>
            </w:pPr>
            <w:r>
              <w:rPr>
                <w:rFonts w:ascii="Calibri" w:hAnsi="Calibri"/>
                <w:sz w:val="16"/>
                <w:szCs w:val="16"/>
              </w:rPr>
              <w:t xml:space="preserve">Huấn luyện chung ba subtask; thêm pageview frequency và WordNet features.</w:t>
            </w:r>
          </w:p>
        </w:tc>
        <w:tc>
          <w:tcPr>
            <w:tcW w:w="2600" w:type="dxa"/>
          </w:tcPr>
          <w:p>
            <w:pPr>
              <w:spacing w:after="35" w:before="25"/>
            </w:pPr>
            <w:r>
              <w:rPr>
                <w:rFonts w:ascii="Calibri" w:hAnsi="Calibri"/>
                <w:sz w:val="16"/>
                <w:szCs w:val="16"/>
              </w:rPr>
              <w:t xml:space="preserve">Hệ thống tốt nhất FEVER competition trong ba baseline được chọn; dùng feature ngoài text.</w:t>
            </w:r>
          </w:p>
        </w:tc>
      </w:tr>
      <w:tr>
        <w:tc>
          <w:tcPr>
            <w:tcW w:w="1500" w:type="dxa"/>
          </w:tcPr>
          <w:p>
            <w:pPr>
              <w:spacing w:after="35" w:before="25"/>
            </w:pPr>
            <w:r>
              <w:rPr>
                <w:rFonts w:ascii="Calibri" w:hAnsi="Calibri"/>
                <w:sz w:val="16"/>
                <w:szCs w:val="16"/>
              </w:rPr>
              <w:t xml:space="preserve">BERT-Concat</w:t>
            </w:r>
          </w:p>
        </w:tc>
        <w:tc>
          <w:tcPr>
            <w:tcW w:w="2300" w:type="dxa"/>
          </w:tcPr>
          <w:p>
            <w:pPr>
              <w:spacing w:after="35" w:before="25"/>
            </w:pPr>
            <w:r>
              <w:rPr>
                <w:rFonts w:ascii="Calibri" w:hAnsi="Calibri"/>
                <w:sz w:val="16"/>
                <w:szCs w:val="16"/>
              </w:rPr>
              <w:t xml:space="preserve">BERTBASE encoder-only Transformer, fine-tuned.</w:t>
            </w:r>
          </w:p>
        </w:tc>
        <w:tc>
          <w:tcPr>
            <w:tcW w:w="2600" w:type="dxa"/>
          </w:tcPr>
          <w:p>
            <w:pPr>
              <w:spacing w:after="35" w:before="25"/>
            </w:pPr>
            <w:r>
              <w:rPr>
                <w:rFonts w:ascii="Calibri" w:hAnsi="Calibri"/>
                <w:sz w:val="16"/>
                <w:szCs w:val="16"/>
              </w:rPr>
              <w:t xml:space="preserve">Nối tối đa 5 evidence thành một string rồi phân loại cùng claim.</w:t>
            </w:r>
          </w:p>
        </w:tc>
        <w:tc>
          <w:tcPr>
            <w:tcW w:w="2600" w:type="dxa"/>
          </w:tcPr>
          <w:p>
            <w:pPr>
              <w:spacing w:after="35" w:before="25"/>
            </w:pPr>
            <w:r>
              <w:rPr>
                <w:rFonts w:ascii="Calibri" w:hAnsi="Calibri"/>
                <w:sz w:val="16"/>
                <w:szCs w:val="16"/>
              </w:rPr>
              <w:t xml:space="preserve">Cho BERT cross-attend toàn chuỗi; sequence 256 (evidence 240, claim 16), có rủi ro noise/truncation.</w:t>
            </w:r>
          </w:p>
        </w:tc>
      </w:tr>
      <w:tr>
        <w:tc>
          <w:tcPr>
            <w:tcW w:w="1500" w:type="dxa"/>
          </w:tcPr>
          <w:p>
            <w:pPr>
              <w:spacing w:after="35" w:before="25"/>
            </w:pPr>
            <w:r>
              <w:rPr>
                <w:rFonts w:ascii="Calibri" w:hAnsi="Calibri"/>
                <w:sz w:val="16"/>
                <w:szCs w:val="16"/>
              </w:rPr>
              <w:t xml:space="preserve">BERT-Pair</w:t>
            </w:r>
          </w:p>
        </w:tc>
        <w:tc>
          <w:tcPr>
            <w:tcW w:w="2300" w:type="dxa"/>
          </w:tcPr>
          <w:p>
            <w:pPr>
              <w:spacing w:after="35" w:before="25"/>
            </w:pPr>
            <w:r>
              <w:rPr>
                <w:rFonts w:ascii="Calibri" w:hAnsi="Calibri"/>
                <w:sz w:val="16"/>
                <w:szCs w:val="16"/>
              </w:rPr>
              <w:t xml:space="preserve">BERTBASE encoder-only Transformer, fine-tuned.</w:t>
            </w:r>
          </w:p>
        </w:tc>
        <w:tc>
          <w:tcPr>
            <w:tcW w:w="2600" w:type="dxa"/>
          </w:tcPr>
          <w:p>
            <w:pPr>
              <w:spacing w:after="35" w:before="25"/>
            </w:pPr>
            <w:r>
              <w:rPr>
                <w:rFonts w:ascii="Calibri" w:hAnsi="Calibri"/>
                <w:sz w:val="16"/>
                <w:szCs w:val="16"/>
              </w:rPr>
              <w:t xml:space="preserve">Encode/predict từng evidence–claim pair; final label lấy từ evidence relevant nhất.</w:t>
            </w:r>
          </w:p>
        </w:tc>
        <w:tc>
          <w:tcPr>
            <w:tcW w:w="2600" w:type="dxa"/>
          </w:tcPr>
          <w:p>
            <w:pPr>
              <w:spacing w:after="35" w:before="25"/>
            </w:pPr>
            <w:r>
              <w:rPr>
                <w:rFonts w:ascii="Calibri" w:hAnsi="Calibri"/>
                <w:sz w:val="16"/>
                <w:szCs w:val="16"/>
              </w:rPr>
              <w:t xml:space="preserve">Giữ từng evidence riêng nhưng không tổng hợp nội dung đa-evidence một cách giàu tương tác.</w:t>
            </w:r>
          </w:p>
        </w:tc>
      </w:tr>
      <w:tr>
        <w:tc>
          <w:tcPr>
            <w:tcW w:w="1500" w:type="dxa"/>
          </w:tcPr>
          <w:p>
            <w:pPr>
              <w:spacing w:after="35" w:before="25"/>
            </w:pPr>
            <w:r>
              <w:rPr>
                <w:rFonts w:ascii="Calibri" w:hAnsi="Calibri"/>
                <w:sz w:val="16"/>
                <w:szCs w:val="16"/>
              </w:rPr>
              <w:t xml:space="preserve">GEAR</w:t>
            </w:r>
          </w:p>
        </w:tc>
        <w:tc>
          <w:tcPr>
            <w:tcW w:w="2300" w:type="dxa"/>
          </w:tcPr>
          <w:p>
            <w:pPr>
              <w:spacing w:after="35" w:before="25"/>
            </w:pPr>
            <w:r>
              <w:rPr>
                <w:rFonts w:ascii="Calibri" w:hAnsi="Calibri"/>
                <w:sz w:val="16"/>
                <w:szCs w:val="16"/>
              </w:rPr>
              <w:t xml:space="preserve">Fine-tuned BERT-Pair feature encoder + ERNet graph reasoning + aggregator + MLP.</w:t>
            </w:r>
          </w:p>
        </w:tc>
        <w:tc>
          <w:tcPr>
            <w:tcW w:w="2600" w:type="dxa"/>
          </w:tcPr>
          <w:p>
            <w:pPr>
              <w:spacing w:after="35" w:before="25"/>
            </w:pPr>
            <w:r>
              <w:rPr>
                <w:rFonts w:ascii="Calibri" w:hAnsi="Calibri"/>
                <w:sz w:val="16"/>
                <w:szCs w:val="16"/>
              </w:rPr>
              <w:t xml:space="preserve">Mỗi evidence là node; message passing rồi attention/max/mean pooling.</w:t>
            </w:r>
          </w:p>
        </w:tc>
        <w:tc>
          <w:tcPr>
            <w:tcW w:w="2600" w:type="dxa"/>
          </w:tcPr>
          <w:p>
            <w:pPr>
              <w:spacing w:after="35" w:before="25"/>
            </w:pPr>
            <w:r>
              <w:rPr>
                <w:rFonts w:ascii="Calibri" w:hAnsi="Calibri"/>
                <w:sz w:val="16"/>
                <w:szCs w:val="16"/>
              </w:rPr>
              <w:t xml:space="preserve">Đóng góp chính: evidence giao tiếp trước khi aggregation; nhắm trực tiếp vào multi-evidence reasoning.</w:t>
            </w:r>
          </w:p>
        </w:tc>
      </w:tr>
    </w:tbl>
    <w:p/>
    <w:p>
      <w:pPr>
        <w:jc w:val="left"/>
        <w:spacing w:after="120" w:before="160"/>
      </w:pPr>
      <w:r>
        <w:rPr>
          <w:rFonts w:ascii="Calibri" w:hAnsi="Calibri"/>
          <w:sz w:val="25"/>
          <w:szCs w:val="25"/>
          <w:b/>
          <w:color w:val="3156D3"/>
        </w:rPr>
        <w:t xml:space="preserve">3.2. Các biến thể GEAR được thử</w:t>
      </w:r>
    </w:p>
    <w:p>
      <w:pPr>
        <w:jc w:val="left"/>
        <w:spacing w:after="120" w:before="0"/>
      </w:pPr>
      <w:r>
        <w:rPr>
          <w:rFonts w:ascii="Calibri" w:hAnsi="Calibri"/>
          <w:sz w:val="22"/>
          <w:szCs w:val="22"/>
        </w:rPr>
        <w:t xml:space="preserve">Paper không chỉ chạy một cấu hình GEAR. Tác giả thử 0–3 ERNet layers và ba aggregator: Attention, Max, Mean. ‘0 layer’ là ablation không message passing: evidence representations đi thẳng vào aggregator. Nhờ vậy Table 5 có thể kiểm tra riêng giá trị của ERNet trên difficult subset.</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800" w:type="dxa"/>
            <w:shd w:fill="EAF1FF"/>
          </w:tcPr>
          <w:p>
            <w:pPr>
              <w:spacing w:after="35" w:before="25"/>
            </w:pPr>
            <w:r>
              <w:rPr>
                <w:rFonts w:ascii="Calibri" w:hAnsi="Calibri"/>
                <w:sz w:val="18"/>
                <w:szCs w:val="18"/>
                <w:b/>
                <w:color w:val="173B8C"/>
              </w:rPr>
              <w:t xml:space="preserve">Biến thể</w:t>
            </w:r>
          </w:p>
        </w:tc>
        <w:tc>
          <w:tcPr>
            <w:tcW w:w="6200" w:type="dxa"/>
            <w:shd w:fill="EAF1FF"/>
          </w:tcPr>
          <w:p>
            <w:pPr>
              <w:spacing w:after="35" w:before="25"/>
            </w:pPr>
            <w:r>
              <w:rPr>
                <w:rFonts w:ascii="Calibri" w:hAnsi="Calibri"/>
                <w:sz w:val="18"/>
                <w:szCs w:val="18"/>
                <w:b/>
                <w:color w:val="173B8C"/>
              </w:rPr>
              <w:t xml:space="preserve">Câu hỏi thực nghiệm</w:t>
            </w:r>
          </w:p>
        </w:tc>
      </w:tr>
      <w:tr>
        <w:tc>
          <w:tcPr>
            <w:tcW w:w="2800" w:type="dxa"/>
          </w:tcPr>
          <w:p>
            <w:pPr>
              <w:spacing w:after="35" w:before="25"/>
            </w:pPr>
            <w:r>
              <w:rPr>
                <w:rFonts w:ascii="Calibri" w:hAnsi="Calibri"/>
                <w:sz w:val="18"/>
                <w:szCs w:val="18"/>
              </w:rPr>
              <w:t xml:space="preserve">0 / 1 / 2 / 3 ERNet layers</w:t>
            </w:r>
          </w:p>
        </w:tc>
        <w:tc>
          <w:tcPr>
            <w:tcW w:w="6200" w:type="dxa"/>
          </w:tcPr>
          <w:p>
            <w:pPr>
              <w:spacing w:after="35" w:before="25"/>
            </w:pPr>
            <w:r>
              <w:rPr>
                <w:rFonts w:ascii="Calibri" w:hAnsi="Calibri"/>
                <w:sz w:val="18"/>
                <w:szCs w:val="18"/>
              </w:rPr>
              <w:t xml:space="preserve">Message passing có giúp không? Bao nhiêu bước propagation là phù hợp?</w:t>
            </w:r>
          </w:p>
        </w:tc>
      </w:tr>
      <w:tr>
        <w:tc>
          <w:tcPr>
            <w:tcW w:w="2800" w:type="dxa"/>
          </w:tcPr>
          <w:p>
            <w:pPr>
              <w:spacing w:after="35" w:before="25"/>
            </w:pPr>
            <w:r>
              <w:rPr>
                <w:rFonts w:ascii="Calibri" w:hAnsi="Calibri"/>
                <w:sz w:val="18"/>
                <w:szCs w:val="18"/>
              </w:rPr>
              <w:t xml:space="preserve">Attention aggregator</w:t>
            </w:r>
          </w:p>
        </w:tc>
        <w:tc>
          <w:tcPr>
            <w:tcW w:w="6200" w:type="dxa"/>
          </w:tcPr>
          <w:p>
            <w:pPr>
              <w:spacing w:after="35" w:before="25"/>
            </w:pPr>
            <w:r>
              <w:rPr>
                <w:rFonts w:ascii="Calibri" w:hAnsi="Calibri"/>
                <w:sz w:val="18"/>
                <w:szCs w:val="18"/>
              </w:rPr>
              <w:t xml:space="preserve">Claim có giúp học trọng số evidence tốt hơn không?</w:t>
            </w:r>
          </w:p>
        </w:tc>
      </w:tr>
      <w:tr>
        <w:tc>
          <w:tcPr>
            <w:tcW w:w="2800" w:type="dxa"/>
          </w:tcPr>
          <w:p>
            <w:pPr>
              <w:spacing w:after="35" w:before="25"/>
            </w:pPr>
            <w:r>
              <w:rPr>
                <w:rFonts w:ascii="Calibri" w:hAnsi="Calibri"/>
                <w:sz w:val="18"/>
                <w:szCs w:val="18"/>
              </w:rPr>
              <w:t xml:space="preserve">Max aggregator</w:t>
            </w:r>
          </w:p>
        </w:tc>
        <w:tc>
          <w:tcPr>
            <w:tcW w:w="6200" w:type="dxa"/>
          </w:tcPr>
          <w:p>
            <w:pPr>
              <w:spacing w:after="35" w:before="25"/>
            </w:pPr>
            <w:r>
              <w:rPr>
                <w:rFonts w:ascii="Calibri" w:hAnsi="Calibri"/>
                <w:sz w:val="18"/>
                <w:szCs w:val="18"/>
              </w:rPr>
              <w:t xml:space="preserve">Giữ tín hiệu mạnh nhất theo từng chiều có đủ không?</w:t>
            </w:r>
          </w:p>
        </w:tc>
      </w:tr>
      <w:tr>
        <w:tc>
          <w:tcPr>
            <w:tcW w:w="2800" w:type="dxa"/>
          </w:tcPr>
          <w:p>
            <w:pPr>
              <w:spacing w:after="35" w:before="25"/>
            </w:pPr>
            <w:r>
              <w:rPr>
                <w:rFonts w:ascii="Calibri" w:hAnsi="Calibri"/>
                <w:sz w:val="18"/>
                <w:szCs w:val="18"/>
              </w:rPr>
              <w:t xml:space="preserve">Mean aggregator</w:t>
            </w:r>
          </w:p>
        </w:tc>
        <w:tc>
          <w:tcPr>
            <w:tcW w:w="6200" w:type="dxa"/>
          </w:tcPr>
          <w:p>
            <w:pPr>
              <w:spacing w:after="35" w:before="25"/>
            </w:pPr>
            <w:r>
              <w:rPr>
                <w:rFonts w:ascii="Calibri" w:hAnsi="Calibri"/>
                <w:sz w:val="18"/>
                <w:szCs w:val="18"/>
              </w:rPr>
              <w:t xml:space="preserve">Trung bình đều các evidence có đủ không?</w:t>
            </w:r>
          </w:p>
        </w:tc>
      </w:tr>
    </w:tbl>
    <w:p/>
    <w:p>
      <w:pPr>
        <w:jc w:val="left"/>
        <w:spacing w:after="160" w:before="240"/>
      </w:pPr>
      <w:r>
        <w:rPr>
          <w:rFonts w:ascii="Calibri" w:hAnsi="Calibri"/>
          <w:sz w:val="30"/>
          <w:szCs w:val="30"/>
          <w:b/>
          <w:color w:val="173B8C"/>
        </w:rPr>
        <w:t xml:space="preserve">4. Pipeline và kiến trúc GEAR khác nhau ở đâu?</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800" w:type="dxa"/>
            <w:shd w:fill="EAF1FF"/>
          </w:tcPr>
          <w:p>
            <w:pPr>
              <w:spacing w:after="35" w:before="25"/>
            </w:pPr>
            <w:r>
              <w:rPr>
                <w:rFonts w:ascii="Calibri" w:hAnsi="Calibri"/>
                <w:sz w:val="18"/>
                <w:szCs w:val="18"/>
                <w:b/>
                <w:color w:val="173B8C"/>
              </w:rPr>
              <w:t xml:space="preserve">Khái niệm</w:t>
            </w:r>
          </w:p>
        </w:tc>
        <w:tc>
          <w:tcPr>
            <w:tcW w:w="2300" w:type="dxa"/>
            <w:shd w:fill="EAF1FF"/>
          </w:tcPr>
          <w:p>
            <w:pPr>
              <w:spacing w:after="35" w:before="25"/>
            </w:pPr>
            <w:r>
              <w:rPr>
                <w:rFonts w:ascii="Calibri" w:hAnsi="Calibri"/>
                <w:sz w:val="18"/>
                <w:szCs w:val="18"/>
                <w:b/>
                <w:color w:val="173B8C"/>
              </w:rPr>
              <w:t xml:space="preserve">Phạm vi</w:t>
            </w:r>
          </w:p>
        </w:tc>
        <w:tc>
          <w:tcPr>
            <w:tcW w:w="2800" w:type="dxa"/>
            <w:shd w:fill="EAF1FF"/>
          </w:tcPr>
          <w:p>
            <w:pPr>
              <w:spacing w:after="35" w:before="25"/>
            </w:pPr>
            <w:r>
              <w:rPr>
                <w:rFonts w:ascii="Calibri" w:hAnsi="Calibri"/>
                <w:sz w:val="18"/>
                <w:szCs w:val="18"/>
                <w:b/>
                <w:color w:val="173B8C"/>
              </w:rPr>
              <w:t xml:space="preserve">Các bước</w:t>
            </w:r>
          </w:p>
        </w:tc>
        <w:tc>
          <w:tcPr>
            <w:tcW w:w="2100" w:type="dxa"/>
            <w:shd w:fill="EAF1FF"/>
          </w:tcPr>
          <w:p>
            <w:pPr>
              <w:spacing w:after="35" w:before="25"/>
            </w:pPr>
            <w:r>
              <w:rPr>
                <w:rFonts w:ascii="Calibri" w:hAnsi="Calibri"/>
                <w:sz w:val="18"/>
                <w:szCs w:val="18"/>
                <w:b/>
                <w:color w:val="173B8C"/>
              </w:rPr>
              <w:t xml:space="preserve">Nguồn gốc trong paper</w:t>
            </w:r>
          </w:p>
        </w:tc>
      </w:tr>
      <w:tr>
        <w:tc>
          <w:tcPr>
            <w:tcW w:w="1800" w:type="dxa"/>
          </w:tcPr>
          <w:p>
            <w:pPr>
              <w:spacing w:after="35" w:before="25"/>
            </w:pPr>
            <w:r>
              <w:rPr>
                <w:rFonts w:ascii="Calibri" w:hAnsi="Calibri"/>
                <w:sz w:val="18"/>
                <w:szCs w:val="18"/>
              </w:rPr>
              <w:t xml:space="preserve">Pipeline toàn hệ thống</w:t>
            </w:r>
          </w:p>
        </w:tc>
        <w:tc>
          <w:tcPr>
            <w:tcW w:w="2300" w:type="dxa"/>
          </w:tcPr>
          <w:p>
            <w:pPr>
              <w:spacing w:after="35" w:before="25"/>
            </w:pPr>
            <w:r>
              <w:rPr>
                <w:rFonts w:ascii="Calibri" w:hAnsi="Calibri"/>
                <w:sz w:val="18"/>
                <w:szCs w:val="18"/>
              </w:rPr>
              <w:t xml:space="preserve">Từ claim thô đến nhãn và evidence trả về.</w:t>
            </w:r>
          </w:p>
        </w:tc>
        <w:tc>
          <w:tcPr>
            <w:tcW w:w="2800" w:type="dxa"/>
          </w:tcPr>
          <w:p>
            <w:pPr>
              <w:spacing w:after="35" w:before="25"/>
            </w:pPr>
            <w:r>
              <w:rPr>
                <w:rFonts w:ascii="Calibri" w:hAnsi="Calibri"/>
                <w:sz w:val="18"/>
                <w:szCs w:val="18"/>
              </w:rPr>
              <w:t xml:space="preserve">Document Retrieval → Sentence Selection + Threshold → Claim Verification.</w:t>
            </w:r>
          </w:p>
        </w:tc>
        <w:tc>
          <w:tcPr>
            <w:tcW w:w="2100" w:type="dxa"/>
          </w:tcPr>
          <w:p>
            <w:pPr>
              <w:spacing w:after="35" w:before="25"/>
            </w:pPr>
            <w:r>
              <w:rPr>
                <w:rFonts w:ascii="Calibri" w:hAnsi="Calibri"/>
                <w:sz w:val="18"/>
                <w:szCs w:val="18"/>
              </w:rPr>
              <w:t xml:space="preserve">Hai bước đầu kế thừa Hanselowski et al.; tác giả thêm threshold. Bước cuối dùng GEAR.</w:t>
            </w:r>
          </w:p>
        </w:tc>
      </w:tr>
      <w:tr>
        <w:tc>
          <w:tcPr>
            <w:tcW w:w="1800" w:type="dxa"/>
          </w:tcPr>
          <w:p>
            <w:pPr>
              <w:spacing w:after="35" w:before="25"/>
            </w:pPr>
            <w:r>
              <w:rPr>
                <w:rFonts w:ascii="Calibri" w:hAnsi="Calibri"/>
                <w:sz w:val="18"/>
                <w:szCs w:val="18"/>
              </w:rPr>
              <w:t xml:space="preserve">Kiến trúc GEAR</w:t>
            </w:r>
          </w:p>
        </w:tc>
        <w:tc>
          <w:tcPr>
            <w:tcW w:w="2300" w:type="dxa"/>
          </w:tcPr>
          <w:p>
            <w:pPr>
              <w:spacing w:after="35" w:before="25"/>
            </w:pPr>
            <w:r>
              <w:rPr>
                <w:rFonts w:ascii="Calibri" w:hAnsi="Calibri"/>
                <w:sz w:val="18"/>
                <w:szCs w:val="18"/>
              </w:rPr>
              <w:t xml:space="preserve">Chỉ nằm bên trong bước Claim Verification.</w:t>
            </w:r>
          </w:p>
        </w:tc>
        <w:tc>
          <w:tcPr>
            <w:tcW w:w="2800" w:type="dxa"/>
          </w:tcPr>
          <w:p>
            <w:pPr>
              <w:spacing w:after="35" w:before="25"/>
            </w:pPr>
            <w:r>
              <w:rPr>
                <w:rFonts w:ascii="Calibri" w:hAnsi="Calibri"/>
                <w:sz w:val="18"/>
                <w:szCs w:val="18"/>
              </w:rPr>
              <w:t xml:space="preserve">Sentence Encoder → ERNet → Evidence Aggregator → Classifier.</w:t>
            </w:r>
          </w:p>
        </w:tc>
        <w:tc>
          <w:tcPr>
            <w:tcW w:w="2100" w:type="dxa"/>
          </w:tcPr>
          <w:p>
            <w:pPr>
              <w:spacing w:after="35" w:before="25"/>
            </w:pPr>
            <w:r>
              <w:rPr>
                <w:rFonts w:ascii="Calibri" w:hAnsi="Calibri"/>
                <w:sz w:val="18"/>
                <w:szCs w:val="18"/>
              </w:rPr>
              <w:t xml:space="preserve">Đây là đóng góp mô hình chính của paper.</w:t>
            </w:r>
          </w:p>
        </w:tc>
      </w:tr>
    </w:tbl>
    <w:p/>
    <w:p>
      <w:pPr>
        <w:jc w:val="left"/>
        <w:spacing w:after="140" w:before="0"/>
        <w:shd w:fill="EAF8F3"/>
      </w:pPr>
      <w:r>
        <w:rPr>
          <w:rFonts w:ascii="Calibri" w:hAnsi="Calibri"/>
          <w:sz w:val="21"/>
          <w:szCs w:val="21"/>
          <w:b/>
          <w:color w:val="157F64"/>
        </w:rPr>
        <w:t xml:space="preserve">Nói ngắn gọn: pipeline trả lời ‘toàn bộ hệ thống chạy qua những công đoạn nào’; architecture trả lời ‘bên trong model GEAR ở công đoạn cuối có những module nào’. Vì vậy GEAR không đồng nghĩa với document retrieval.</w:t>
      </w:r>
    </w:p>
    <w:p>
      <w:pPr>
        <w:jc w:val="center"/>
      </w:pPr>
      <w:r>
        <w:drawing>
          <wp:inline distT="0" distB="0" distL="0" distR="0">
            <wp:extent cx="5461000" cy="1284284"/>
            <wp:docPr id="1" name="Figure 1"/>
            <a:graphic>
              <a:graphicData uri="http://schemas.openxmlformats.org/drawingml/2006/picture">
                <pic:pic>
                  <pic:nvPicPr>
                    <pic:cNvPr id="0" name="figure1.png"/>
                    <pic:cNvPicPr/>
                  </pic:nvPicPr>
                  <pic:blipFill>
                    <a:blip r:embed="rId1"/>
                    <a:stretch>
                      <a:fillRect/>
                    </a:stretch>
                  </pic:blipFill>
                  <pic:spPr>
                    <a:xfrm>
                      <a:off x="0" y="0"/>
                      <a:ext cx="5461000" cy="1284284"/>
                    </a:xfrm>
                    <a:prstGeom prst="rect">
                      <a:avLst/>
                    </a:prstGeom>
                  </pic:spPr>
                </pic:pic>
              </a:graphicData>
            </a:graphic>
          </wp:inline>
        </w:drawing>
      </w:r>
    </w:p>
    <w:p>
      <w:pPr>
        <w:jc w:val="center"/>
        <w:spacing w:after="150" w:before="0"/>
      </w:pPr>
      <w:r>
        <w:rPr>
          <w:rFonts w:ascii="Calibri" w:hAnsi="Calibri"/>
          <w:sz w:val="18"/>
          <w:szCs w:val="18"/>
          <w:i/>
          <w:color w:val="5C667A"/>
        </w:rPr>
        <w:t xml:space="preserve">Hình 1. Pipeline end-to-end. Khối GEAR ở bước Claim Verification mới chứa kiến trúc encoder–reasoning–aggregation. Nguồn dựng lại: Figure 1, GEAR paper.</w:t>
      </w:r>
    </w:p>
    <w:p>
      <w:pPr>
        <w:jc w:val="left"/>
        <w:spacing w:after="160" w:before="240"/>
      </w:pPr>
      <w:r>
        <w:rPr>
          <w:rFonts w:ascii="Calibri" w:hAnsi="Calibri"/>
          <w:sz w:val="30"/>
          <w:szCs w:val="30"/>
          <w:b/>
          <w:color w:val="173B8C"/>
        </w:rPr>
        <w:t xml:space="preserve">5. GEAR hoạt động từng bước: công thức và mục đích</w:t>
      </w:r>
    </w:p>
    <w:p>
      <w:pPr>
        <w:jc w:val="left"/>
        <w:spacing w:after="120" w:before="160"/>
      </w:pPr>
      <w:r>
        <w:rPr>
          <w:rFonts w:ascii="Calibri" w:hAnsi="Calibri"/>
          <w:sz w:val="25"/>
          <w:szCs w:val="25"/>
          <w:b/>
          <w:color w:val="3156D3"/>
        </w:rPr>
        <w:t xml:space="preserve">5.1. Bước 0 — Document retrieval</w:t>
      </w:r>
    </w:p>
    <w:p>
      <w:pPr>
        <w:jc w:val="left"/>
        <w:spacing w:after="120" w:before="0"/>
      </w:pPr>
      <w:r>
        <w:rPr>
          <w:rFonts w:ascii="Calibri" w:hAnsi="Calibri"/>
          <w:sz w:val="22"/>
          <w:szCs w:val="22"/>
        </w:rPr>
        <w:t xml:space="preserve">Đầu vào là claim. Hệ thống dùng AllenNLP constituency parser để trích potential entities, dùng entity làm MediaWiki API query, giữ 7 kết quả xếp hạng cao nhất cho mỗi query, loại trang không có trong offline dump và lọc theo word overlap giữa title với claim.</w:t>
      </w:r>
    </w:p>
    <w:p>
      <w:pPr>
        <w:jc w:val="left"/>
        <w:spacing w:after="140" w:before="0"/>
        <w:shd w:fill="EAF1FF"/>
      </w:pPr>
      <w:r>
        <w:rPr>
          <w:rFonts w:ascii="Calibri" w:hAnsi="Calibri"/>
          <w:sz w:val="21"/>
          <w:szCs w:val="21"/>
          <w:b/>
          <w:color w:val="173B8C"/>
        </w:rPr>
        <w:t xml:space="preserve">Mục đích cốt lõi: thu hẹp 5.4 triệu tài liệu thành một candidate article set có khả năng chứa evidence. Đây là bước retrieval của pipeline, không phải ERNet.</w:t>
      </w:r>
    </w:p>
    <w:p>
      <w:pPr>
        <w:jc w:val="left"/>
        <w:spacing w:after="120" w:before="160"/>
      </w:pPr>
      <w:r>
        <w:rPr>
          <w:rFonts w:ascii="Calibri" w:hAnsi="Calibri"/>
          <w:sz w:val="25"/>
          <w:szCs w:val="25"/>
          <w:b/>
          <w:color w:val="3156D3"/>
        </w:rPr>
        <w:t xml:space="preserve">5.2. Bước 1 — Sentence selection + threshold filter</w:t>
      </w:r>
    </w:p>
    <w:p>
      <w:pPr>
        <w:jc w:val="left"/>
        <w:spacing w:after="120" w:before="0"/>
      </w:pPr>
      <w:r>
        <w:rPr>
          <w:rFonts w:ascii="Calibri" w:hAnsi="Calibri"/>
          <w:sz w:val="22"/>
          <w:szCs w:val="22"/>
        </w:rPr>
        <w:t xml:space="preserve">ESIM sửa đổi chấm relevance giữa claim và từng câu. Khi train, selector dùng negative sampling và hinge loss:</w:t>
      </w:r>
    </w:p>
    <w:p>
      <w:pPr>
        <w:jc w:val="center"/>
        <w:spacing w:after="100" w:before="0"/>
      </w:pPr>
      <w:r>
        <w:rPr>
          <w:rFonts w:ascii="Calibri" w:hAnsi="Calibri"/>
          <w:sz w:val="23"/>
          <w:szCs w:val="23"/>
          <w:b/>
          <w:color w:val="173B8C"/>
        </w:rPr>
        <w:t xml:space="preserve">L_select = Σ max(0, 1 + sₙ − sₚ)</w:t>
      </w:r>
    </w:p>
    <w:p>
      <w:pPr>
        <w:jc w:val="left"/>
        <w:spacing w:after="120" w:before="0"/>
      </w:pPr>
      <w:r>
        <w:rPr>
          <w:rFonts w:ascii="Calibri" w:hAnsi="Calibri"/>
          <w:sz w:val="22"/>
          <w:szCs w:val="22"/>
        </w:rPr>
        <w:t xml:space="preserve">Trong đó sₚ là score của positive/gold evidence và sₙ là score của negative sentence. Loss bằng 0 khi positive cao hơn negative ít nhất một margin 1. Khi test, paper ensemble 10 selector với seed khác nhau, lấy top 5 câu rồi bỏ câu có score &lt; τ.</w:t>
      </w:r>
    </w:p>
    <w:p>
      <w:pPr>
        <w:jc w:val="left"/>
        <w:spacing w:after="140" w:before="0"/>
        <w:shd w:fill="EAF1FF"/>
      </w:pPr>
      <w:r>
        <w:rPr>
          <w:rFonts w:ascii="Calibri" w:hAnsi="Calibri"/>
          <w:sz w:val="21"/>
          <w:szCs w:val="21"/>
          <w:b/>
          <w:color w:val="173B8C"/>
        </w:rPr>
        <w:t xml:space="preserve">Mục đích cốt lõi: tăng recall nhưng giảm noise trước khi reasoning. τ quá thấp giữ câu rác; τ quá cao loại cả evidence cần thiết.</w:t>
      </w:r>
    </w:p>
    <w:p>
      <w:pPr>
        <w:jc w:val="left"/>
        <w:spacing w:after="120" w:before="160"/>
      </w:pPr>
      <w:r>
        <w:rPr>
          <w:rFonts w:ascii="Calibri" w:hAnsi="Calibri"/>
          <w:sz w:val="25"/>
          <w:szCs w:val="25"/>
          <w:b/>
          <w:color w:val="3156D3"/>
        </w:rPr>
        <w:t xml:space="preserve">5.3. Bước 2 — Sentence encoder</w:t>
      </w:r>
    </w:p>
    <w:p>
      <w:pPr>
        <w:jc w:val="left"/>
        <w:spacing w:after="120" w:before="0"/>
      </w:pPr>
      <w:r>
        <w:rPr>
          <w:rFonts w:ascii="Calibri" w:hAnsi="Calibri"/>
          <w:sz w:val="22"/>
          <w:szCs w:val="22"/>
        </w:rPr>
        <w:t xml:space="preserve">Cho claim c và N evidence {e₁,…,e_N}, BERTBASE lấy final hidden state của token [CLS]. Mỗi evidence được ghép với claim để node đã mang thông tin claim ngay từ đầu:</w:t>
      </w:r>
    </w:p>
    <w:p>
      <w:pPr>
        <w:jc w:val="center"/>
        <w:spacing w:after="100" w:before="0"/>
      </w:pPr>
      <w:r>
        <w:rPr>
          <w:rFonts w:ascii="Calibri" w:hAnsi="Calibri"/>
          <w:sz w:val="23"/>
          <w:szCs w:val="23"/>
          <w:b/>
          <w:color w:val="173B8C"/>
        </w:rPr>
        <w:t xml:space="preserve">eᵢ = BERT(evidenceᵢ, claim)       ;       c = BERT(claim)</w:t>
      </w:r>
    </w:p>
    <w:p>
      <w:pPr>
        <w:jc w:val="left"/>
        <w:spacing w:after="120" w:before="0"/>
      </w:pPr>
      <w:r>
        <w:rPr>
          <w:rFonts w:ascii="Calibri" w:hAnsi="Calibri"/>
          <w:sz w:val="22"/>
          <w:szCs w:val="22"/>
        </w:rPr>
        <w:t xml:space="preserve">Theo tác giả, việc ghép claim vào từng evidence representation là để claim hướng dẫn message passing giữa các evidence nodes. BERT-Pair được fine-tune trên FEVER một epoch trước; dùng BERT chưa fine-tune khiến dev accuracy gần random guess.</w:t>
      </w:r>
    </w:p>
    <w:p>
      <w:pPr>
        <w:jc w:val="left"/>
        <w:spacing w:after="140" w:before="0"/>
        <w:shd w:fill="EAF8F3"/>
      </w:pPr>
      <w:r>
        <w:rPr>
          <w:rFonts w:ascii="Calibri" w:hAnsi="Calibri"/>
          <w:sz w:val="21"/>
          <w:szCs w:val="21"/>
          <w:b/>
          <w:color w:val="157F64"/>
        </w:rPr>
        <w:t xml:space="preserve">Mục đích cốt lõi: biến text độ dài khác nhau thành vector F = 768 có ngữ nghĩa và quan hệ với claim. Fine-tuning học quan hệ semantic/logical của đúng task; generic sentence embedding không đủ.</w:t>
      </w:r>
    </w:p>
    <w:p>
      <w:pPr>
        <w:jc w:val="left"/>
        <w:spacing w:after="120" w:before="160"/>
      </w:pPr>
      <w:r>
        <w:rPr>
          <w:rFonts w:ascii="Calibri" w:hAnsi="Calibri"/>
          <w:sz w:val="25"/>
          <w:szCs w:val="25"/>
          <w:b/>
          <w:color w:val="3156D3"/>
        </w:rPr>
        <w:t xml:space="preserve">5.4. Bước 3 — Xây graph evidence</w:t>
      </w:r>
    </w:p>
    <w:p>
      <w:pPr>
        <w:jc w:val="left"/>
        <w:spacing w:after="120" w:before="0"/>
      </w:pPr>
      <w:r>
        <w:rPr>
          <w:rFonts w:ascii="Calibri" w:hAnsi="Calibri"/>
          <w:sz w:val="22"/>
          <w:szCs w:val="22"/>
        </w:rPr>
        <w:t xml:space="preserve">Mỗi evidence representation là một node. Graph fully connected vì hệ thống không biết trước evidence nào cần trao đổi với evidence nào. Mỗi node có self-loop để giữ thông tin của chính nó. Trạng thái ban đầu:</w:t>
      </w:r>
    </w:p>
    <w:p>
      <w:pPr>
        <w:jc w:val="center"/>
        <w:spacing w:after="80" w:before="0"/>
      </w:pPr>
      <w:r>
        <w:rPr>
          <w:rFonts w:ascii="Calibri" w:hAnsi="Calibri"/>
          <w:sz w:val="23"/>
          <w:szCs w:val="23"/>
          <w:b/>
          <w:color w:val="173B8C"/>
        </w:rPr>
        <w:t xml:space="preserve">hᵢ⁰ = eᵢ</w:t>
      </w:r>
    </w:p>
    <w:p>
      <w:pPr>
        <w:jc w:val="left"/>
        <w:spacing w:after="140" w:before="0"/>
        <w:shd w:fill="EAF8F3"/>
      </w:pPr>
      <w:r>
        <w:rPr>
          <w:rFonts w:ascii="Calibri" w:hAnsi="Calibri"/>
          <w:sz w:val="21"/>
          <w:szCs w:val="21"/>
          <w:b/>
          <w:color w:val="157F64"/>
        </w:rPr>
        <w:t xml:space="preserve">Mục đích cốt lõi: chuyển bài toán từ ‘một danh sách câu’ thành ‘một tập node có thể truyền thông tin cho nhau’.</w:t>
      </w:r>
    </w:p>
    <w:p>
      <w:pPr>
        <w:jc w:val="left"/>
        <w:spacing w:after="120" w:before="160"/>
      </w:pPr>
      <w:r>
        <w:rPr>
          <w:rFonts w:ascii="Calibri" w:hAnsi="Calibri"/>
          <w:sz w:val="25"/>
          <w:szCs w:val="25"/>
          <w:b/>
          <w:color w:val="3156D3"/>
        </w:rPr>
        <w:t xml:space="preserve">5.5. Bước 4 — ERNet message passing</w:t>
      </w:r>
    </w:p>
    <w:p>
      <w:pPr>
        <w:jc w:val="left"/>
        <w:spacing w:after="120" w:before="0"/>
      </w:pPr>
      <w:r>
        <w:rPr>
          <w:rFonts w:ascii="Calibri" w:hAnsi="Calibri"/>
          <w:sz w:val="22"/>
          <w:szCs w:val="22"/>
        </w:rPr>
        <w:t xml:space="preserve">Tại layer t, với node i và hàng xóm j, MLP chấm mức liên quan dựa trên hai hidden states:</w:t>
      </w:r>
    </w:p>
    <w:p>
      <w:pPr>
        <w:jc w:val="center"/>
        <w:spacing w:after="70" w:before="0"/>
      </w:pPr>
      <w:r>
        <w:rPr>
          <w:rFonts w:ascii="Calibri" w:hAnsi="Calibri"/>
          <w:sz w:val="23"/>
          <w:szCs w:val="23"/>
          <w:b/>
          <w:color w:val="173B8C"/>
        </w:rPr>
        <w:t xml:space="preserve">pᵢⱼ = W₁ᵗ⁻¹(ReLU(W₀ᵗ⁻¹(hᵢᵗ⁻¹ ∥ hⱼᵗ⁻¹)))</w:t>
      </w:r>
    </w:p>
    <w:p>
      <w:pPr>
        <w:jc w:val="center"/>
        <w:spacing w:after="70" w:before="0"/>
      </w:pPr>
      <w:r>
        <w:rPr>
          <w:rFonts w:ascii="Calibri" w:hAnsi="Calibri"/>
          <w:sz w:val="23"/>
          <w:szCs w:val="23"/>
          <w:b/>
          <w:color w:val="173B8C"/>
        </w:rPr>
        <w:t xml:space="preserve">αᵢⱼ = softmaxⱼ(pᵢⱼ) = exp(pᵢⱼ) / Σₖ∈Nᵢ exp(pᵢₖ)</w:t>
      </w:r>
    </w:p>
    <w:p>
      <w:pPr>
        <w:jc w:val="center"/>
        <w:spacing w:after="90" w:before="0"/>
      </w:pPr>
      <w:r>
        <w:rPr>
          <w:rFonts w:ascii="Calibri" w:hAnsi="Calibri"/>
          <w:sz w:val="23"/>
          <w:szCs w:val="23"/>
          <w:b/>
          <w:color w:val="173B8C"/>
        </w:rPr>
        <w:t xml:space="preserve">hᵢᵗ = Σⱼ∈Nᵢ αᵢⱼ hⱼᵗ⁻¹</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500" w:type="dxa"/>
            <w:shd w:fill="EAF1FF"/>
          </w:tcPr>
          <w:p>
            <w:pPr>
              <w:spacing w:after="35" w:before="25"/>
            </w:pPr>
            <w:r>
              <w:rPr>
                <w:rFonts w:ascii="Calibri" w:hAnsi="Calibri"/>
                <w:sz w:val="18"/>
                <w:szCs w:val="18"/>
                <w:b/>
                <w:color w:val="173B8C"/>
              </w:rPr>
              <w:t xml:space="preserve">Ký hiệu</w:t>
            </w:r>
          </w:p>
        </w:tc>
        <w:tc>
          <w:tcPr>
            <w:tcW w:w="3600" w:type="dxa"/>
            <w:shd w:fill="EAF1FF"/>
          </w:tcPr>
          <w:p>
            <w:pPr>
              <w:spacing w:after="35" w:before="25"/>
            </w:pPr>
            <w:r>
              <w:rPr>
                <w:rFonts w:ascii="Calibri" w:hAnsi="Calibri"/>
                <w:sz w:val="18"/>
                <w:szCs w:val="18"/>
                <w:b/>
                <w:color w:val="173B8C"/>
              </w:rPr>
              <w:t xml:space="preserve">Ý nghĩa</w:t>
            </w:r>
          </w:p>
        </w:tc>
        <w:tc>
          <w:tcPr>
            <w:tcW w:w="3900" w:type="dxa"/>
            <w:shd w:fill="EAF1FF"/>
          </w:tcPr>
          <w:p>
            <w:pPr>
              <w:spacing w:after="35" w:before="25"/>
            </w:pPr>
            <w:r>
              <w:rPr>
                <w:rFonts w:ascii="Calibri" w:hAnsi="Calibri"/>
                <w:sz w:val="18"/>
                <w:szCs w:val="18"/>
                <w:b/>
                <w:color w:val="173B8C"/>
              </w:rPr>
              <w:t xml:space="preserve">Mục đích</w:t>
            </w:r>
          </w:p>
        </w:tc>
      </w:tr>
      <w:tr>
        <w:tc>
          <w:tcPr>
            <w:tcW w:w="1500" w:type="dxa"/>
          </w:tcPr>
          <w:p>
            <w:pPr>
              <w:spacing w:after="35" w:before="25"/>
            </w:pPr>
            <w:r>
              <w:rPr>
                <w:rFonts w:ascii="Calibri" w:hAnsi="Calibri"/>
                <w:sz w:val="18"/>
                <w:szCs w:val="18"/>
              </w:rPr>
              <w:t xml:space="preserve">pᵢⱼ</w:t>
            </w:r>
          </w:p>
        </w:tc>
        <w:tc>
          <w:tcPr>
            <w:tcW w:w="3600" w:type="dxa"/>
          </w:tcPr>
          <w:p>
            <w:pPr>
              <w:spacing w:after="35" w:before="25"/>
            </w:pPr>
            <w:r>
              <w:rPr>
                <w:rFonts w:ascii="Calibri" w:hAnsi="Calibri"/>
                <w:sz w:val="18"/>
                <w:szCs w:val="18"/>
              </w:rPr>
              <w:t xml:space="preserve">Raw compatibility score giữa node i và j.</w:t>
            </w:r>
          </w:p>
        </w:tc>
        <w:tc>
          <w:tcPr>
            <w:tcW w:w="3900" w:type="dxa"/>
          </w:tcPr>
          <w:p>
            <w:pPr>
              <w:spacing w:after="35" w:before="25"/>
            </w:pPr>
            <w:r>
              <w:rPr>
                <w:rFonts w:ascii="Calibri" w:hAnsi="Calibri"/>
                <w:sz w:val="18"/>
                <w:szCs w:val="18"/>
              </w:rPr>
              <w:t xml:space="preserve">Học evidence j có ích cho việc cập nhật evidence i đến mức nào.</w:t>
            </w:r>
          </w:p>
        </w:tc>
      </w:tr>
      <w:tr>
        <w:tc>
          <w:tcPr>
            <w:tcW w:w="1500" w:type="dxa"/>
          </w:tcPr>
          <w:p>
            <w:pPr>
              <w:spacing w:after="35" w:before="25"/>
            </w:pPr>
            <w:r>
              <w:rPr>
                <w:rFonts w:ascii="Calibri" w:hAnsi="Calibri"/>
                <w:sz w:val="18"/>
                <w:szCs w:val="18"/>
              </w:rPr>
              <w:t xml:space="preserve">αᵢⱼ</w:t>
            </w:r>
          </w:p>
        </w:tc>
        <w:tc>
          <w:tcPr>
            <w:tcW w:w="3600" w:type="dxa"/>
          </w:tcPr>
          <w:p>
            <w:pPr>
              <w:spacing w:after="35" w:before="25"/>
            </w:pPr>
            <w:r>
              <w:rPr>
                <w:rFonts w:ascii="Calibri" w:hAnsi="Calibri"/>
                <w:sz w:val="18"/>
                <w:szCs w:val="18"/>
              </w:rPr>
              <w:t xml:space="preserve">Attention đã chuẩn hóa trên các hàng xóm của i.</w:t>
            </w:r>
          </w:p>
        </w:tc>
        <w:tc>
          <w:tcPr>
            <w:tcW w:w="3900" w:type="dxa"/>
          </w:tcPr>
          <w:p>
            <w:pPr>
              <w:spacing w:after="35" w:before="25"/>
            </w:pPr>
            <w:r>
              <w:rPr>
                <w:rFonts w:ascii="Calibri" w:hAnsi="Calibri"/>
                <w:sz w:val="18"/>
                <w:szCs w:val="18"/>
              </w:rPr>
              <w:t xml:space="preserve">Biến score thành trọng số tổng bằng 1; giảm contribution của evidence nhiễu.</w:t>
            </w:r>
          </w:p>
        </w:tc>
      </w:tr>
      <w:tr>
        <w:tc>
          <w:tcPr>
            <w:tcW w:w="1500" w:type="dxa"/>
          </w:tcPr>
          <w:p>
            <w:pPr>
              <w:spacing w:after="35" w:before="25"/>
            </w:pPr>
            <w:r>
              <w:rPr>
                <w:rFonts w:ascii="Calibri" w:hAnsi="Calibri"/>
                <w:sz w:val="18"/>
                <w:szCs w:val="18"/>
              </w:rPr>
              <w:t xml:space="preserve">hᵢᵗ</w:t>
            </w:r>
          </w:p>
        </w:tc>
        <w:tc>
          <w:tcPr>
            <w:tcW w:w="3600" w:type="dxa"/>
          </w:tcPr>
          <w:p>
            <w:pPr>
              <w:spacing w:after="35" w:before="25"/>
            </w:pPr>
            <w:r>
              <w:rPr>
                <w:rFonts w:ascii="Calibri" w:hAnsi="Calibri"/>
                <w:sz w:val="18"/>
                <w:szCs w:val="18"/>
              </w:rPr>
              <w:t xml:space="preserve">Representation mới của evidence i.</w:t>
            </w:r>
          </w:p>
        </w:tc>
        <w:tc>
          <w:tcPr>
            <w:tcW w:w="3900" w:type="dxa"/>
          </w:tcPr>
          <w:p>
            <w:pPr>
              <w:spacing w:after="35" w:before="25"/>
            </w:pPr>
            <w:r>
              <w:rPr>
                <w:rFonts w:ascii="Calibri" w:hAnsi="Calibri"/>
                <w:sz w:val="18"/>
                <w:szCs w:val="18"/>
              </w:rPr>
              <w:t xml:space="preserve">Tích hợp thông tin từ các evidence khác; xếp T layer cho multi-step propagation.</w:t>
            </w:r>
          </w:p>
        </w:tc>
      </w:tr>
      <w:tr>
        <w:tc>
          <w:tcPr>
            <w:tcW w:w="1500" w:type="dxa"/>
          </w:tcPr>
          <w:p>
            <w:pPr>
              <w:spacing w:after="35" w:before="25"/>
            </w:pPr>
            <w:r>
              <w:rPr>
                <w:rFonts w:ascii="Calibri" w:hAnsi="Calibri"/>
                <w:sz w:val="18"/>
                <w:szCs w:val="18"/>
              </w:rPr>
              <w:t xml:space="preserve">∥</w:t>
            </w:r>
          </w:p>
        </w:tc>
        <w:tc>
          <w:tcPr>
            <w:tcW w:w="3600" w:type="dxa"/>
          </w:tcPr>
          <w:p>
            <w:pPr>
              <w:spacing w:after="35" w:before="25"/>
            </w:pPr>
            <w:r>
              <w:rPr>
                <w:rFonts w:ascii="Calibri" w:hAnsi="Calibri"/>
                <w:sz w:val="18"/>
                <w:szCs w:val="18"/>
              </w:rPr>
              <w:t xml:space="preserve">Phép nối hai vector.</w:t>
            </w:r>
          </w:p>
        </w:tc>
        <w:tc>
          <w:tcPr>
            <w:tcW w:w="3900" w:type="dxa"/>
          </w:tcPr>
          <w:p>
            <w:pPr>
              <w:spacing w:after="35" w:before="25"/>
            </w:pPr>
            <w:r>
              <w:rPr>
                <w:rFonts w:ascii="Calibri" w:hAnsi="Calibri"/>
                <w:sz w:val="18"/>
                <w:szCs w:val="18"/>
              </w:rPr>
              <w:t xml:space="preserve">Cho MLP đồng thời nhìn trạng thái nguồn và đích.</w:t>
            </w:r>
          </w:p>
        </w:tc>
      </w:tr>
    </w:tbl>
    <w:p/>
    <w:p>
      <w:pPr>
        <w:jc w:val="left"/>
        <w:spacing w:after="140" w:before="0"/>
        <w:shd w:fill="EAF8F3"/>
      </w:pPr>
      <w:r>
        <w:rPr>
          <w:rFonts w:ascii="Calibri" w:hAnsi="Calibri"/>
          <w:sz w:val="21"/>
          <w:szCs w:val="21"/>
          <w:b/>
          <w:color w:val="157F64"/>
        </w:rPr>
        <w:t xml:space="preserve">Cải tiến so với BERT-Pair: BERT-Pair đi từ từng pair đến nhãn; ERNet cho evidence exchange feature-level information trước khi ra nhãn. Cải tiến so với BERT-Concat: interaction diễn ra tường minh ở cấp evidence node thay vì chỉ phụ thuộc self-attention trong một chuỗi nối dài.</w:t>
      </w:r>
    </w:p>
    <w:p>
      <w:pPr>
        <w:jc w:val="left"/>
        <w:spacing w:after="120" w:before="160"/>
      </w:pPr>
      <w:r>
        <w:rPr>
          <w:rFonts w:ascii="Calibri" w:hAnsi="Calibri"/>
          <w:sz w:val="25"/>
          <w:szCs w:val="25"/>
          <w:b/>
          <w:color w:val="3156D3"/>
        </w:rPr>
        <w:t xml:space="preserve">5.6. Bước 5 — Evidence aggregator</w:t>
      </w:r>
    </w:p>
    <w:p>
      <w:pPr>
        <w:jc w:val="left"/>
        <w:spacing w:after="120" w:before="0"/>
      </w:pPr>
      <w:r>
        <w:rPr>
          <w:rFonts w:ascii="Calibri" w:hAnsi="Calibri"/>
          <w:sz w:val="22"/>
          <w:szCs w:val="22"/>
        </w:rPr>
        <w:t xml:space="preserve">Sau T ERNet layers, cần rút N node thành một vector o cho classifier. Paper thử ba cách:</w:t>
      </w:r>
    </w:p>
    <w:p>
      <w:pPr>
        <w:jc w:val="center"/>
        <w:spacing w:after="70" w:before="0"/>
      </w:pPr>
      <w:r>
        <w:rPr>
          <w:rFonts w:ascii="Calibri" w:hAnsi="Calibri"/>
          <w:sz w:val="21"/>
          <w:szCs w:val="21"/>
          <w:b/>
          <w:color w:val="173B8C"/>
        </w:rPr>
        <w:t xml:space="preserve">Attention:  pⱼ = W′₁(ReLU(W′₀(c ∥ hⱼᵀ)));  βⱼ = softmax(pⱼ);  o = Σⱼ βⱼhⱼᵀ</w:t>
      </w:r>
    </w:p>
    <w:p>
      <w:pPr>
        <w:jc w:val="center"/>
        <w:spacing w:after="90" w:before="0"/>
      </w:pPr>
      <w:r>
        <w:rPr>
          <w:rFonts w:ascii="Calibri" w:hAnsi="Calibri"/>
          <w:sz w:val="21"/>
          <w:szCs w:val="21"/>
          <w:b/>
          <w:color w:val="173B8C"/>
        </w:rPr>
        <w:t xml:space="preserve">Max:  o = element-wise Max(h₁ᵀ,…,h_Nᵀ)     |     Mean:  o = element-wise Mean(h₁ᵀ,…,h_Nᵀ)</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300" w:type="dxa"/>
            <w:shd w:fill="EAF1FF"/>
          </w:tcPr>
          <w:p>
            <w:pPr>
              <w:spacing w:after="35" w:before="25"/>
            </w:pPr>
            <w:r>
              <w:rPr>
                <w:rFonts w:ascii="Calibri" w:hAnsi="Calibri"/>
                <w:sz w:val="18"/>
                <w:szCs w:val="18"/>
                <w:b/>
                <w:color w:val="173B8C"/>
              </w:rPr>
              <w:t xml:space="preserve">Aggregator</w:t>
            </w:r>
          </w:p>
        </w:tc>
        <w:tc>
          <w:tcPr>
            <w:tcW w:w="6700" w:type="dxa"/>
            <w:shd w:fill="EAF1FF"/>
          </w:tcPr>
          <w:p>
            <w:pPr>
              <w:spacing w:after="35" w:before="25"/>
            </w:pPr>
            <w:r>
              <w:rPr>
                <w:rFonts w:ascii="Calibri" w:hAnsi="Calibri"/>
                <w:sz w:val="18"/>
                <w:szCs w:val="18"/>
                <w:b/>
                <w:color w:val="173B8C"/>
              </w:rPr>
              <w:t xml:space="preserve">Mục đích / tính chất</w:t>
            </w:r>
          </w:p>
        </w:tc>
      </w:tr>
      <w:tr>
        <w:tc>
          <w:tcPr>
            <w:tcW w:w="2300" w:type="dxa"/>
          </w:tcPr>
          <w:p>
            <w:pPr>
              <w:spacing w:after="35" w:before="25"/>
            </w:pPr>
            <w:r>
              <w:rPr>
                <w:rFonts w:ascii="Calibri" w:hAnsi="Calibri"/>
                <w:sz w:val="18"/>
                <w:szCs w:val="18"/>
              </w:rPr>
              <w:t xml:space="preserve">Attention</w:t>
            </w:r>
          </w:p>
        </w:tc>
        <w:tc>
          <w:tcPr>
            <w:tcW w:w="6700" w:type="dxa"/>
          </w:tcPr>
          <w:p>
            <w:pPr>
              <w:spacing w:after="35" w:before="25"/>
            </w:pPr>
            <w:r>
              <w:rPr>
                <w:rFonts w:ascii="Calibri" w:hAnsi="Calibri"/>
                <w:sz w:val="18"/>
                <w:szCs w:val="18"/>
              </w:rPr>
              <w:t xml:space="preserve">Dùng claim c để học evidence nào nên đóng góp nhiều vào quyết định.</w:t>
            </w:r>
          </w:p>
        </w:tc>
      </w:tr>
      <w:tr>
        <w:tc>
          <w:tcPr>
            <w:tcW w:w="2300" w:type="dxa"/>
          </w:tcPr>
          <w:p>
            <w:pPr>
              <w:spacing w:after="35" w:before="25"/>
            </w:pPr>
            <w:r>
              <w:rPr>
                <w:rFonts w:ascii="Calibri" w:hAnsi="Calibri"/>
                <w:sz w:val="18"/>
                <w:szCs w:val="18"/>
              </w:rPr>
              <w:t xml:space="preserve">Max</w:t>
            </w:r>
          </w:p>
        </w:tc>
        <w:tc>
          <w:tcPr>
            <w:tcW w:w="6700" w:type="dxa"/>
          </w:tcPr>
          <w:p>
            <w:pPr>
              <w:spacing w:after="35" w:before="25"/>
            </w:pPr>
            <w:r>
              <w:rPr>
                <w:rFonts w:ascii="Calibri" w:hAnsi="Calibri"/>
                <w:sz w:val="18"/>
                <w:szCs w:val="18"/>
              </w:rPr>
              <w:t xml:space="preserve">Giữ feature mạnh nhất ở từng chiều, không có trọng số học theo claim.</w:t>
            </w:r>
          </w:p>
        </w:tc>
      </w:tr>
      <w:tr>
        <w:tc>
          <w:tcPr>
            <w:tcW w:w="2300" w:type="dxa"/>
          </w:tcPr>
          <w:p>
            <w:pPr>
              <w:spacing w:after="35" w:before="25"/>
            </w:pPr>
            <w:r>
              <w:rPr>
                <w:rFonts w:ascii="Calibri" w:hAnsi="Calibri"/>
                <w:sz w:val="18"/>
                <w:szCs w:val="18"/>
              </w:rPr>
              <w:t xml:space="preserve">Mean</w:t>
            </w:r>
          </w:p>
        </w:tc>
        <w:tc>
          <w:tcPr>
            <w:tcW w:w="6700" w:type="dxa"/>
          </w:tcPr>
          <w:p>
            <w:pPr>
              <w:spacing w:after="35" w:before="25"/>
            </w:pPr>
            <w:r>
              <w:rPr>
                <w:rFonts w:ascii="Calibri" w:hAnsi="Calibri"/>
                <w:sz w:val="18"/>
                <w:szCs w:val="18"/>
              </w:rPr>
              <w:t xml:space="preserve">Cho mọi evidence đóng góp ngang nhau; đơn giản nhưng nhạy với noise dilution.</w:t>
            </w:r>
          </w:p>
        </w:tc>
      </w:tr>
    </w:tbl>
    <w:p/>
    <w:p>
      <w:pPr>
        <w:jc w:val="left"/>
        <w:spacing w:after="120" w:before="160"/>
      </w:pPr>
      <w:r>
        <w:rPr>
          <w:rFonts w:ascii="Calibri" w:hAnsi="Calibri"/>
          <w:sz w:val="25"/>
          <w:szCs w:val="25"/>
          <w:b/>
          <w:color w:val="3156D3"/>
        </w:rPr>
        <w:t xml:space="preserve">5.7. Bước 6 — Classifier</w:t>
      </w:r>
    </w:p>
    <w:p>
      <w:pPr>
        <w:jc w:val="left"/>
        <w:spacing w:after="120" w:before="0"/>
      </w:pPr>
      <w:r>
        <w:rPr>
          <w:rFonts w:ascii="Calibri" w:hAnsi="Calibri"/>
          <w:sz w:val="22"/>
          <w:szCs w:val="22"/>
        </w:rPr>
        <w:t xml:space="preserve">Vector tổng hợp o được đưa qua one-layer MLP và softmax để tạo xác suất ba nhãn:</w:t>
      </w:r>
    </w:p>
    <w:p>
      <w:pPr>
        <w:jc w:val="center"/>
        <w:spacing w:after="90" w:before="0"/>
      </w:pPr>
      <w:r>
        <w:rPr>
          <w:rFonts w:ascii="Calibri" w:hAnsi="Calibri"/>
          <w:sz w:val="23"/>
          <w:szCs w:val="23"/>
          <w:b/>
          <w:color w:val="173B8C"/>
        </w:rPr>
        <w:t xml:space="preserve">ŷ = softmax(ReLU(Wo + b))</w:t>
      </w:r>
    </w:p>
    <w:p>
      <w:pPr>
        <w:jc w:val="left"/>
        <w:spacing w:after="140" w:before="0"/>
        <w:shd w:fill="EAF1FF"/>
      </w:pPr>
      <w:r>
        <w:rPr>
          <w:rFonts w:ascii="Calibri" w:hAnsi="Calibri"/>
          <w:sz w:val="21"/>
          <w:szCs w:val="21"/>
          <w:b/>
          <w:color w:val="173B8C"/>
        </w:rPr>
        <w:t xml:space="preserve">Mục đích cốt lõi: biến multi-evidence representation thành quyết định SUPPORTS / REFUTES / NEI. Đây là đầu ra claim verification; evidence trả về vẫn đến từ upstream selector.</w:t>
      </w:r>
    </w:p>
    <w:p>
      <w:pPr>
        <w:jc w:val="center"/>
      </w:pPr>
      <w:r>
        <w:drawing>
          <wp:inline distT="0" distB="0" distL="0" distR="0">
            <wp:extent cx="5461000" cy="3662510"/>
            <wp:docPr id="2" name="Figure 2"/>
            <a:graphic>
              <a:graphicData uri="http://schemas.openxmlformats.org/drawingml/2006/picture">
                <pic:pic>
                  <pic:nvPicPr>
                    <pic:cNvPr id="0" name="figure2.png"/>
                    <pic:cNvPicPr/>
                  </pic:nvPicPr>
                  <pic:blipFill>
                    <a:blip r:embed="rId2"/>
                    <a:stretch>
                      <a:fillRect/>
                    </a:stretch>
                  </pic:blipFill>
                  <pic:spPr>
                    <a:xfrm>
                      <a:off x="0" y="0"/>
                      <a:ext cx="5461000" cy="3662510"/>
                    </a:xfrm>
                    <a:prstGeom prst="rect">
                      <a:avLst/>
                    </a:prstGeom>
                  </pic:spPr>
                </pic:pic>
              </a:graphicData>
            </a:graphic>
          </wp:inline>
        </w:drawing>
      </w:r>
    </w:p>
    <w:p>
      <w:pPr>
        <w:jc w:val="center"/>
        <w:spacing w:after="150" w:before="0"/>
      </w:pPr>
      <w:r>
        <w:rPr>
          <w:rFonts w:ascii="Calibri" w:hAnsi="Calibri"/>
          <w:sz w:val="18"/>
          <w:szCs w:val="18"/>
          <w:i/>
          <w:color w:val="5C667A"/>
        </w:rPr>
        <w:t xml:space="preserve">Hình 2. Tóm tắt các công thức cốt lõi. Công thức chi tiết và mục đích của từng bước đã được giải thích ở Mục 5.3–5.7.</w:t>
      </w:r>
    </w:p>
    <w:p>
      <w:r>
        <w:br w:type="page"/>
      </w:r>
    </w:p>
    <w:p>
      <w:pPr>
        <w:jc w:val="left"/>
        <w:spacing w:after="160" w:before="240"/>
      </w:pPr>
      <w:r>
        <w:rPr>
          <w:rFonts w:ascii="Calibri" w:hAnsi="Calibri"/>
          <w:sz w:val="30"/>
          <w:szCs w:val="30"/>
          <w:b/>
          <w:color w:val="173B8C"/>
        </w:rPr>
        <w:t xml:space="preserve">6. Test là test cái gì?</w:t>
      </w:r>
    </w:p>
    <w:p>
      <w:pPr>
        <w:jc w:val="left"/>
        <w:spacing w:after="120" w:before="0"/>
      </w:pPr>
      <w:r>
        <w:rPr>
          <w:rFonts w:ascii="Calibri" w:hAnsi="Calibri"/>
          <w:sz w:val="22"/>
          <w:szCs w:val="22"/>
        </w:rPr>
        <w:t xml:space="preserve">Paper test một hệ thống fact verification end-to-end, không chỉ test riêng classifier. Input là một claim; hệ thống phải tìm evidence từ Wikipedia và dự đoán quan hệ giữa claim với evidence. Có ba lớp đánh giá:</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100" w:type="dxa"/>
            <w:shd w:fill="EAF1FF"/>
          </w:tcPr>
          <w:p>
            <w:pPr>
              <w:spacing w:after="35" w:before="25"/>
            </w:pPr>
            <w:r>
              <w:rPr>
                <w:rFonts w:ascii="Calibri" w:hAnsi="Calibri"/>
                <w:sz w:val="18"/>
                <w:szCs w:val="18"/>
                <w:b/>
                <w:color w:val="173B8C"/>
              </w:rPr>
              <w:t xml:space="preserve">Lớp test</w:t>
            </w:r>
          </w:p>
        </w:tc>
        <w:tc>
          <w:tcPr>
            <w:tcW w:w="4800" w:type="dxa"/>
            <w:shd w:fill="EAF1FF"/>
          </w:tcPr>
          <w:p>
            <w:pPr>
              <w:spacing w:after="35" w:before="25"/>
            </w:pPr>
            <w:r>
              <w:rPr>
                <w:rFonts w:ascii="Calibri" w:hAnsi="Calibri"/>
                <w:sz w:val="18"/>
                <w:szCs w:val="18"/>
                <w:b/>
                <w:color w:val="173B8C"/>
              </w:rPr>
              <w:t xml:space="preserve">Câu hỏi</w:t>
            </w:r>
          </w:p>
        </w:tc>
        <w:tc>
          <w:tcPr>
            <w:tcW w:w="2000" w:type="dxa"/>
            <w:shd w:fill="EAF1FF"/>
          </w:tcPr>
          <w:p>
            <w:pPr>
              <w:spacing w:after="35" w:before="25"/>
            </w:pPr>
            <w:r>
              <w:rPr>
                <w:rFonts w:ascii="Calibri" w:hAnsi="Calibri"/>
                <w:sz w:val="18"/>
                <w:szCs w:val="18"/>
                <w:b/>
                <w:color w:val="173B8C"/>
              </w:rPr>
              <w:t xml:space="preserve">Metric chính</w:t>
            </w:r>
          </w:p>
        </w:tc>
      </w:tr>
      <w:tr>
        <w:tc>
          <w:tcPr>
            <w:tcW w:w="2100" w:type="dxa"/>
          </w:tcPr>
          <w:p>
            <w:pPr>
              <w:spacing w:after="35" w:before="25"/>
            </w:pPr>
            <w:r>
              <w:rPr>
                <w:rFonts w:ascii="Calibri" w:hAnsi="Calibri"/>
                <w:sz w:val="18"/>
                <w:szCs w:val="18"/>
              </w:rPr>
              <w:t xml:space="preserve">Document retrieval</w:t>
            </w:r>
          </w:p>
        </w:tc>
        <w:tc>
          <w:tcPr>
            <w:tcW w:w="4800" w:type="dxa"/>
          </w:tcPr>
          <w:p>
            <w:pPr>
              <w:spacing w:after="35" w:before="25"/>
            </w:pPr>
            <w:r>
              <w:rPr>
                <w:rFonts w:ascii="Calibri" w:hAnsi="Calibri"/>
                <w:sz w:val="18"/>
                <w:szCs w:val="18"/>
              </w:rPr>
              <w:t xml:space="preserve">Các trang chứa evidence cần thiết có được lấy về không?</w:t>
            </w:r>
          </w:p>
        </w:tc>
        <w:tc>
          <w:tcPr>
            <w:tcW w:w="2000" w:type="dxa"/>
          </w:tcPr>
          <w:p>
            <w:pPr>
              <w:spacing w:after="35" w:before="25"/>
            </w:pPr>
            <w:r>
              <w:rPr>
                <w:rFonts w:ascii="Calibri" w:hAnsi="Calibri"/>
                <w:sz w:val="18"/>
                <w:szCs w:val="18"/>
              </w:rPr>
              <w:t xml:space="preserve">OFEVER</w:t>
            </w:r>
          </w:p>
        </w:tc>
      </w:tr>
      <w:tr>
        <w:tc>
          <w:tcPr>
            <w:tcW w:w="2100" w:type="dxa"/>
          </w:tcPr>
          <w:p>
            <w:pPr>
              <w:spacing w:after="35" w:before="25"/>
            </w:pPr>
            <w:r>
              <w:rPr>
                <w:rFonts w:ascii="Calibri" w:hAnsi="Calibri"/>
                <w:sz w:val="18"/>
                <w:szCs w:val="18"/>
              </w:rPr>
              <w:t xml:space="preserve">Sentence selection</w:t>
            </w:r>
          </w:p>
        </w:tc>
        <w:tc>
          <w:tcPr>
            <w:tcW w:w="4800" w:type="dxa"/>
          </w:tcPr>
          <w:p>
            <w:pPr>
              <w:spacing w:after="35" w:before="25"/>
            </w:pPr>
            <w:r>
              <w:rPr>
                <w:rFonts w:ascii="Calibri" w:hAnsi="Calibri"/>
                <w:sz w:val="18"/>
                <w:szCs w:val="18"/>
              </w:rPr>
              <w:t xml:space="preserve">Các câu gold có được chọn đủ và ít noise không?</w:t>
            </w:r>
          </w:p>
        </w:tc>
        <w:tc>
          <w:tcPr>
            <w:tcW w:w="2000" w:type="dxa"/>
          </w:tcPr>
          <w:p>
            <w:pPr>
              <w:spacing w:after="35" w:before="25"/>
            </w:pPr>
            <w:r>
              <w:rPr>
                <w:rFonts w:ascii="Calibri" w:hAnsi="Calibri"/>
                <w:sz w:val="18"/>
                <w:szCs w:val="18"/>
              </w:rPr>
              <w:t xml:space="preserve">OFEVER, Precision, Recall, F1</w:t>
            </w:r>
          </w:p>
        </w:tc>
      </w:tr>
      <w:tr>
        <w:tc>
          <w:tcPr>
            <w:tcW w:w="2100" w:type="dxa"/>
          </w:tcPr>
          <w:p>
            <w:pPr>
              <w:spacing w:after="35" w:before="25"/>
            </w:pPr>
            <w:r>
              <w:rPr>
                <w:rFonts w:ascii="Calibri" w:hAnsi="Calibri"/>
                <w:sz w:val="18"/>
                <w:szCs w:val="18"/>
              </w:rPr>
              <w:t xml:space="preserve">Claim verification</w:t>
            </w:r>
          </w:p>
        </w:tc>
        <w:tc>
          <w:tcPr>
            <w:tcW w:w="4800" w:type="dxa"/>
          </w:tcPr>
          <w:p>
            <w:pPr>
              <w:spacing w:after="35" w:before="25"/>
            </w:pPr>
            <w:r>
              <w:rPr>
                <w:rFonts w:ascii="Calibri" w:hAnsi="Calibri"/>
                <w:sz w:val="18"/>
                <w:szCs w:val="18"/>
              </w:rPr>
              <w:t xml:space="preserve">Cho retrieved evidence, claim được gán đúng SUPPORTS/REFUTES/NEI không?</w:t>
            </w:r>
          </w:p>
        </w:tc>
        <w:tc>
          <w:tcPr>
            <w:tcW w:w="2000" w:type="dxa"/>
          </w:tcPr>
          <w:p>
            <w:pPr>
              <w:spacing w:after="35" w:before="25"/>
            </w:pPr>
            <w:r>
              <w:rPr>
                <w:rFonts w:ascii="Calibri" w:hAnsi="Calibri"/>
                <w:sz w:val="18"/>
                <w:szCs w:val="18"/>
              </w:rPr>
              <w:t xml:space="preserve">Label Accuracy</w:t>
            </w:r>
          </w:p>
        </w:tc>
      </w:tr>
      <w:tr>
        <w:tc>
          <w:tcPr>
            <w:tcW w:w="2100" w:type="dxa"/>
          </w:tcPr>
          <w:p>
            <w:pPr>
              <w:spacing w:after="35" w:before="25"/>
            </w:pPr>
            <w:r>
              <w:rPr>
                <w:rFonts w:ascii="Calibri" w:hAnsi="Calibri"/>
                <w:sz w:val="18"/>
                <w:szCs w:val="18"/>
              </w:rPr>
              <w:t xml:space="preserve">Full pipeline</w:t>
            </w:r>
          </w:p>
        </w:tc>
        <w:tc>
          <w:tcPr>
            <w:tcW w:w="4800" w:type="dxa"/>
          </w:tcPr>
          <w:p>
            <w:pPr>
              <w:spacing w:after="35" w:before="25"/>
            </w:pPr>
            <w:r>
              <w:rPr>
                <w:rFonts w:ascii="Calibri" w:hAnsi="Calibri"/>
                <w:sz w:val="18"/>
                <w:szCs w:val="18"/>
              </w:rPr>
              <w:t xml:space="preserve">Vừa đúng nhãn vừa trả về một complete evidence set không?</w:t>
            </w:r>
          </w:p>
        </w:tc>
        <w:tc>
          <w:tcPr>
            <w:tcW w:w="2000" w:type="dxa"/>
          </w:tcPr>
          <w:p>
            <w:pPr>
              <w:spacing w:after="35" w:before="25"/>
            </w:pPr>
            <w:r>
              <w:rPr>
                <w:rFonts w:ascii="Calibri" w:hAnsi="Calibri"/>
                <w:sz w:val="18"/>
                <w:szCs w:val="18"/>
              </w:rPr>
              <w:t xml:space="preserve">FEVER Score</w:t>
            </w:r>
          </w:p>
        </w:tc>
      </w:tr>
    </w:tbl>
    <w:p/>
    <w:p>
      <w:pPr>
        <w:jc w:val="left"/>
        <w:spacing w:after="120" w:before="160"/>
      </w:pPr>
      <w:r>
        <w:rPr>
          <w:rFonts w:ascii="Calibri" w:hAnsi="Calibri"/>
          <w:sz w:val="25"/>
          <w:szCs w:val="25"/>
          <w:b/>
          <w:color w:val="3156D3"/>
        </w:rPr>
        <w:t xml:space="preserve">6.1. Các metric</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800" w:type="dxa"/>
            <w:shd w:fill="EAF1FF"/>
          </w:tcPr>
          <w:p>
            <w:pPr>
              <w:spacing w:after="35" w:before="25"/>
            </w:pPr>
            <w:r>
              <w:rPr>
                <w:rFonts w:ascii="Calibri" w:hAnsi="Calibri"/>
                <w:sz w:val="18"/>
                <w:szCs w:val="18"/>
                <w:b/>
                <w:color w:val="173B8C"/>
              </w:rPr>
              <w:t xml:space="preserve">Metric</w:t>
            </w:r>
          </w:p>
        </w:tc>
        <w:tc>
          <w:tcPr>
            <w:tcW w:w="4700" w:type="dxa"/>
            <w:shd w:fill="EAF1FF"/>
          </w:tcPr>
          <w:p>
            <w:pPr>
              <w:spacing w:after="35" w:before="25"/>
            </w:pPr>
            <w:r>
              <w:rPr>
                <w:rFonts w:ascii="Calibri" w:hAnsi="Calibri"/>
                <w:sz w:val="18"/>
                <w:szCs w:val="18"/>
                <w:b/>
                <w:color w:val="173B8C"/>
              </w:rPr>
              <w:t xml:space="preserve">Định nghĩa</w:t>
            </w:r>
          </w:p>
        </w:tc>
        <w:tc>
          <w:tcPr>
            <w:tcW w:w="2500" w:type="dxa"/>
            <w:shd w:fill="EAF1FF"/>
          </w:tcPr>
          <w:p>
            <w:pPr>
              <w:spacing w:after="35" w:before="25"/>
            </w:pPr>
            <w:r>
              <w:rPr>
                <w:rFonts w:ascii="Calibri" w:hAnsi="Calibri"/>
                <w:sz w:val="18"/>
                <w:szCs w:val="18"/>
                <w:b/>
                <w:color w:val="173B8C"/>
              </w:rPr>
              <w:t xml:space="preserve">Cách đọc</w:t>
            </w:r>
          </w:p>
        </w:tc>
      </w:tr>
      <w:tr>
        <w:tc>
          <w:tcPr>
            <w:tcW w:w="1800" w:type="dxa"/>
          </w:tcPr>
          <w:p>
            <w:pPr>
              <w:spacing w:after="35" w:before="25"/>
            </w:pPr>
            <w:r>
              <w:rPr>
                <w:rFonts w:ascii="Calibri" w:hAnsi="Calibri"/>
                <w:sz w:val="18"/>
                <w:szCs w:val="18"/>
              </w:rPr>
              <w:t xml:space="preserve">Label Accuracy (LA)</w:t>
            </w:r>
          </w:p>
        </w:tc>
        <w:tc>
          <w:tcPr>
            <w:tcW w:w="4700" w:type="dxa"/>
          </w:tcPr>
          <w:p>
            <w:pPr>
              <w:spacing w:after="35" w:before="25"/>
            </w:pPr>
            <w:r>
              <w:rPr>
                <w:rFonts w:ascii="Calibri" w:hAnsi="Calibri"/>
                <w:sz w:val="18"/>
                <w:szCs w:val="18"/>
              </w:rPr>
              <w:t xml:space="preserve">Số claim dự đoán đúng nhãn / tổng claim.</w:t>
            </w:r>
          </w:p>
        </w:tc>
        <w:tc>
          <w:tcPr>
            <w:tcW w:w="2500" w:type="dxa"/>
          </w:tcPr>
          <w:p>
            <w:pPr>
              <w:spacing w:after="35" w:before="25"/>
            </w:pPr>
            <w:r>
              <w:rPr>
                <w:rFonts w:ascii="Calibri" w:hAnsi="Calibri"/>
                <w:sz w:val="18"/>
                <w:szCs w:val="18"/>
              </w:rPr>
              <w:t xml:space="preserve">Không phạt trực tiếp việc evidence trả về thiếu.</w:t>
            </w:r>
          </w:p>
        </w:tc>
      </w:tr>
      <w:tr>
        <w:tc>
          <w:tcPr>
            <w:tcW w:w="1800" w:type="dxa"/>
          </w:tcPr>
          <w:p>
            <w:pPr>
              <w:spacing w:after="35" w:before="25"/>
            </w:pPr>
            <w:r>
              <w:rPr>
                <w:rFonts w:ascii="Calibri" w:hAnsi="Calibri"/>
                <w:sz w:val="18"/>
                <w:szCs w:val="18"/>
              </w:rPr>
              <w:t xml:space="preserve">FEVER Score</w:t>
            </w:r>
          </w:p>
        </w:tc>
        <w:tc>
          <w:tcPr>
            <w:tcW w:w="4700" w:type="dxa"/>
          </w:tcPr>
          <w:p>
            <w:pPr>
              <w:spacing w:after="35" w:before="25"/>
            </w:pPr>
            <w:r>
              <w:rPr>
                <w:rFonts w:ascii="Calibri" w:hAnsi="Calibri"/>
                <w:sz w:val="18"/>
                <w:szCs w:val="18"/>
              </w:rPr>
              <w:t xml:space="preserve">Với SUPPORTS/REFUTES: đúng nhãn và có ít nhất một gold evidence set hoàn chỉnh; NEI không yêu cầu evidence.</w:t>
            </w:r>
          </w:p>
        </w:tc>
        <w:tc>
          <w:tcPr>
            <w:tcW w:w="2500" w:type="dxa"/>
          </w:tcPr>
          <w:p>
            <w:pPr>
              <w:spacing w:after="35" w:before="25"/>
            </w:pPr>
            <w:r>
              <w:rPr>
                <w:rFonts w:ascii="Calibri" w:hAnsi="Calibri"/>
                <w:sz w:val="18"/>
                <w:szCs w:val="18"/>
              </w:rPr>
              <w:t xml:space="preserve">Metric end-to-end quan trọng nhất; thường ≤ LA.</w:t>
            </w:r>
          </w:p>
        </w:tc>
      </w:tr>
      <w:tr>
        <w:tc>
          <w:tcPr>
            <w:tcW w:w="1800" w:type="dxa"/>
          </w:tcPr>
          <w:p>
            <w:pPr>
              <w:spacing w:after="35" w:before="25"/>
            </w:pPr>
            <w:r>
              <w:rPr>
                <w:rFonts w:ascii="Calibri" w:hAnsi="Calibri"/>
                <w:sz w:val="18"/>
                <w:szCs w:val="18"/>
              </w:rPr>
              <w:t xml:space="preserve">Oracle FEVER (OFEVER)</w:t>
            </w:r>
          </w:p>
        </w:tc>
        <w:tc>
          <w:tcPr>
            <w:tcW w:w="4700" w:type="dxa"/>
          </w:tcPr>
          <w:p>
            <w:pPr>
              <w:spacing w:after="35" w:before="25"/>
            </w:pPr>
            <w:r>
              <w:rPr>
                <w:rFonts w:ascii="Calibri" w:hAnsi="Calibri"/>
                <w:sz w:val="18"/>
                <w:szCs w:val="18"/>
              </w:rPr>
              <w:t xml:space="preserve">Upper bound FEVER nếu downstream sau retrieval/selection là hoàn hảo.</w:t>
            </w:r>
          </w:p>
        </w:tc>
        <w:tc>
          <w:tcPr>
            <w:tcW w:w="2500" w:type="dxa"/>
          </w:tcPr>
          <w:p>
            <w:pPr>
              <w:spacing w:after="35" w:before="25"/>
            </w:pPr>
            <w:r>
              <w:rPr>
                <w:rFonts w:ascii="Calibri" w:hAnsi="Calibri"/>
                <w:sz w:val="18"/>
                <w:szCs w:val="18"/>
              </w:rPr>
              <w:t xml:space="preserve">Đo trần do upstream evidence quyết định.</w:t>
            </w:r>
          </w:p>
        </w:tc>
      </w:tr>
      <w:tr>
        <w:tc>
          <w:tcPr>
            <w:tcW w:w="1800" w:type="dxa"/>
          </w:tcPr>
          <w:p>
            <w:pPr>
              <w:spacing w:after="35" w:before="25"/>
            </w:pPr>
            <w:r>
              <w:rPr>
                <w:rFonts w:ascii="Calibri" w:hAnsi="Calibri"/>
                <w:sz w:val="18"/>
                <w:szCs w:val="18"/>
              </w:rPr>
              <w:t xml:space="preserve">Precision / Recall / F1</w:t>
            </w:r>
          </w:p>
        </w:tc>
        <w:tc>
          <w:tcPr>
            <w:tcW w:w="4700" w:type="dxa"/>
          </w:tcPr>
          <w:p>
            <w:pPr>
              <w:spacing w:after="35" w:before="25"/>
            </w:pPr>
            <w:r>
              <w:rPr>
                <w:rFonts w:ascii="Calibri" w:hAnsi="Calibri"/>
                <w:sz w:val="18"/>
                <w:szCs w:val="18"/>
              </w:rPr>
              <w:t xml:space="preserve">So predicted evidence sentences với human-annotated evidence.</w:t>
            </w:r>
          </w:p>
        </w:tc>
        <w:tc>
          <w:tcPr>
            <w:tcW w:w="2500" w:type="dxa"/>
          </w:tcPr>
          <w:p>
            <w:pPr>
              <w:spacing w:after="35" w:before="25"/>
            </w:pPr>
            <w:r>
              <w:rPr>
                <w:rFonts w:ascii="Calibri" w:hAnsi="Calibri"/>
                <w:sz w:val="18"/>
                <w:szCs w:val="18"/>
              </w:rPr>
              <w:t xml:space="preserve">Precision phản ánh noise; recall phản ánh bỏ sót; F1 cân bằng hai phía.</w:t>
            </w:r>
          </w:p>
        </w:tc>
      </w:tr>
    </w:tbl>
    <w:p/>
    <w:p>
      <w:pPr>
        <w:jc w:val="left"/>
        <w:spacing w:after="140" w:before="0"/>
        <w:shd w:fill="FFF4DF"/>
      </w:pPr>
      <w:r>
        <w:rPr>
          <w:rFonts w:ascii="Calibri" w:hAnsi="Calibri"/>
          <w:sz w:val="21"/>
          <w:szCs w:val="21"/>
          <w:b/>
          <w:color w:val="B56A00"/>
        </w:rPr>
        <w:t xml:space="preserve">Vì dev/test cân bằng ba nhãn, random label baseline xấp xỉ 33%. Nhưng FEVER Score còn yêu cầu evidence, nên khó hơn label classification thuần túy.</w:t>
      </w:r>
    </w:p>
    <w:p>
      <w:pPr>
        <w:jc w:val="left"/>
        <w:spacing w:after="160" w:before="240"/>
      </w:pPr>
      <w:r>
        <w:rPr>
          <w:rFonts w:ascii="Calibri" w:hAnsi="Calibri"/>
          <w:sz w:val="30"/>
          <w:szCs w:val="30"/>
          <w:b/>
          <w:color w:val="173B8C"/>
        </w:rPr>
        <w:t xml:space="preserve">7. Bảng kết quả tổng quan và nhận xét theo paper</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600" w:type="dxa"/>
            <w:shd w:fill="EAF1FF"/>
          </w:tcPr>
          <w:p>
            <w:pPr>
              <w:spacing w:after="35" w:before="25"/>
            </w:pPr>
            <w:r>
              <w:rPr>
                <w:rFonts w:ascii="Calibri" w:hAnsi="Calibri"/>
                <w:sz w:val="18"/>
                <w:szCs w:val="18"/>
                <w:b/>
                <w:color w:val="173B8C"/>
              </w:rPr>
              <w:t xml:space="preserve">Model</w:t>
            </w:r>
          </w:p>
        </w:tc>
        <w:tc>
          <w:tcPr>
            <w:tcW w:w="1600" w:type="dxa"/>
            <w:shd w:fill="EAF1FF"/>
          </w:tcPr>
          <w:p>
            <w:pPr>
              <w:spacing w:after="35" w:before="25"/>
            </w:pPr>
            <w:r>
              <w:rPr>
                <w:rFonts w:ascii="Calibri" w:hAnsi="Calibri"/>
                <w:sz w:val="18"/>
                <w:szCs w:val="18"/>
                <w:b/>
                <w:color w:val="173B8C"/>
              </w:rPr>
              <w:t xml:space="preserve">Dev LA</w:t>
            </w:r>
          </w:p>
        </w:tc>
        <w:tc>
          <w:tcPr>
            <w:tcW w:w="1800" w:type="dxa"/>
            <w:shd w:fill="EAF1FF"/>
          </w:tcPr>
          <w:p>
            <w:pPr>
              <w:spacing w:after="35" w:before="25"/>
            </w:pPr>
            <w:r>
              <w:rPr>
                <w:rFonts w:ascii="Calibri" w:hAnsi="Calibri"/>
                <w:sz w:val="18"/>
                <w:szCs w:val="18"/>
                <w:b/>
                <w:color w:val="173B8C"/>
              </w:rPr>
              <w:t xml:space="preserve">Dev FEVER</w:t>
            </w:r>
          </w:p>
        </w:tc>
        <w:tc>
          <w:tcPr>
            <w:tcW w:w="1500" w:type="dxa"/>
            <w:shd w:fill="EAF1FF"/>
          </w:tcPr>
          <w:p>
            <w:pPr>
              <w:spacing w:after="35" w:before="25"/>
            </w:pPr>
            <w:r>
              <w:rPr>
                <w:rFonts w:ascii="Calibri" w:hAnsi="Calibri"/>
                <w:sz w:val="18"/>
                <w:szCs w:val="18"/>
                <w:b/>
                <w:color w:val="173B8C"/>
              </w:rPr>
              <w:t xml:space="preserve">Test LA</w:t>
            </w:r>
          </w:p>
        </w:tc>
        <w:tc>
          <w:tcPr>
            <w:tcW w:w="1500" w:type="dxa"/>
            <w:shd w:fill="EAF1FF"/>
          </w:tcPr>
          <w:p>
            <w:pPr>
              <w:spacing w:after="35" w:before="25"/>
            </w:pPr>
            <w:r>
              <w:rPr>
                <w:rFonts w:ascii="Calibri" w:hAnsi="Calibri"/>
                <w:sz w:val="18"/>
                <w:szCs w:val="18"/>
                <w:b/>
                <w:color w:val="173B8C"/>
              </w:rPr>
              <w:t xml:space="preserve">Test FEVER</w:t>
            </w:r>
          </w:p>
        </w:tc>
      </w:tr>
      <w:tr>
        <w:tc>
          <w:tcPr>
            <w:tcW w:w="2600" w:type="dxa"/>
          </w:tcPr>
          <w:p>
            <w:pPr>
              <w:spacing w:after="35" w:before="25"/>
            </w:pPr>
            <w:r>
              <w:rPr>
                <w:rFonts w:ascii="Calibri" w:hAnsi="Calibri"/>
                <w:sz w:val="18"/>
                <w:szCs w:val="18"/>
              </w:rPr>
              <w:t xml:space="preserve">Athene</w:t>
            </w:r>
          </w:p>
        </w:tc>
        <w:tc>
          <w:tcPr>
            <w:tcW w:w="1600" w:type="dxa"/>
          </w:tcPr>
          <w:p>
            <w:pPr>
              <w:spacing w:after="35" w:before="25"/>
            </w:pPr>
            <w:r>
              <w:rPr>
                <w:rFonts w:ascii="Calibri" w:hAnsi="Calibri"/>
                <w:sz w:val="18"/>
                <w:szCs w:val="18"/>
              </w:rPr>
              <w:t xml:space="preserve">68.49</w:t>
            </w:r>
          </w:p>
        </w:tc>
        <w:tc>
          <w:tcPr>
            <w:tcW w:w="1800" w:type="dxa"/>
          </w:tcPr>
          <w:p>
            <w:pPr>
              <w:spacing w:after="35" w:before="25"/>
            </w:pPr>
            <w:r>
              <w:rPr>
                <w:rFonts w:ascii="Calibri" w:hAnsi="Calibri"/>
                <w:sz w:val="18"/>
                <w:szCs w:val="18"/>
              </w:rPr>
              <w:t xml:space="preserve">64.74</w:t>
            </w:r>
          </w:p>
        </w:tc>
        <w:tc>
          <w:tcPr>
            <w:tcW w:w="1500" w:type="dxa"/>
          </w:tcPr>
          <w:p>
            <w:pPr>
              <w:spacing w:after="35" w:before="25"/>
            </w:pPr>
            <w:r>
              <w:rPr>
                <w:rFonts w:ascii="Calibri" w:hAnsi="Calibri"/>
                <w:sz w:val="18"/>
                <w:szCs w:val="18"/>
              </w:rPr>
              <w:t xml:space="preserve">65.46</w:t>
            </w:r>
          </w:p>
        </w:tc>
        <w:tc>
          <w:tcPr>
            <w:tcW w:w="1500" w:type="dxa"/>
          </w:tcPr>
          <w:p>
            <w:pPr>
              <w:spacing w:after="35" w:before="25"/>
            </w:pPr>
            <w:r>
              <w:rPr>
                <w:rFonts w:ascii="Calibri" w:hAnsi="Calibri"/>
                <w:sz w:val="18"/>
                <w:szCs w:val="18"/>
              </w:rPr>
              <w:t xml:space="preserve">61.58</w:t>
            </w:r>
          </w:p>
        </w:tc>
      </w:tr>
      <w:tr>
        <w:tc>
          <w:tcPr>
            <w:tcW w:w="2600" w:type="dxa"/>
          </w:tcPr>
          <w:p>
            <w:pPr>
              <w:spacing w:after="35" w:before="25"/>
            </w:pPr>
            <w:r>
              <w:rPr>
                <w:rFonts w:ascii="Calibri" w:hAnsi="Calibri"/>
                <w:sz w:val="18"/>
                <w:szCs w:val="18"/>
              </w:rPr>
              <w:t xml:space="preserve">UCL MRG</w:t>
            </w:r>
          </w:p>
        </w:tc>
        <w:tc>
          <w:tcPr>
            <w:tcW w:w="1600" w:type="dxa"/>
          </w:tcPr>
          <w:p>
            <w:pPr>
              <w:spacing w:after="35" w:before="25"/>
            </w:pPr>
            <w:r>
              <w:rPr>
                <w:rFonts w:ascii="Calibri" w:hAnsi="Calibri"/>
                <w:sz w:val="18"/>
                <w:szCs w:val="18"/>
              </w:rPr>
              <w:t xml:space="preserve">69.66</w:t>
            </w:r>
          </w:p>
        </w:tc>
        <w:tc>
          <w:tcPr>
            <w:tcW w:w="1800" w:type="dxa"/>
          </w:tcPr>
          <w:p>
            <w:pPr>
              <w:spacing w:after="35" w:before="25"/>
            </w:pPr>
            <w:r>
              <w:rPr>
                <w:rFonts w:ascii="Calibri" w:hAnsi="Calibri"/>
                <w:sz w:val="18"/>
                <w:szCs w:val="18"/>
              </w:rPr>
              <w:t xml:space="preserve">65.41</w:t>
            </w:r>
          </w:p>
        </w:tc>
        <w:tc>
          <w:tcPr>
            <w:tcW w:w="1500" w:type="dxa"/>
          </w:tcPr>
          <w:p>
            <w:pPr>
              <w:spacing w:after="35" w:before="25"/>
            </w:pPr>
            <w:r>
              <w:rPr>
                <w:rFonts w:ascii="Calibri" w:hAnsi="Calibri"/>
                <w:sz w:val="18"/>
                <w:szCs w:val="18"/>
              </w:rPr>
              <w:t xml:space="preserve">67.62</w:t>
            </w:r>
          </w:p>
        </w:tc>
        <w:tc>
          <w:tcPr>
            <w:tcW w:w="1500" w:type="dxa"/>
          </w:tcPr>
          <w:p>
            <w:pPr>
              <w:spacing w:after="35" w:before="25"/>
            </w:pPr>
            <w:r>
              <w:rPr>
                <w:rFonts w:ascii="Calibri" w:hAnsi="Calibri"/>
                <w:sz w:val="18"/>
                <w:szCs w:val="18"/>
              </w:rPr>
              <w:t xml:space="preserve">62.52</w:t>
            </w:r>
          </w:p>
        </w:tc>
      </w:tr>
      <w:tr>
        <w:tc>
          <w:tcPr>
            <w:tcW w:w="2600" w:type="dxa"/>
          </w:tcPr>
          <w:p>
            <w:pPr>
              <w:spacing w:after="35" w:before="25"/>
            </w:pPr>
            <w:r>
              <w:rPr>
                <w:rFonts w:ascii="Calibri" w:hAnsi="Calibri"/>
                <w:sz w:val="18"/>
                <w:szCs w:val="18"/>
              </w:rPr>
              <w:t xml:space="preserve">UNC NLP</w:t>
            </w:r>
          </w:p>
        </w:tc>
        <w:tc>
          <w:tcPr>
            <w:tcW w:w="1600" w:type="dxa"/>
          </w:tcPr>
          <w:p>
            <w:pPr>
              <w:spacing w:after="35" w:before="25"/>
            </w:pPr>
            <w:r>
              <w:rPr>
                <w:rFonts w:ascii="Calibri" w:hAnsi="Calibri"/>
                <w:sz w:val="18"/>
                <w:szCs w:val="18"/>
              </w:rPr>
              <w:t xml:space="preserve">69.72</w:t>
            </w:r>
          </w:p>
        </w:tc>
        <w:tc>
          <w:tcPr>
            <w:tcW w:w="1800" w:type="dxa"/>
          </w:tcPr>
          <w:p>
            <w:pPr>
              <w:spacing w:after="35" w:before="25"/>
            </w:pPr>
            <w:r>
              <w:rPr>
                <w:rFonts w:ascii="Calibri" w:hAnsi="Calibri"/>
                <w:sz w:val="18"/>
                <w:szCs w:val="18"/>
              </w:rPr>
              <w:t xml:space="preserve">66.49</w:t>
            </w:r>
          </w:p>
        </w:tc>
        <w:tc>
          <w:tcPr>
            <w:tcW w:w="1500" w:type="dxa"/>
          </w:tcPr>
          <w:p>
            <w:pPr>
              <w:spacing w:after="35" w:before="25"/>
            </w:pPr>
            <w:r>
              <w:rPr>
                <w:rFonts w:ascii="Calibri" w:hAnsi="Calibri"/>
                <w:sz w:val="18"/>
                <w:szCs w:val="18"/>
              </w:rPr>
              <w:t xml:space="preserve">68.21</w:t>
            </w:r>
          </w:p>
        </w:tc>
        <w:tc>
          <w:tcPr>
            <w:tcW w:w="1500" w:type="dxa"/>
          </w:tcPr>
          <w:p>
            <w:pPr>
              <w:spacing w:after="35" w:before="25"/>
            </w:pPr>
            <w:r>
              <w:rPr>
                <w:rFonts w:ascii="Calibri" w:hAnsi="Calibri"/>
                <w:sz w:val="18"/>
                <w:szCs w:val="18"/>
              </w:rPr>
              <w:t xml:space="preserve">64.21</w:t>
            </w:r>
          </w:p>
        </w:tc>
      </w:tr>
      <w:tr>
        <w:tc>
          <w:tcPr>
            <w:tcW w:w="2600" w:type="dxa"/>
          </w:tcPr>
          <w:p>
            <w:pPr>
              <w:spacing w:after="35" w:before="25"/>
            </w:pPr>
            <w:r>
              <w:rPr>
                <w:rFonts w:ascii="Calibri" w:hAnsi="Calibri"/>
                <w:sz w:val="18"/>
                <w:szCs w:val="18"/>
              </w:rPr>
              <w:t xml:space="preserve">BERT-Pair</w:t>
            </w:r>
          </w:p>
        </w:tc>
        <w:tc>
          <w:tcPr>
            <w:tcW w:w="1600" w:type="dxa"/>
          </w:tcPr>
          <w:p>
            <w:pPr>
              <w:spacing w:after="35" w:before="25"/>
            </w:pPr>
            <w:r>
              <w:rPr>
                <w:rFonts w:ascii="Calibri" w:hAnsi="Calibri"/>
                <w:sz w:val="18"/>
                <w:szCs w:val="18"/>
              </w:rPr>
              <w:t xml:space="preserve">73.30</w:t>
            </w:r>
          </w:p>
        </w:tc>
        <w:tc>
          <w:tcPr>
            <w:tcW w:w="1800" w:type="dxa"/>
          </w:tcPr>
          <w:p>
            <w:pPr>
              <w:spacing w:after="35" w:before="25"/>
            </w:pPr>
            <w:r>
              <w:rPr>
                <w:rFonts w:ascii="Calibri" w:hAnsi="Calibri"/>
                <w:sz w:val="18"/>
                <w:szCs w:val="18"/>
              </w:rPr>
              <w:t xml:space="preserve">68.90</w:t>
            </w:r>
          </w:p>
        </w:tc>
        <w:tc>
          <w:tcPr>
            <w:tcW w:w="1500" w:type="dxa"/>
          </w:tcPr>
          <w:p>
            <w:pPr>
              <w:spacing w:after="35" w:before="25"/>
            </w:pPr>
            <w:r>
              <w:rPr>
                <w:rFonts w:ascii="Calibri" w:hAnsi="Calibri"/>
                <w:sz w:val="18"/>
                <w:szCs w:val="18"/>
              </w:rPr>
              <w:t xml:space="preserve">69.75</w:t>
            </w:r>
          </w:p>
        </w:tc>
        <w:tc>
          <w:tcPr>
            <w:tcW w:w="1500" w:type="dxa"/>
          </w:tcPr>
          <w:p>
            <w:pPr>
              <w:spacing w:after="35" w:before="25"/>
            </w:pPr>
            <w:r>
              <w:rPr>
                <w:rFonts w:ascii="Calibri" w:hAnsi="Calibri"/>
                <w:sz w:val="18"/>
                <w:szCs w:val="18"/>
              </w:rPr>
              <w:t xml:space="preserve">65.18</w:t>
            </w:r>
          </w:p>
        </w:tc>
      </w:tr>
      <w:tr>
        <w:tc>
          <w:tcPr>
            <w:tcW w:w="2600" w:type="dxa"/>
          </w:tcPr>
          <w:p>
            <w:pPr>
              <w:spacing w:after="35" w:before="25"/>
            </w:pPr>
            <w:r>
              <w:rPr>
                <w:rFonts w:ascii="Calibri" w:hAnsi="Calibri"/>
                <w:sz w:val="18"/>
                <w:szCs w:val="18"/>
              </w:rPr>
              <w:t xml:space="preserve">BERT-Concat</w:t>
            </w:r>
          </w:p>
        </w:tc>
        <w:tc>
          <w:tcPr>
            <w:tcW w:w="1600" w:type="dxa"/>
          </w:tcPr>
          <w:p>
            <w:pPr>
              <w:spacing w:after="35" w:before="25"/>
            </w:pPr>
            <w:r>
              <w:rPr>
                <w:rFonts w:ascii="Calibri" w:hAnsi="Calibri"/>
                <w:sz w:val="18"/>
                <w:szCs w:val="18"/>
              </w:rPr>
              <w:t xml:space="preserve">73.67</w:t>
            </w:r>
          </w:p>
        </w:tc>
        <w:tc>
          <w:tcPr>
            <w:tcW w:w="1800" w:type="dxa"/>
          </w:tcPr>
          <w:p>
            <w:pPr>
              <w:spacing w:after="35" w:before="25"/>
            </w:pPr>
            <w:r>
              <w:rPr>
                <w:rFonts w:ascii="Calibri" w:hAnsi="Calibri"/>
                <w:sz w:val="18"/>
                <w:szCs w:val="18"/>
              </w:rPr>
              <w:t xml:space="preserve">68.89</w:t>
            </w:r>
          </w:p>
        </w:tc>
        <w:tc>
          <w:tcPr>
            <w:tcW w:w="1500" w:type="dxa"/>
          </w:tcPr>
          <w:p>
            <w:pPr>
              <w:spacing w:after="35" w:before="25"/>
            </w:pPr>
            <w:r>
              <w:rPr>
                <w:rFonts w:ascii="Calibri" w:hAnsi="Calibri"/>
                <w:sz w:val="18"/>
                <w:szCs w:val="18"/>
              </w:rPr>
              <w:t xml:space="preserve">71.01</w:t>
            </w:r>
          </w:p>
        </w:tc>
        <w:tc>
          <w:tcPr>
            <w:tcW w:w="1500" w:type="dxa"/>
          </w:tcPr>
          <w:p>
            <w:pPr>
              <w:spacing w:after="35" w:before="25"/>
            </w:pPr>
            <w:r>
              <w:rPr>
                <w:rFonts w:ascii="Calibri" w:hAnsi="Calibri"/>
                <w:sz w:val="18"/>
                <w:szCs w:val="18"/>
              </w:rPr>
              <w:t xml:space="preserve">65.64</w:t>
            </w:r>
          </w:p>
        </w:tc>
      </w:tr>
      <w:tr>
        <w:tc>
          <w:tcPr>
            <w:tcW w:w="2600" w:type="dxa"/>
          </w:tcPr>
          <w:p>
            <w:pPr>
              <w:spacing w:after="35" w:before="25"/>
            </w:pPr>
            <w:r>
              <w:rPr>
                <w:rFonts w:ascii="Calibri" w:hAnsi="Calibri"/>
                <w:sz w:val="18"/>
                <w:szCs w:val="18"/>
              </w:rPr>
              <w:t xml:space="preserve">GEAR full pipeline</w:t>
            </w:r>
          </w:p>
        </w:tc>
        <w:tc>
          <w:tcPr>
            <w:tcW w:w="1600" w:type="dxa"/>
          </w:tcPr>
          <w:p>
            <w:pPr>
              <w:spacing w:after="35" w:before="25"/>
            </w:pPr>
            <w:r>
              <w:rPr>
                <w:rFonts w:ascii="Calibri" w:hAnsi="Calibri"/>
                <w:sz w:val="18"/>
                <w:szCs w:val="18"/>
              </w:rPr>
              <w:t xml:space="preserve">74.84</w:t>
            </w:r>
          </w:p>
        </w:tc>
        <w:tc>
          <w:tcPr>
            <w:tcW w:w="1800" w:type="dxa"/>
          </w:tcPr>
          <w:p>
            <w:pPr>
              <w:spacing w:after="35" w:before="25"/>
            </w:pPr>
            <w:r>
              <w:rPr>
                <w:rFonts w:ascii="Calibri" w:hAnsi="Calibri"/>
                <w:sz w:val="18"/>
                <w:szCs w:val="18"/>
              </w:rPr>
              <w:t xml:space="preserve">70.69</w:t>
            </w:r>
          </w:p>
        </w:tc>
        <w:tc>
          <w:tcPr>
            <w:tcW w:w="1500" w:type="dxa"/>
          </w:tcPr>
          <w:p>
            <w:pPr>
              <w:spacing w:after="35" w:before="25"/>
            </w:pPr>
            <w:r>
              <w:rPr>
                <w:rFonts w:ascii="Calibri" w:hAnsi="Calibri"/>
                <w:sz w:val="18"/>
                <w:szCs w:val="18"/>
              </w:rPr>
              <w:t xml:space="preserve">71.60</w:t>
            </w:r>
          </w:p>
        </w:tc>
        <w:tc>
          <w:tcPr>
            <w:tcW w:w="1500" w:type="dxa"/>
          </w:tcPr>
          <w:p>
            <w:pPr>
              <w:spacing w:after="35" w:before="25"/>
            </w:pPr>
            <w:r>
              <w:rPr>
                <w:rFonts w:ascii="Calibri" w:hAnsi="Calibri"/>
                <w:sz w:val="18"/>
                <w:szCs w:val="18"/>
              </w:rPr>
              <w:t xml:space="preserve">67.10</w:t>
            </w:r>
          </w:p>
        </w:tc>
      </w:tr>
    </w:tbl>
    <w:p/>
    <w:p>
      <w:pPr>
        <w:jc w:val="center"/>
      </w:pPr>
      <w:r>
        <w:drawing>
          <wp:inline distT="0" distB="0" distL="0" distR="0">
            <wp:extent cx="5461000" cy="2590671"/>
            <wp:docPr id="3" name="Figure 3"/>
            <a:graphic>
              <a:graphicData uri="http://schemas.openxmlformats.org/drawingml/2006/picture">
                <pic:pic>
                  <pic:nvPicPr>
                    <pic:cNvPr id="0" name="figure3.png"/>
                    <pic:cNvPicPr/>
                  </pic:nvPicPr>
                  <pic:blipFill>
                    <a:blip r:embed="rId3"/>
                    <a:stretch>
                      <a:fillRect/>
                    </a:stretch>
                  </pic:blipFill>
                  <pic:spPr>
                    <a:xfrm>
                      <a:off x="0" y="0"/>
                      <a:ext cx="5461000" cy="2590671"/>
                    </a:xfrm>
                    <a:prstGeom prst="rect">
                      <a:avLst/>
                    </a:prstGeom>
                  </pic:spPr>
                </pic:pic>
              </a:graphicData>
            </a:graphic>
          </wp:inline>
        </w:drawing>
      </w:r>
    </w:p>
    <w:p>
      <w:pPr>
        <w:jc w:val="center"/>
        <w:spacing w:after="150" w:before="0"/>
      </w:pPr>
      <w:r>
        <w:rPr>
          <w:rFonts w:ascii="Calibri" w:hAnsi="Calibri"/>
          <w:sz w:val="18"/>
          <w:szCs w:val="18"/>
          <w:i/>
          <w:color w:val="5C667A"/>
        </w:rPr>
        <w:t xml:space="preserve">Hình 3. Kết quả test của hai BERT baselines và GEAR. Nguồn số: Table 7, GEAR paper.</w:t>
      </w:r>
    </w:p>
    <w:p>
      <w:pPr>
        <w:jc w:val="left"/>
        <w:spacing w:after="120" w:before="160"/>
      </w:pPr>
      <w:r>
        <w:rPr>
          <w:rFonts w:ascii="Calibri" w:hAnsi="Calibri"/>
          <w:sz w:val="25"/>
          <w:szCs w:val="25"/>
          <w:b/>
          <w:color w:val="3156D3"/>
        </w:rPr>
        <w:t xml:space="preserve">7.1. Nhận xét trực tiếp theo lập luận của tác giả</w:t>
      </w:r>
    </w:p>
    <w:p>
      <w:pPr>
        <w:jc w:val="left"/>
        <w:spacing w:after="80" w:before="0"/>
        <w:ind w:left="460" w:hanging="360"/>
      </w:pPr>
      <w:r>
        <w:rPr>
          <w:rFonts w:ascii="Calibri" w:hAnsi="Calibri"/>
          <w:sz w:val="21"/>
          <w:szCs w:val="21"/>
        </w:rPr>
        <w:t xml:space="preserve">1.  Các hệ thống fine-tune BERT vượt ba hệ thống FEVER Shared Task. Tác giả xem đây là bằng chứng cho năng lực representation learning và semantic understanding mạnh của BERT.</w:t>
      </w:r>
    </w:p>
    <w:p>
      <w:pPr>
        <w:jc w:val="left"/>
        <w:spacing w:after="80" w:before="0"/>
        <w:ind w:left="460" w:hanging="360"/>
      </w:pPr>
      <w:r>
        <w:rPr>
          <w:rFonts w:ascii="Calibri" w:hAnsi="Calibri"/>
          <w:sz w:val="21"/>
          <w:szCs w:val="21"/>
        </w:rPr>
        <w:t xml:space="preserve">2.  Trên dev LA, BERT-Concat hơn BERT-Pair 0.37 điểm (73.67 so với 73.30). Đây là mức tăng nhẹ; không đủ để kết luận concat luôn tốt hơn independent encoding.</w:t>
      </w:r>
    </w:p>
    <w:p>
      <w:pPr>
        <w:jc w:val="left"/>
        <w:spacing w:after="80" w:before="0"/>
        <w:ind w:left="460" w:hanging="360"/>
      </w:pPr>
      <w:r>
        <w:rPr>
          <w:rFonts w:ascii="Calibri" w:hAnsi="Calibri"/>
          <w:sz w:val="21"/>
          <w:szCs w:val="21"/>
        </w:rPr>
        <w:t xml:space="preserve">3.  GEAR hơn BERT-Concat 1.17 điểm dev LA. Tác giả diễn giải rằng propagation, analysis và aggregation giúp tích hợp feature từ các evidence tốt hơn.</w:t>
      </w:r>
    </w:p>
    <w:p>
      <w:pPr>
        <w:jc w:val="left"/>
        <w:spacing w:after="80" w:before="0"/>
        <w:ind w:left="460" w:hanging="360"/>
      </w:pPr>
      <w:r>
        <w:rPr>
          <w:rFonts w:ascii="Calibri" w:hAnsi="Calibri"/>
          <w:sz w:val="21"/>
          <w:szCs w:val="21"/>
        </w:rPr>
        <w:t xml:space="preserve">4.  Trên blind test, GEAR đạt 71.60 LA và 67.10 FEVER. So với BERT-Concat, tăng 0.59 điểm LA và 1.46 điểm FEVER. Paper gọi mức tăng FEVER này là significant improvement.</w:t>
      </w:r>
    </w:p>
    <w:p>
      <w:pPr>
        <w:jc w:val="left"/>
        <w:spacing w:after="80" w:before="0"/>
        <w:ind w:left="460" w:hanging="360"/>
      </w:pPr>
      <w:r>
        <w:rPr>
          <w:rFonts w:ascii="Calibri" w:hAnsi="Calibri"/>
          <w:sz w:val="21"/>
          <w:szCs w:val="21"/>
        </w:rPr>
        <w:t xml:space="preserve">5.  Mức tăng FEVER lớn hơn mức tăng LA cho thấy hệ thống cuối có lợi khi kết hợp với pipeline evidence, nhưng Table 7 vẫn là so sánh toàn pipeline; không tách riêng đóng góp từng module.</w:t>
      </w:r>
    </w:p>
    <w:p>
      <w:pPr>
        <w:jc w:val="left"/>
        <w:spacing w:after="140" w:before="0"/>
        <w:shd w:fill="FDEDEF"/>
      </w:pPr>
      <w:r>
        <w:rPr>
          <w:rFonts w:ascii="Calibri" w:hAnsi="Calibri"/>
          <w:sz w:val="21"/>
          <w:szCs w:val="21"/>
          <w:b/>
          <w:color w:val="BB3E4A"/>
        </w:rPr>
        <w:t xml:space="preserve">Cách viết chính xác: ‘tăng 1.46 điểm phần trăm FEVER’, không phải ‘tăng 1.46% tương đối’. Và chỉ kết luận trong thiết lập FEVER của paper.</w:t>
      </w:r>
    </w:p>
    <w:p>
      <w:pPr>
        <w:jc w:val="left"/>
        <w:spacing w:after="120" w:before="160"/>
      </w:pPr>
      <w:r>
        <w:rPr>
          <w:rFonts w:ascii="Calibri" w:hAnsi="Calibri"/>
          <w:sz w:val="25"/>
          <w:szCs w:val="25"/>
          <w:b/>
          <w:color w:val="3156D3"/>
        </w:rPr>
        <w:t xml:space="preserve">7.2. Threshold sentence selection</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200" w:type="dxa"/>
            <w:shd w:fill="EAF1FF"/>
          </w:tcPr>
          <w:p>
            <w:pPr>
              <w:spacing w:after="35" w:before="25"/>
            </w:pPr>
            <w:r>
              <w:rPr>
                <w:rFonts w:ascii="Calibri" w:hAnsi="Calibri"/>
                <w:sz w:val="18"/>
                <w:szCs w:val="18"/>
                <w:b/>
                <w:color w:val="173B8C"/>
              </w:rPr>
              <w:t xml:space="preserve">τ</w:t>
            </w:r>
          </w:p>
        </w:tc>
        <w:tc>
          <w:tcPr>
            <w:tcW w:w="1500" w:type="dxa"/>
            <w:shd w:fill="EAF1FF"/>
          </w:tcPr>
          <w:p>
            <w:pPr>
              <w:spacing w:after="35" w:before="25"/>
            </w:pPr>
            <w:r>
              <w:rPr>
                <w:rFonts w:ascii="Calibri" w:hAnsi="Calibri"/>
                <w:sz w:val="18"/>
                <w:szCs w:val="18"/>
                <w:b/>
                <w:color w:val="173B8C"/>
              </w:rPr>
              <w:t xml:space="preserve">OFEVER</w:t>
            </w:r>
          </w:p>
        </w:tc>
        <w:tc>
          <w:tcPr>
            <w:tcW w:w="1500" w:type="dxa"/>
            <w:shd w:fill="EAF1FF"/>
          </w:tcPr>
          <w:p>
            <w:pPr>
              <w:spacing w:after="35" w:before="25"/>
            </w:pPr>
            <w:r>
              <w:rPr>
                <w:rFonts w:ascii="Calibri" w:hAnsi="Calibri"/>
                <w:sz w:val="18"/>
                <w:szCs w:val="18"/>
                <w:b/>
                <w:color w:val="173B8C"/>
              </w:rPr>
              <w:t xml:space="preserve">Precision</w:t>
            </w:r>
          </w:p>
        </w:tc>
        <w:tc>
          <w:tcPr>
            <w:tcW w:w="1500" w:type="dxa"/>
            <w:shd w:fill="EAF1FF"/>
          </w:tcPr>
          <w:p>
            <w:pPr>
              <w:spacing w:after="35" w:before="25"/>
            </w:pPr>
            <w:r>
              <w:rPr>
                <w:rFonts w:ascii="Calibri" w:hAnsi="Calibri"/>
                <w:sz w:val="18"/>
                <w:szCs w:val="18"/>
                <w:b/>
                <w:color w:val="173B8C"/>
              </w:rPr>
              <w:t xml:space="preserve">Recall</w:t>
            </w:r>
          </w:p>
        </w:tc>
        <w:tc>
          <w:tcPr>
            <w:tcW w:w="1500" w:type="dxa"/>
            <w:shd w:fill="EAF1FF"/>
          </w:tcPr>
          <w:p>
            <w:pPr>
              <w:spacing w:after="35" w:before="25"/>
            </w:pPr>
            <w:r>
              <w:rPr>
                <w:rFonts w:ascii="Calibri" w:hAnsi="Calibri"/>
                <w:sz w:val="18"/>
                <w:szCs w:val="18"/>
                <w:b/>
                <w:color w:val="173B8C"/>
              </w:rPr>
              <w:t xml:space="preserve">F1</w:t>
            </w:r>
          </w:p>
        </w:tc>
        <w:tc>
          <w:tcPr>
            <w:tcW w:w="1800" w:type="dxa"/>
            <w:shd w:fill="EAF1FF"/>
          </w:tcPr>
          <w:p>
            <w:pPr>
              <w:spacing w:after="35" w:before="25"/>
            </w:pPr>
            <w:r>
              <w:rPr>
                <w:rFonts w:ascii="Calibri" w:hAnsi="Calibri"/>
                <w:sz w:val="18"/>
                <w:szCs w:val="18"/>
                <w:b/>
                <w:color w:val="173B8C"/>
              </w:rPr>
              <w:t xml:space="preserve">GEAR LA</w:t>
            </w:r>
          </w:p>
        </w:tc>
      </w:tr>
      <w:tr>
        <w:tc>
          <w:tcPr>
            <w:tcW w:w="1200" w:type="dxa"/>
          </w:tcPr>
          <w:p>
            <w:pPr>
              <w:spacing w:after="35" w:before="25"/>
            </w:pPr>
            <w:r>
              <w:rPr>
                <w:rFonts w:ascii="Calibri" w:hAnsi="Calibri"/>
                <w:sz w:val="18"/>
                <w:szCs w:val="18"/>
              </w:rPr>
              <w:t xml:space="preserve">0</w:t>
            </w:r>
          </w:p>
        </w:tc>
        <w:tc>
          <w:tcPr>
            <w:tcW w:w="1500" w:type="dxa"/>
          </w:tcPr>
          <w:p>
            <w:pPr>
              <w:spacing w:after="35" w:before="25"/>
            </w:pPr>
            <w:r>
              <w:rPr>
                <w:rFonts w:ascii="Calibri" w:hAnsi="Calibri"/>
                <w:sz w:val="18"/>
                <w:szCs w:val="18"/>
              </w:rPr>
              <w:t xml:space="preserve">91.10</w:t>
            </w:r>
          </w:p>
        </w:tc>
        <w:tc>
          <w:tcPr>
            <w:tcW w:w="1500" w:type="dxa"/>
          </w:tcPr>
          <w:p>
            <w:pPr>
              <w:spacing w:after="35" w:before="25"/>
            </w:pPr>
            <w:r>
              <w:rPr>
                <w:rFonts w:ascii="Calibri" w:hAnsi="Calibri"/>
                <w:sz w:val="18"/>
                <w:szCs w:val="18"/>
              </w:rPr>
              <w:t xml:space="preserve">24.08</w:t>
            </w:r>
          </w:p>
        </w:tc>
        <w:tc>
          <w:tcPr>
            <w:tcW w:w="1500" w:type="dxa"/>
          </w:tcPr>
          <w:p>
            <w:pPr>
              <w:spacing w:after="35" w:before="25"/>
            </w:pPr>
            <w:r>
              <w:rPr>
                <w:rFonts w:ascii="Calibri" w:hAnsi="Calibri"/>
                <w:sz w:val="18"/>
                <w:szCs w:val="18"/>
              </w:rPr>
              <w:t xml:space="preserve">86.72</w:t>
            </w:r>
          </w:p>
        </w:tc>
        <w:tc>
          <w:tcPr>
            <w:tcW w:w="1500" w:type="dxa"/>
          </w:tcPr>
          <w:p>
            <w:pPr>
              <w:spacing w:after="35" w:before="25"/>
            </w:pPr>
            <w:r>
              <w:rPr>
                <w:rFonts w:ascii="Calibri" w:hAnsi="Calibri"/>
                <w:sz w:val="18"/>
                <w:szCs w:val="18"/>
              </w:rPr>
              <w:t xml:space="preserve">37.69</w:t>
            </w:r>
          </w:p>
        </w:tc>
        <w:tc>
          <w:tcPr>
            <w:tcW w:w="1800" w:type="dxa"/>
          </w:tcPr>
          <w:p>
            <w:pPr>
              <w:spacing w:after="35" w:before="25"/>
            </w:pPr>
            <w:r>
              <w:rPr>
                <w:rFonts w:ascii="Calibri" w:hAnsi="Calibri"/>
                <w:sz w:val="18"/>
                <w:szCs w:val="18"/>
              </w:rPr>
              <w:t xml:space="preserve">74.84</w:t>
            </w:r>
          </w:p>
        </w:tc>
      </w:tr>
      <w:tr>
        <w:tc>
          <w:tcPr>
            <w:tcW w:w="1200" w:type="dxa"/>
          </w:tcPr>
          <w:p>
            <w:pPr>
              <w:spacing w:after="35" w:before="25"/>
            </w:pPr>
            <w:r>
              <w:rPr>
                <w:rFonts w:ascii="Calibri" w:hAnsi="Calibri"/>
                <w:sz w:val="18"/>
                <w:szCs w:val="18"/>
              </w:rPr>
              <w:t xml:space="preserve">10⁻⁴</w:t>
            </w:r>
          </w:p>
        </w:tc>
        <w:tc>
          <w:tcPr>
            <w:tcW w:w="1500" w:type="dxa"/>
          </w:tcPr>
          <w:p>
            <w:pPr>
              <w:spacing w:after="35" w:before="25"/>
            </w:pPr>
            <w:r>
              <w:rPr>
                <w:rFonts w:ascii="Calibri" w:hAnsi="Calibri"/>
                <w:sz w:val="18"/>
                <w:szCs w:val="18"/>
              </w:rPr>
              <w:t xml:space="preserve">91.04</w:t>
            </w:r>
          </w:p>
        </w:tc>
        <w:tc>
          <w:tcPr>
            <w:tcW w:w="1500" w:type="dxa"/>
          </w:tcPr>
          <w:p>
            <w:pPr>
              <w:spacing w:after="35" w:before="25"/>
            </w:pPr>
            <w:r>
              <w:rPr>
                <w:rFonts w:ascii="Calibri" w:hAnsi="Calibri"/>
                <w:sz w:val="18"/>
                <w:szCs w:val="18"/>
              </w:rPr>
              <w:t xml:space="preserve">30.88</w:t>
            </w:r>
          </w:p>
        </w:tc>
        <w:tc>
          <w:tcPr>
            <w:tcW w:w="1500" w:type="dxa"/>
          </w:tcPr>
          <w:p>
            <w:pPr>
              <w:spacing w:after="35" w:before="25"/>
            </w:pPr>
            <w:r>
              <w:rPr>
                <w:rFonts w:ascii="Calibri" w:hAnsi="Calibri"/>
                <w:sz w:val="18"/>
                <w:szCs w:val="18"/>
              </w:rPr>
              <w:t xml:space="preserve">86.63</w:t>
            </w:r>
          </w:p>
        </w:tc>
        <w:tc>
          <w:tcPr>
            <w:tcW w:w="1500" w:type="dxa"/>
          </w:tcPr>
          <w:p>
            <w:pPr>
              <w:spacing w:after="35" w:before="25"/>
            </w:pPr>
            <w:r>
              <w:rPr>
                <w:rFonts w:ascii="Calibri" w:hAnsi="Calibri"/>
                <w:sz w:val="18"/>
                <w:szCs w:val="18"/>
              </w:rPr>
              <w:t xml:space="preserve">45.53</w:t>
            </w:r>
          </w:p>
        </w:tc>
        <w:tc>
          <w:tcPr>
            <w:tcW w:w="1800" w:type="dxa"/>
          </w:tcPr>
          <w:p>
            <w:pPr>
              <w:spacing w:after="35" w:before="25"/>
            </w:pPr>
            <w:r>
              <w:rPr>
                <w:rFonts w:ascii="Calibri" w:hAnsi="Calibri"/>
                <w:sz w:val="18"/>
                <w:szCs w:val="18"/>
              </w:rPr>
              <w:t xml:space="preserve">74.86</w:t>
            </w:r>
          </w:p>
        </w:tc>
      </w:tr>
      <w:tr>
        <w:tc>
          <w:tcPr>
            <w:tcW w:w="1200" w:type="dxa"/>
          </w:tcPr>
          <w:p>
            <w:pPr>
              <w:spacing w:after="35" w:before="25"/>
            </w:pPr>
            <w:r>
              <w:rPr>
                <w:rFonts w:ascii="Calibri" w:hAnsi="Calibri"/>
                <w:sz w:val="18"/>
                <w:szCs w:val="18"/>
              </w:rPr>
              <w:t xml:space="preserve">10⁻³</w:t>
            </w:r>
          </w:p>
        </w:tc>
        <w:tc>
          <w:tcPr>
            <w:tcW w:w="1500" w:type="dxa"/>
          </w:tcPr>
          <w:p>
            <w:pPr>
              <w:spacing w:after="35" w:before="25"/>
            </w:pPr>
            <w:r>
              <w:rPr>
                <w:rFonts w:ascii="Calibri" w:hAnsi="Calibri"/>
                <w:sz w:val="18"/>
                <w:szCs w:val="18"/>
              </w:rPr>
              <w:t xml:space="preserve">90.86</w:t>
            </w:r>
          </w:p>
        </w:tc>
        <w:tc>
          <w:tcPr>
            <w:tcW w:w="1500" w:type="dxa"/>
          </w:tcPr>
          <w:p>
            <w:pPr>
              <w:spacing w:after="35" w:before="25"/>
            </w:pPr>
            <w:r>
              <w:rPr>
                <w:rFonts w:ascii="Calibri" w:hAnsi="Calibri"/>
                <w:sz w:val="18"/>
                <w:szCs w:val="18"/>
              </w:rPr>
              <w:t xml:space="preserve">40.60</w:t>
            </w:r>
          </w:p>
        </w:tc>
        <w:tc>
          <w:tcPr>
            <w:tcW w:w="1500" w:type="dxa"/>
          </w:tcPr>
          <w:p>
            <w:pPr>
              <w:spacing w:after="35" w:before="25"/>
            </w:pPr>
            <w:r>
              <w:rPr>
                <w:rFonts w:ascii="Calibri" w:hAnsi="Calibri"/>
                <w:sz w:val="18"/>
                <w:szCs w:val="18"/>
              </w:rPr>
              <w:t xml:space="preserve">86.36</w:t>
            </w:r>
          </w:p>
        </w:tc>
        <w:tc>
          <w:tcPr>
            <w:tcW w:w="1500" w:type="dxa"/>
          </w:tcPr>
          <w:p>
            <w:pPr>
              <w:spacing w:after="35" w:before="25"/>
            </w:pPr>
            <w:r>
              <w:rPr>
                <w:rFonts w:ascii="Calibri" w:hAnsi="Calibri"/>
                <w:sz w:val="18"/>
                <w:szCs w:val="18"/>
              </w:rPr>
              <w:t xml:space="preserve">55.23</w:t>
            </w:r>
          </w:p>
        </w:tc>
        <w:tc>
          <w:tcPr>
            <w:tcW w:w="1800" w:type="dxa"/>
          </w:tcPr>
          <w:p>
            <w:pPr>
              <w:spacing w:after="35" w:before="25"/>
            </w:pPr>
            <w:r>
              <w:rPr>
                <w:rFonts w:ascii="Calibri" w:hAnsi="Calibri"/>
                <w:sz w:val="18"/>
                <w:szCs w:val="18"/>
              </w:rPr>
              <w:t xml:space="preserve">74.91</w:t>
            </w:r>
          </w:p>
        </w:tc>
      </w:tr>
      <w:tr>
        <w:tc>
          <w:tcPr>
            <w:tcW w:w="1200" w:type="dxa"/>
          </w:tcPr>
          <w:p>
            <w:pPr>
              <w:spacing w:after="35" w:before="25"/>
            </w:pPr>
            <w:r>
              <w:rPr>
                <w:rFonts w:ascii="Calibri" w:hAnsi="Calibri"/>
                <w:sz w:val="18"/>
                <w:szCs w:val="18"/>
              </w:rPr>
              <w:t xml:space="preserve">10⁻²</w:t>
            </w:r>
          </w:p>
        </w:tc>
        <w:tc>
          <w:tcPr>
            <w:tcW w:w="1500" w:type="dxa"/>
          </w:tcPr>
          <w:p>
            <w:pPr>
              <w:spacing w:after="35" w:before="25"/>
            </w:pPr>
            <w:r>
              <w:rPr>
                <w:rFonts w:ascii="Calibri" w:hAnsi="Calibri"/>
                <w:sz w:val="18"/>
                <w:szCs w:val="18"/>
              </w:rPr>
              <w:t xml:space="preserve">90.27</w:t>
            </w:r>
          </w:p>
        </w:tc>
        <w:tc>
          <w:tcPr>
            <w:tcW w:w="1500" w:type="dxa"/>
          </w:tcPr>
          <w:p>
            <w:pPr>
              <w:spacing w:after="35" w:before="25"/>
            </w:pPr>
            <w:r>
              <w:rPr>
                <w:rFonts w:ascii="Calibri" w:hAnsi="Calibri"/>
                <w:sz w:val="18"/>
                <w:szCs w:val="18"/>
              </w:rPr>
              <w:t xml:space="preserve">53.12</w:t>
            </w:r>
          </w:p>
        </w:tc>
        <w:tc>
          <w:tcPr>
            <w:tcW w:w="1500" w:type="dxa"/>
          </w:tcPr>
          <w:p>
            <w:pPr>
              <w:spacing w:after="35" w:before="25"/>
            </w:pPr>
            <w:r>
              <w:rPr>
                <w:rFonts w:ascii="Calibri" w:hAnsi="Calibri"/>
                <w:sz w:val="18"/>
                <w:szCs w:val="18"/>
              </w:rPr>
              <w:t xml:space="preserve">85.47</w:t>
            </w:r>
          </w:p>
        </w:tc>
        <w:tc>
          <w:tcPr>
            <w:tcW w:w="1500" w:type="dxa"/>
          </w:tcPr>
          <w:p>
            <w:pPr>
              <w:spacing w:after="35" w:before="25"/>
            </w:pPr>
            <w:r>
              <w:rPr>
                <w:rFonts w:ascii="Calibri" w:hAnsi="Calibri"/>
                <w:sz w:val="18"/>
                <w:szCs w:val="18"/>
              </w:rPr>
              <w:t xml:space="preserve">65.52</w:t>
            </w:r>
          </w:p>
        </w:tc>
        <w:tc>
          <w:tcPr>
            <w:tcW w:w="1800" w:type="dxa"/>
          </w:tcPr>
          <w:p>
            <w:pPr>
              <w:spacing w:after="35" w:before="25"/>
            </w:pPr>
            <w:r>
              <w:rPr>
                <w:rFonts w:ascii="Calibri" w:hAnsi="Calibri"/>
                <w:sz w:val="18"/>
                <w:szCs w:val="18"/>
              </w:rPr>
              <w:t xml:space="preserve">74.89</w:t>
            </w:r>
          </w:p>
        </w:tc>
      </w:tr>
      <w:tr>
        <w:tc>
          <w:tcPr>
            <w:tcW w:w="1200" w:type="dxa"/>
          </w:tcPr>
          <w:p>
            <w:pPr>
              <w:spacing w:after="35" w:before="25"/>
            </w:pPr>
            <w:r>
              <w:rPr>
                <w:rFonts w:ascii="Calibri" w:hAnsi="Calibri"/>
                <w:sz w:val="18"/>
                <w:szCs w:val="18"/>
              </w:rPr>
              <w:t xml:space="preserve">10⁻¹</w:t>
            </w:r>
          </w:p>
        </w:tc>
        <w:tc>
          <w:tcPr>
            <w:tcW w:w="1500" w:type="dxa"/>
          </w:tcPr>
          <w:p>
            <w:pPr>
              <w:spacing w:after="35" w:before="25"/>
            </w:pPr>
            <w:r>
              <w:rPr>
                <w:rFonts w:ascii="Calibri" w:hAnsi="Calibri"/>
                <w:sz w:val="18"/>
                <w:szCs w:val="18"/>
              </w:rPr>
              <w:t xml:space="preserve">87.70</w:t>
            </w:r>
          </w:p>
        </w:tc>
        <w:tc>
          <w:tcPr>
            <w:tcW w:w="1500" w:type="dxa"/>
          </w:tcPr>
          <w:p>
            <w:pPr>
              <w:spacing w:after="35" w:before="25"/>
            </w:pPr>
            <w:r>
              <w:rPr>
                <w:rFonts w:ascii="Calibri" w:hAnsi="Calibri"/>
                <w:sz w:val="18"/>
                <w:szCs w:val="18"/>
              </w:rPr>
              <w:t xml:space="preserve">70.61</w:t>
            </w:r>
          </w:p>
        </w:tc>
        <w:tc>
          <w:tcPr>
            <w:tcW w:w="1500" w:type="dxa"/>
          </w:tcPr>
          <w:p>
            <w:pPr>
              <w:spacing w:after="35" w:before="25"/>
            </w:pPr>
            <w:r>
              <w:rPr>
                <w:rFonts w:ascii="Calibri" w:hAnsi="Calibri"/>
                <w:sz w:val="18"/>
                <w:szCs w:val="18"/>
              </w:rPr>
              <w:t xml:space="preserve">81.64</w:t>
            </w:r>
          </w:p>
        </w:tc>
        <w:tc>
          <w:tcPr>
            <w:tcW w:w="1500" w:type="dxa"/>
          </w:tcPr>
          <w:p>
            <w:pPr>
              <w:spacing w:after="35" w:before="25"/>
            </w:pPr>
            <w:r>
              <w:rPr>
                <w:rFonts w:ascii="Calibri" w:hAnsi="Calibri"/>
                <w:sz w:val="18"/>
                <w:szCs w:val="18"/>
              </w:rPr>
              <w:t xml:space="preserve">75.72</w:t>
            </w:r>
          </w:p>
        </w:tc>
        <w:tc>
          <w:tcPr>
            <w:tcW w:w="1800" w:type="dxa"/>
          </w:tcPr>
          <w:p>
            <w:pPr>
              <w:spacing w:after="35" w:before="25"/>
            </w:pPr>
            <w:r>
              <w:rPr>
                <w:rFonts w:ascii="Calibri" w:hAnsi="Calibri"/>
                <w:sz w:val="18"/>
                <w:szCs w:val="18"/>
              </w:rPr>
              <w:t xml:space="preserve">74.81</w:t>
            </w:r>
          </w:p>
        </w:tc>
      </w:tr>
    </w:tbl>
    <w:p/>
    <w:p>
      <w:pPr>
        <w:jc w:val="left"/>
        <w:spacing w:after="120" w:before="0"/>
      </w:pPr>
      <w:r>
        <w:rPr>
          <w:rFonts w:ascii="Calibri" w:hAnsi="Calibri"/>
          <w:sz w:val="22"/>
          <w:szCs w:val="22"/>
        </w:rPr>
        <w:t xml:space="preserve">Theo paper, tăng τ từ 0 đến 10⁻³ loại bớt noise nên LA tăng. Tăng tiếp đến 10⁻¹ làm mất informative evidence nên LA giảm. τ = 10⁻³ cho LA cao nhất trong Table 4 và được dùng ở model cuối.</w:t>
      </w:r>
    </w:p>
    <w:p>
      <w:pPr>
        <w:jc w:val="left"/>
        <w:spacing w:after="120" w:before="160"/>
      </w:pPr>
      <w:r>
        <w:rPr>
          <w:rFonts w:ascii="Calibri" w:hAnsi="Calibri"/>
          <w:sz w:val="25"/>
          <w:szCs w:val="25"/>
          <w:b/>
          <w:color w:val="3156D3"/>
        </w:rPr>
        <w:t xml:space="preserve">7.3. Difficult dev subset: ERNet có giúp multi-evidence không?</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700" w:type="dxa"/>
            <w:shd w:fill="EAF1FF"/>
          </w:tcPr>
          <w:p>
            <w:pPr>
              <w:spacing w:after="35" w:before="25"/>
            </w:pPr>
            <w:r>
              <w:rPr>
                <w:rFonts w:ascii="Calibri" w:hAnsi="Calibri"/>
                <w:sz w:val="18"/>
                <w:szCs w:val="18"/>
                <w:b/>
                <w:color w:val="173B8C"/>
              </w:rPr>
              <w:t xml:space="preserve">ERNet layers</w:t>
            </w:r>
          </w:p>
        </w:tc>
        <w:tc>
          <w:tcPr>
            <w:tcW w:w="2100" w:type="dxa"/>
            <w:shd w:fill="EAF1FF"/>
          </w:tcPr>
          <w:p>
            <w:pPr>
              <w:spacing w:after="35" w:before="25"/>
            </w:pPr>
            <w:r>
              <w:rPr>
                <w:rFonts w:ascii="Calibri" w:hAnsi="Calibri"/>
                <w:sz w:val="18"/>
                <w:szCs w:val="18"/>
                <w:b/>
                <w:color w:val="173B8C"/>
              </w:rPr>
              <w:t xml:space="preserve">Attention</w:t>
            </w:r>
          </w:p>
        </w:tc>
        <w:tc>
          <w:tcPr>
            <w:tcW w:w="2100" w:type="dxa"/>
            <w:shd w:fill="EAF1FF"/>
          </w:tcPr>
          <w:p>
            <w:pPr>
              <w:spacing w:after="35" w:before="25"/>
            </w:pPr>
            <w:r>
              <w:rPr>
                <w:rFonts w:ascii="Calibri" w:hAnsi="Calibri"/>
                <w:sz w:val="18"/>
                <w:szCs w:val="18"/>
                <w:b/>
                <w:color w:val="173B8C"/>
              </w:rPr>
              <w:t xml:space="preserve">Max</w:t>
            </w:r>
          </w:p>
        </w:tc>
        <w:tc>
          <w:tcPr>
            <w:tcW w:w="2100" w:type="dxa"/>
            <w:shd w:fill="EAF1FF"/>
          </w:tcPr>
          <w:p>
            <w:pPr>
              <w:spacing w:after="35" w:before="25"/>
            </w:pPr>
            <w:r>
              <w:rPr>
                <w:rFonts w:ascii="Calibri" w:hAnsi="Calibri"/>
                <w:sz w:val="18"/>
                <w:szCs w:val="18"/>
                <w:b/>
                <w:color w:val="173B8C"/>
              </w:rPr>
              <w:t xml:space="preserve">Mean</w:t>
            </w:r>
          </w:p>
        </w:tc>
      </w:tr>
      <w:tr>
        <w:tc>
          <w:tcPr>
            <w:tcW w:w="2700" w:type="dxa"/>
          </w:tcPr>
          <w:p>
            <w:pPr>
              <w:spacing w:after="35" w:before="25"/>
            </w:pPr>
            <w:r>
              <w:rPr>
                <w:rFonts w:ascii="Calibri" w:hAnsi="Calibri"/>
                <w:sz w:val="18"/>
                <w:szCs w:val="18"/>
              </w:rPr>
              <w:t xml:space="preserve">0</w:t>
            </w:r>
          </w:p>
        </w:tc>
        <w:tc>
          <w:tcPr>
            <w:tcW w:w="2100" w:type="dxa"/>
          </w:tcPr>
          <w:p>
            <w:pPr>
              <w:spacing w:after="35" w:before="25"/>
            </w:pPr>
            <w:r>
              <w:rPr>
                <w:rFonts w:ascii="Calibri" w:hAnsi="Calibri"/>
                <w:sz w:val="18"/>
                <w:szCs w:val="18"/>
              </w:rPr>
              <w:t xml:space="preserve">66.17</w:t>
            </w:r>
          </w:p>
        </w:tc>
        <w:tc>
          <w:tcPr>
            <w:tcW w:w="2100" w:type="dxa"/>
          </w:tcPr>
          <w:p>
            <w:pPr>
              <w:spacing w:after="35" w:before="25"/>
            </w:pPr>
            <w:r>
              <w:rPr>
                <w:rFonts w:ascii="Calibri" w:hAnsi="Calibri"/>
                <w:sz w:val="18"/>
                <w:szCs w:val="18"/>
              </w:rPr>
              <w:t xml:space="preserve">65.36</w:t>
            </w:r>
          </w:p>
        </w:tc>
        <w:tc>
          <w:tcPr>
            <w:tcW w:w="2100" w:type="dxa"/>
          </w:tcPr>
          <w:p>
            <w:pPr>
              <w:spacing w:after="35" w:before="25"/>
            </w:pPr>
            <w:r>
              <w:rPr>
                <w:rFonts w:ascii="Calibri" w:hAnsi="Calibri"/>
                <w:sz w:val="18"/>
                <w:szCs w:val="18"/>
              </w:rPr>
              <w:t xml:space="preserve">65.03</w:t>
            </w:r>
          </w:p>
        </w:tc>
      </w:tr>
      <w:tr>
        <w:tc>
          <w:tcPr>
            <w:tcW w:w="2700" w:type="dxa"/>
          </w:tcPr>
          <w:p>
            <w:pPr>
              <w:spacing w:after="35" w:before="25"/>
            </w:pPr>
            <w:r>
              <w:rPr>
                <w:rFonts w:ascii="Calibri" w:hAnsi="Calibri"/>
                <w:sz w:val="18"/>
                <w:szCs w:val="18"/>
              </w:rPr>
              <w:t xml:space="preserve">1</w:t>
            </w:r>
          </w:p>
        </w:tc>
        <w:tc>
          <w:tcPr>
            <w:tcW w:w="2100" w:type="dxa"/>
          </w:tcPr>
          <w:p>
            <w:pPr>
              <w:spacing w:after="35" w:before="25"/>
            </w:pPr>
            <w:r>
              <w:rPr>
                <w:rFonts w:ascii="Calibri" w:hAnsi="Calibri"/>
                <w:sz w:val="18"/>
                <w:szCs w:val="18"/>
              </w:rPr>
              <w:t xml:space="preserve">67.13</w:t>
            </w:r>
          </w:p>
        </w:tc>
        <w:tc>
          <w:tcPr>
            <w:tcW w:w="2100" w:type="dxa"/>
          </w:tcPr>
          <w:p>
            <w:pPr>
              <w:spacing w:after="35" w:before="25"/>
            </w:pPr>
            <w:r>
              <w:rPr>
                <w:rFonts w:ascii="Calibri" w:hAnsi="Calibri"/>
                <w:sz w:val="18"/>
                <w:szCs w:val="18"/>
              </w:rPr>
              <w:t xml:space="preserve">66.63</w:t>
            </w:r>
          </w:p>
        </w:tc>
        <w:tc>
          <w:tcPr>
            <w:tcW w:w="2100" w:type="dxa"/>
          </w:tcPr>
          <w:p>
            <w:pPr>
              <w:spacing w:after="35" w:before="25"/>
            </w:pPr>
            <w:r>
              <w:rPr>
                <w:rFonts w:ascii="Calibri" w:hAnsi="Calibri"/>
                <w:sz w:val="18"/>
                <w:szCs w:val="18"/>
              </w:rPr>
              <w:t xml:space="preserve">66.76</w:t>
            </w:r>
          </w:p>
        </w:tc>
      </w:tr>
      <w:tr>
        <w:tc>
          <w:tcPr>
            <w:tcW w:w="2700" w:type="dxa"/>
          </w:tcPr>
          <w:p>
            <w:pPr>
              <w:spacing w:after="35" w:before="25"/>
            </w:pPr>
            <w:r>
              <w:rPr>
                <w:rFonts w:ascii="Calibri" w:hAnsi="Calibri"/>
                <w:sz w:val="18"/>
                <w:szCs w:val="18"/>
              </w:rPr>
              <w:t xml:space="preserve">2</w:t>
            </w:r>
          </w:p>
        </w:tc>
        <w:tc>
          <w:tcPr>
            <w:tcW w:w="2100" w:type="dxa"/>
          </w:tcPr>
          <w:p>
            <w:pPr>
              <w:spacing w:after="35" w:before="25"/>
            </w:pPr>
            <w:r>
              <w:rPr>
                <w:rFonts w:ascii="Calibri" w:hAnsi="Calibri"/>
                <w:sz w:val="18"/>
                <w:szCs w:val="18"/>
              </w:rPr>
              <w:t xml:space="preserve">67.44</w:t>
            </w:r>
          </w:p>
        </w:tc>
        <w:tc>
          <w:tcPr>
            <w:tcW w:w="2100" w:type="dxa"/>
          </w:tcPr>
          <w:p>
            <w:pPr>
              <w:spacing w:after="35" w:before="25"/>
            </w:pPr>
            <w:r>
              <w:rPr>
                <w:rFonts w:ascii="Calibri" w:hAnsi="Calibri"/>
                <w:sz w:val="18"/>
                <w:szCs w:val="18"/>
              </w:rPr>
              <w:t xml:space="preserve">67.24</w:t>
            </w:r>
          </w:p>
        </w:tc>
        <w:tc>
          <w:tcPr>
            <w:tcW w:w="2100" w:type="dxa"/>
          </w:tcPr>
          <w:p>
            <w:pPr>
              <w:spacing w:after="35" w:before="25"/>
            </w:pPr>
            <w:r>
              <w:rPr>
                <w:rFonts w:ascii="Calibri" w:hAnsi="Calibri"/>
                <w:sz w:val="18"/>
                <w:szCs w:val="18"/>
              </w:rPr>
              <w:t xml:space="preserve">67.56</w:t>
            </w:r>
          </w:p>
        </w:tc>
      </w:tr>
      <w:tr>
        <w:tc>
          <w:tcPr>
            <w:tcW w:w="2700" w:type="dxa"/>
          </w:tcPr>
          <w:p>
            <w:pPr>
              <w:spacing w:after="35" w:before="25"/>
            </w:pPr>
            <w:r>
              <w:rPr>
                <w:rFonts w:ascii="Calibri" w:hAnsi="Calibri"/>
                <w:sz w:val="18"/>
                <w:szCs w:val="18"/>
              </w:rPr>
              <w:t xml:space="preserve">3</w:t>
            </w:r>
          </w:p>
        </w:tc>
        <w:tc>
          <w:tcPr>
            <w:tcW w:w="2100" w:type="dxa"/>
          </w:tcPr>
          <w:p>
            <w:pPr>
              <w:spacing w:after="35" w:before="25"/>
            </w:pPr>
            <w:r>
              <w:rPr>
                <w:rFonts w:ascii="Calibri" w:hAnsi="Calibri"/>
                <w:sz w:val="18"/>
                <w:szCs w:val="18"/>
              </w:rPr>
              <w:t xml:space="preserve">66.53</w:t>
            </w:r>
          </w:p>
        </w:tc>
        <w:tc>
          <w:tcPr>
            <w:tcW w:w="2100" w:type="dxa"/>
          </w:tcPr>
          <w:p>
            <w:pPr>
              <w:spacing w:after="35" w:before="25"/>
            </w:pPr>
            <w:r>
              <w:rPr>
                <w:rFonts w:ascii="Calibri" w:hAnsi="Calibri"/>
                <w:sz w:val="18"/>
                <w:szCs w:val="18"/>
              </w:rPr>
              <w:t xml:space="preserve">66.72</w:t>
            </w:r>
          </w:p>
        </w:tc>
        <w:tc>
          <w:tcPr>
            <w:tcW w:w="2100" w:type="dxa"/>
          </w:tcPr>
          <w:p>
            <w:pPr>
              <w:spacing w:after="35" w:before="25"/>
            </w:pPr>
            <w:r>
              <w:rPr>
                <w:rFonts w:ascii="Calibri" w:hAnsi="Calibri"/>
                <w:sz w:val="18"/>
                <w:szCs w:val="18"/>
              </w:rPr>
              <w:t xml:space="preserve">66.89</w:t>
            </w:r>
          </w:p>
        </w:tc>
      </w:tr>
    </w:tbl>
    <w:p/>
    <w:p>
      <w:pPr>
        <w:jc w:val="center"/>
      </w:pPr>
      <w:r>
        <w:drawing>
          <wp:inline distT="0" distB="0" distL="0" distR="0">
            <wp:extent cx="5461000" cy="2725644"/>
            <wp:docPr id="4" name="Figure 4"/>
            <a:graphic>
              <a:graphicData uri="http://schemas.openxmlformats.org/drawingml/2006/picture">
                <pic:pic>
                  <pic:nvPicPr>
                    <pic:cNvPr id="0" name="figure4.png"/>
                    <pic:cNvPicPr/>
                  </pic:nvPicPr>
                  <pic:blipFill>
                    <a:blip r:embed="rId4"/>
                    <a:stretch>
                      <a:fillRect/>
                    </a:stretch>
                  </pic:blipFill>
                  <pic:spPr>
                    <a:xfrm>
                      <a:off x="0" y="0"/>
                      <a:ext cx="5461000" cy="2725644"/>
                    </a:xfrm>
                    <a:prstGeom prst="rect">
                      <a:avLst/>
                    </a:prstGeom>
                  </pic:spPr>
                </pic:pic>
              </a:graphicData>
            </a:graphic>
          </wp:inline>
        </w:drawing>
      </w:r>
    </w:p>
    <w:p>
      <w:pPr>
        <w:jc w:val="center"/>
        <w:spacing w:after="150" w:before="0"/>
      </w:pPr>
      <w:r>
        <w:rPr>
          <w:rFonts w:ascii="Calibri" w:hAnsi="Calibri"/>
          <w:sz w:val="18"/>
          <w:szCs w:val="18"/>
          <w:i/>
          <w:color w:val="5C667A"/>
        </w:rPr>
        <w:t xml:space="preserve">Hình 4. Label accuracy trên difficult dev subset gồm 7,870 claim. Nguồn số: Table 5, GEAR paper.</w:t>
      </w:r>
    </w:p>
    <w:p>
      <w:pPr>
        <w:jc w:val="left"/>
        <w:spacing w:after="120" w:before="0"/>
      </w:pPr>
      <w:r>
        <w:rPr>
          <w:rFonts w:ascii="Calibri" w:hAnsi="Calibri"/>
          <w:sz w:val="22"/>
          <w:szCs w:val="22"/>
        </w:rPr>
        <w:t xml:space="preserve">Difficult subset loại SUPPORTS/REFUTES có thể giải đầy đủ bằng một evidence và giữ toàn bộ NEI. Theo tác giả, các model có ERNet đều tốt hơn model không ERNet; mức cải thiện tối thiểu được nêu là 1.27 điểm. Hai layers đạt kết quả tốt nhất và tác giả liên hệ điều này với multi-step evidence propagation.</w:t>
      </w:r>
    </w:p>
    <w:p>
      <w:pPr>
        <w:jc w:val="left"/>
        <w:spacing w:after="140" w:before="0"/>
        <w:shd w:fill="FFF4DF"/>
      </w:pPr>
      <w:r>
        <w:rPr>
          <w:rFonts w:ascii="Calibri" w:hAnsi="Calibri"/>
          <w:sz w:val="21"/>
          <w:szCs w:val="21"/>
          <w:b/>
          <w:color w:val="B56A00"/>
        </w:rPr>
        <w:t xml:space="preserve">Nhận xét thận trọng: kết quả hỗ trợ hiệu quả ERNet trên subset khó, không chứng minh mức +1.27 cho toàn bộ FEVER. Paper cũng không kết luận việc 3 layers giảm là do over-smoothing.</w:t>
      </w:r>
    </w:p>
    <w:p>
      <w:pPr>
        <w:jc w:val="left"/>
        <w:spacing w:after="120" w:before="160"/>
      </w:pPr>
      <w:r>
        <w:rPr>
          <w:rFonts w:ascii="Calibri" w:hAnsi="Calibri"/>
          <w:sz w:val="25"/>
          <w:szCs w:val="25"/>
          <w:b/>
          <w:color w:val="3156D3"/>
        </w:rPr>
        <w:t xml:space="preserve">7.4. Evidence-enhanced dev set và error analysis</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700" w:type="dxa"/>
            <w:shd w:fill="EAF1FF"/>
          </w:tcPr>
          <w:p>
            <w:pPr>
              <w:spacing w:after="35" w:before="25"/>
            </w:pPr>
            <w:r>
              <w:rPr>
                <w:rFonts w:ascii="Calibri" w:hAnsi="Calibri"/>
                <w:sz w:val="18"/>
                <w:szCs w:val="18"/>
                <w:b/>
                <w:color w:val="173B8C"/>
              </w:rPr>
              <w:t xml:space="preserve">ERNet layers</w:t>
            </w:r>
          </w:p>
        </w:tc>
        <w:tc>
          <w:tcPr>
            <w:tcW w:w="2100" w:type="dxa"/>
            <w:shd w:fill="EAF1FF"/>
          </w:tcPr>
          <w:p>
            <w:pPr>
              <w:spacing w:after="35" w:before="25"/>
            </w:pPr>
            <w:r>
              <w:rPr>
                <w:rFonts w:ascii="Calibri" w:hAnsi="Calibri"/>
                <w:sz w:val="18"/>
                <w:szCs w:val="18"/>
                <w:b/>
                <w:color w:val="173B8C"/>
              </w:rPr>
              <w:t xml:space="preserve">Attention</w:t>
            </w:r>
          </w:p>
        </w:tc>
        <w:tc>
          <w:tcPr>
            <w:tcW w:w="2100" w:type="dxa"/>
            <w:shd w:fill="EAF1FF"/>
          </w:tcPr>
          <w:p>
            <w:pPr>
              <w:spacing w:after="35" w:before="25"/>
            </w:pPr>
            <w:r>
              <w:rPr>
                <w:rFonts w:ascii="Calibri" w:hAnsi="Calibri"/>
                <w:sz w:val="18"/>
                <w:szCs w:val="18"/>
                <w:b/>
                <w:color w:val="173B8C"/>
              </w:rPr>
              <w:t xml:space="preserve">Max</w:t>
            </w:r>
          </w:p>
        </w:tc>
        <w:tc>
          <w:tcPr>
            <w:tcW w:w="2100" w:type="dxa"/>
            <w:shd w:fill="EAF1FF"/>
          </w:tcPr>
          <w:p>
            <w:pPr>
              <w:spacing w:after="35" w:before="25"/>
            </w:pPr>
            <w:r>
              <w:rPr>
                <w:rFonts w:ascii="Calibri" w:hAnsi="Calibri"/>
                <w:sz w:val="18"/>
                <w:szCs w:val="18"/>
                <w:b/>
                <w:color w:val="173B8C"/>
              </w:rPr>
              <w:t xml:space="preserve">Mean</w:t>
            </w:r>
          </w:p>
        </w:tc>
      </w:tr>
      <w:tr>
        <w:tc>
          <w:tcPr>
            <w:tcW w:w="2700" w:type="dxa"/>
          </w:tcPr>
          <w:p>
            <w:pPr>
              <w:spacing w:after="35" w:before="25"/>
            </w:pPr>
            <w:r>
              <w:rPr>
                <w:rFonts w:ascii="Calibri" w:hAnsi="Calibri"/>
                <w:sz w:val="18"/>
                <w:szCs w:val="18"/>
              </w:rPr>
              <w:t xml:space="preserve">0</w:t>
            </w:r>
          </w:p>
        </w:tc>
        <w:tc>
          <w:tcPr>
            <w:tcW w:w="2100" w:type="dxa"/>
          </w:tcPr>
          <w:p>
            <w:pPr>
              <w:spacing w:after="35" w:before="25"/>
            </w:pPr>
            <w:r>
              <w:rPr>
                <w:rFonts w:ascii="Calibri" w:hAnsi="Calibri"/>
                <w:sz w:val="18"/>
                <w:szCs w:val="18"/>
              </w:rPr>
              <w:t xml:space="preserve">77.12</w:t>
            </w:r>
          </w:p>
        </w:tc>
        <w:tc>
          <w:tcPr>
            <w:tcW w:w="2100" w:type="dxa"/>
          </w:tcPr>
          <w:p>
            <w:pPr>
              <w:spacing w:after="35" w:before="25"/>
            </w:pPr>
            <w:r>
              <w:rPr>
                <w:rFonts w:ascii="Calibri" w:hAnsi="Calibri"/>
                <w:sz w:val="18"/>
                <w:szCs w:val="18"/>
              </w:rPr>
              <w:t xml:space="preserve">76.95</w:t>
            </w:r>
          </w:p>
        </w:tc>
        <w:tc>
          <w:tcPr>
            <w:tcW w:w="2100" w:type="dxa"/>
          </w:tcPr>
          <w:p>
            <w:pPr>
              <w:spacing w:after="35" w:before="25"/>
            </w:pPr>
            <w:r>
              <w:rPr>
                <w:rFonts w:ascii="Calibri" w:hAnsi="Calibri"/>
                <w:sz w:val="18"/>
                <w:szCs w:val="18"/>
              </w:rPr>
              <w:t xml:space="preserve">76.30</w:t>
            </w:r>
          </w:p>
        </w:tc>
      </w:tr>
      <w:tr>
        <w:tc>
          <w:tcPr>
            <w:tcW w:w="2700" w:type="dxa"/>
          </w:tcPr>
          <w:p>
            <w:pPr>
              <w:spacing w:after="35" w:before="25"/>
            </w:pPr>
            <w:r>
              <w:rPr>
                <w:rFonts w:ascii="Calibri" w:hAnsi="Calibri"/>
                <w:sz w:val="18"/>
                <w:szCs w:val="18"/>
              </w:rPr>
              <w:t xml:space="preserve">1</w:t>
            </w:r>
          </w:p>
        </w:tc>
        <w:tc>
          <w:tcPr>
            <w:tcW w:w="2100" w:type="dxa"/>
          </w:tcPr>
          <w:p>
            <w:pPr>
              <w:spacing w:after="35" w:before="25"/>
            </w:pPr>
            <w:r>
              <w:rPr>
                <w:rFonts w:ascii="Calibri" w:hAnsi="Calibri"/>
                <w:sz w:val="18"/>
                <w:szCs w:val="18"/>
              </w:rPr>
              <w:t xml:space="preserve">77.74</w:t>
            </w:r>
          </w:p>
        </w:tc>
        <w:tc>
          <w:tcPr>
            <w:tcW w:w="2100" w:type="dxa"/>
          </w:tcPr>
          <w:p>
            <w:pPr>
              <w:spacing w:after="35" w:before="25"/>
            </w:pPr>
            <w:r>
              <w:rPr>
                <w:rFonts w:ascii="Calibri" w:hAnsi="Calibri"/>
                <w:sz w:val="18"/>
                <w:szCs w:val="18"/>
              </w:rPr>
              <w:t xml:space="preserve">77.66</w:t>
            </w:r>
          </w:p>
        </w:tc>
        <w:tc>
          <w:tcPr>
            <w:tcW w:w="2100" w:type="dxa"/>
          </w:tcPr>
          <w:p>
            <w:pPr>
              <w:spacing w:after="35" w:before="25"/>
            </w:pPr>
            <w:r>
              <w:rPr>
                <w:rFonts w:ascii="Calibri" w:hAnsi="Calibri"/>
                <w:sz w:val="18"/>
                <w:szCs w:val="18"/>
              </w:rPr>
              <w:t xml:space="preserve">77.62</w:t>
            </w:r>
          </w:p>
        </w:tc>
      </w:tr>
      <w:tr>
        <w:tc>
          <w:tcPr>
            <w:tcW w:w="2700" w:type="dxa"/>
          </w:tcPr>
          <w:p>
            <w:pPr>
              <w:spacing w:after="35" w:before="25"/>
            </w:pPr>
            <w:r>
              <w:rPr>
                <w:rFonts w:ascii="Calibri" w:hAnsi="Calibri"/>
                <w:sz w:val="18"/>
                <w:szCs w:val="18"/>
              </w:rPr>
              <w:t xml:space="preserve">2</w:t>
            </w:r>
          </w:p>
        </w:tc>
        <w:tc>
          <w:tcPr>
            <w:tcW w:w="2100" w:type="dxa"/>
          </w:tcPr>
          <w:p>
            <w:pPr>
              <w:spacing w:after="35" w:before="25"/>
            </w:pPr>
            <w:r>
              <w:rPr>
                <w:rFonts w:ascii="Calibri" w:hAnsi="Calibri"/>
                <w:sz w:val="18"/>
                <w:szCs w:val="18"/>
              </w:rPr>
              <w:t xml:space="preserve">77.82</w:t>
            </w:r>
          </w:p>
        </w:tc>
        <w:tc>
          <w:tcPr>
            <w:tcW w:w="2100" w:type="dxa"/>
          </w:tcPr>
          <w:p>
            <w:pPr>
              <w:spacing w:after="35" w:before="25"/>
            </w:pPr>
            <w:r>
              <w:rPr>
                <w:rFonts w:ascii="Calibri" w:hAnsi="Calibri"/>
                <w:sz w:val="18"/>
                <w:szCs w:val="18"/>
              </w:rPr>
              <w:t xml:space="preserve">77.66</w:t>
            </w:r>
          </w:p>
        </w:tc>
        <w:tc>
          <w:tcPr>
            <w:tcW w:w="2100" w:type="dxa"/>
          </w:tcPr>
          <w:p>
            <w:pPr>
              <w:spacing w:after="35" w:before="25"/>
            </w:pPr>
            <w:r>
              <w:rPr>
                <w:rFonts w:ascii="Calibri" w:hAnsi="Calibri"/>
                <w:sz w:val="18"/>
                <w:szCs w:val="18"/>
              </w:rPr>
              <w:t xml:space="preserve">77.73</w:t>
            </w:r>
          </w:p>
        </w:tc>
      </w:tr>
      <w:tr>
        <w:tc>
          <w:tcPr>
            <w:tcW w:w="2700" w:type="dxa"/>
          </w:tcPr>
          <w:p>
            <w:pPr>
              <w:spacing w:after="35" w:before="25"/>
            </w:pPr>
            <w:r>
              <w:rPr>
                <w:rFonts w:ascii="Calibri" w:hAnsi="Calibri"/>
                <w:sz w:val="18"/>
                <w:szCs w:val="18"/>
              </w:rPr>
              <w:t xml:space="preserve">3</w:t>
            </w:r>
          </w:p>
        </w:tc>
        <w:tc>
          <w:tcPr>
            <w:tcW w:w="2100" w:type="dxa"/>
          </w:tcPr>
          <w:p>
            <w:pPr>
              <w:spacing w:after="35" w:before="25"/>
            </w:pPr>
            <w:r>
              <w:rPr>
                <w:rFonts w:ascii="Calibri" w:hAnsi="Calibri"/>
                <w:sz w:val="18"/>
                <w:szCs w:val="18"/>
              </w:rPr>
              <w:t xml:space="preserve">77.70</w:t>
            </w:r>
          </w:p>
        </w:tc>
        <w:tc>
          <w:tcPr>
            <w:tcW w:w="2100" w:type="dxa"/>
          </w:tcPr>
          <w:p>
            <w:pPr>
              <w:spacing w:after="35" w:before="25"/>
            </w:pPr>
            <w:r>
              <w:rPr>
                <w:rFonts w:ascii="Calibri" w:hAnsi="Calibri"/>
                <w:sz w:val="18"/>
                <w:szCs w:val="18"/>
              </w:rPr>
              <w:t xml:space="preserve">77.55</w:t>
            </w:r>
          </w:p>
        </w:tc>
        <w:tc>
          <w:tcPr>
            <w:tcW w:w="2100" w:type="dxa"/>
          </w:tcPr>
          <w:p>
            <w:pPr>
              <w:spacing w:after="35" w:before="25"/>
            </w:pPr>
            <w:r>
              <w:rPr>
                <w:rFonts w:ascii="Calibri" w:hAnsi="Calibri"/>
                <w:sz w:val="18"/>
                <w:szCs w:val="18"/>
              </w:rPr>
              <w:t xml:space="preserve">77.60</w:t>
            </w:r>
          </w:p>
        </w:tc>
      </w:tr>
    </w:tbl>
    <w:p/>
    <w:p>
      <w:pPr>
        <w:jc w:val="left"/>
        <w:spacing w:after="120" w:before="0"/>
      </w:pPr>
      <w:r>
        <w:rPr>
          <w:rFonts w:ascii="Calibri" w:hAnsi="Calibri"/>
          <w:sz w:val="22"/>
          <w:szCs w:val="22"/>
        </w:rPr>
        <w:t xml:space="preserve">Tác giả bổ sung toàn bộ gold evidence để ước lượng upper bound. Accuracy tăng lên khoảng 77–78%. Paper nhận xét phần lớn lỗi đến từ document retrieval và sentence selection không lấy đủ evidence, tức upstream error propagation vẫn là điểm nghẽn.</w:t>
      </w:r>
    </w:p>
    <w:p>
      <w:pPr>
        <w:jc w:val="left"/>
        <w:spacing w:after="120" w:before="160"/>
      </w:pPr>
      <w:r>
        <w:rPr>
          <w:rFonts w:ascii="Calibri" w:hAnsi="Calibri"/>
          <w:sz w:val="25"/>
          <w:szCs w:val="25"/>
          <w:b/>
          <w:color w:val="3156D3"/>
        </w:rPr>
        <w:t xml:space="preserve">7.5. Vì sao difficult subset tốt nhất ở 2 layers nhưng model cuối dùng 1 layer?</w:t>
      </w:r>
    </w:p>
    <w:p>
      <w:pPr>
        <w:jc w:val="left"/>
        <w:spacing w:after="120" w:before="0"/>
      </w:pPr>
      <w:r>
        <w:rPr>
          <w:rFonts w:ascii="Calibri" w:hAnsi="Calibri"/>
          <w:sz w:val="22"/>
          <w:szCs w:val="22"/>
        </w:rPr>
        <w:t xml:space="preserve">Table 5 chỉ xét Label Accuracy trên subset khó. Model full pipeline ở Table 7 được chọn theo dev FEVER score trong toàn bộ thí nghiệm. Cấu hình cuối là 1 ERNet layer + Attention aggregator + τ = 10⁻³. Hai tiêu chí và phạm vi đánh giá khác nhau nên không mâu thuẫn.</w:t>
      </w:r>
    </w:p>
    <w:p>
      <w:pPr>
        <w:jc w:val="left"/>
        <w:spacing w:after="160" w:before="240"/>
      </w:pPr>
      <w:r>
        <w:rPr>
          <w:rFonts w:ascii="Calibri" w:hAnsi="Calibri"/>
          <w:sz w:val="30"/>
          <w:szCs w:val="30"/>
          <w:b/>
          <w:color w:val="173B8C"/>
        </w:rPr>
        <w:t xml:space="preserve">8. Tổng kết đúng với lời văn và phạm vi của paper</w:t>
      </w:r>
    </w:p>
    <w:p>
      <w:pPr>
        <w:jc w:val="left"/>
        <w:spacing w:after="120" w:before="160"/>
      </w:pPr>
      <w:r>
        <w:rPr>
          <w:rFonts w:ascii="Calibri" w:hAnsi="Calibri"/>
          <w:sz w:val="25"/>
          <w:szCs w:val="25"/>
          <w:b/>
          <w:color w:val="3156D3"/>
        </w:rPr>
        <w:t xml:space="preserve">8.1. Điều paper thực sự chứng minh</w:t>
      </w:r>
    </w:p>
    <w:p>
      <w:pPr>
        <w:jc w:val="left"/>
        <w:spacing w:after="65" w:before="0"/>
        <w:ind w:left="420" w:hanging="260"/>
      </w:pPr>
      <w:r>
        <w:rPr>
          <w:rFonts w:ascii="Calibri" w:hAnsi="Calibri"/>
          <w:sz w:val="21"/>
          <w:szCs w:val="21"/>
        </w:rPr>
        <w:t xml:space="preserve">•  GEAR sử dụng BERT sentence encoder, ERNet và evidence aggregator để encode, propagate và aggregate multi-evidence information.</w:t>
      </w:r>
    </w:p>
    <w:p>
      <w:pPr>
        <w:jc w:val="left"/>
        <w:spacing w:after="65" w:before="0"/>
        <w:ind w:left="420" w:hanging="260"/>
      </w:pPr>
      <w:r>
        <w:rPr>
          <w:rFonts w:ascii="Calibri" w:hAnsi="Calibri"/>
          <w:sz w:val="21"/>
          <w:szCs w:val="21"/>
        </w:rPr>
        <w:t xml:space="preserve">•  Full pipeline vượt BERT-Pair, BERT-Concat và ba baseline FEVER Shared Task trong thiết lập báo cáo.</w:t>
      </w:r>
    </w:p>
    <w:p>
      <w:pPr>
        <w:jc w:val="left"/>
        <w:spacing w:after="65" w:before="0"/>
        <w:ind w:left="420" w:hanging="260"/>
      </w:pPr>
      <w:r>
        <w:rPr>
          <w:rFonts w:ascii="Calibri" w:hAnsi="Calibri"/>
          <w:sz w:val="21"/>
          <w:szCs w:val="21"/>
        </w:rPr>
        <w:t xml:space="preserve">•  Fine-tuning BERT trên FEVER là thiết yếu; generic BERT sentence embeddings gần random guess trong thí nghiệm của tác giả.</w:t>
      </w:r>
    </w:p>
    <w:p>
      <w:pPr>
        <w:jc w:val="left"/>
        <w:spacing w:after="65" w:before="0"/>
        <w:ind w:left="420" w:hanging="260"/>
      </w:pPr>
      <w:r>
        <w:rPr>
          <w:rFonts w:ascii="Calibri" w:hAnsi="Calibri"/>
          <w:sz w:val="21"/>
          <w:szCs w:val="21"/>
        </w:rPr>
        <w:t xml:space="preserve">•  ERNet có lợi trên difficult subset cần multi-evidence; retrieval/selection vẫn giới hạn hiệu năng cuối.</w:t>
      </w:r>
    </w:p>
    <w:p>
      <w:pPr>
        <w:jc w:val="left"/>
        <w:spacing w:after="65" w:before="0"/>
        <w:ind w:left="420" w:hanging="260"/>
      </w:pPr>
      <w:r>
        <w:rPr>
          <w:rFonts w:ascii="Calibri" w:hAnsi="Calibri"/>
          <w:sz w:val="21"/>
          <w:szCs w:val="21"/>
        </w:rPr>
        <w:t xml:space="preserve">•  Case study cho thấy các evidence nodes chú ý nhiều vào hai câu hữu ích nhất trong ví dụ Al Jardine.</w:t>
      </w:r>
    </w:p>
    <w:p>
      <w:pPr>
        <w:jc w:val="left"/>
        <w:spacing w:after="120" w:before="160"/>
      </w:pPr>
      <w:r>
        <w:rPr>
          <w:rFonts w:ascii="Calibri" w:hAnsi="Calibri"/>
          <w:sz w:val="25"/>
          <w:szCs w:val="25"/>
          <w:b/>
          <w:color w:val="3156D3"/>
        </w:rPr>
        <w:t xml:space="preserve">8.2. Điều không nên suy diễn</w:t>
      </w:r>
    </w:p>
    <w:p>
      <w:pPr>
        <w:jc w:val="left"/>
        <w:spacing w:after="65" w:before="0"/>
        <w:ind w:left="420" w:hanging="260"/>
      </w:pPr>
      <w:r>
        <w:rPr>
          <w:rFonts w:ascii="Calibri" w:hAnsi="Calibri"/>
          <w:sz w:val="21"/>
          <w:szCs w:val="21"/>
        </w:rPr>
        <w:t xml:space="preserve">•  Không nói GEAR là một LLM sinh câu trả lời; nó là BERT encoder + graph reasoning + classifier.</w:t>
      </w:r>
    </w:p>
    <w:p>
      <w:pPr>
        <w:jc w:val="left"/>
        <w:spacing w:after="65" w:before="0"/>
        <w:ind w:left="420" w:hanging="260"/>
      </w:pPr>
      <w:r>
        <w:rPr>
          <w:rFonts w:ascii="Calibri" w:hAnsi="Calibri"/>
          <w:sz w:val="21"/>
          <w:szCs w:val="21"/>
        </w:rPr>
        <w:t xml:space="preserve">•  Không nói graph tự tìm evidence; retrieval và selection xảy ra trước GEAR.</w:t>
      </w:r>
    </w:p>
    <w:p>
      <w:pPr>
        <w:jc w:val="left"/>
        <w:spacing w:after="65" w:before="0"/>
        <w:ind w:left="420" w:hanging="260"/>
      </w:pPr>
      <w:r>
        <w:rPr>
          <w:rFonts w:ascii="Calibri" w:hAnsi="Calibri"/>
          <w:sz w:val="21"/>
          <w:szCs w:val="21"/>
        </w:rPr>
        <w:t xml:space="preserve">•  Không nói attention weight luôn là faithful explanation.</w:t>
      </w:r>
    </w:p>
    <w:p>
      <w:pPr>
        <w:jc w:val="left"/>
        <w:spacing w:after="65" w:before="0"/>
        <w:ind w:left="420" w:hanging="260"/>
      </w:pPr>
      <w:r>
        <w:rPr>
          <w:rFonts w:ascii="Calibri" w:hAnsi="Calibri"/>
          <w:sz w:val="21"/>
          <w:szCs w:val="21"/>
        </w:rPr>
        <w:t xml:space="preserve">•  Không quy toàn bộ mức tăng cho ERNet; paper không có ablation end-to-end tách sạch encoder/ERNet/aggregator.</w:t>
      </w:r>
    </w:p>
    <w:p>
      <w:pPr>
        <w:jc w:val="left"/>
        <w:spacing w:after="65" w:before="0"/>
        <w:ind w:left="420" w:hanging="260"/>
      </w:pPr>
      <w:r>
        <w:rPr>
          <w:rFonts w:ascii="Calibri" w:hAnsi="Calibri"/>
          <w:sz w:val="21"/>
          <w:szCs w:val="21"/>
        </w:rPr>
        <w:t xml:space="preserve">•  Không chuyển trực tiếp kết quả FEVER sang mức tăng kỳ vọng trên FactKG.</w:t>
      </w:r>
    </w:p>
    <w:p>
      <w:pPr>
        <w:jc w:val="left"/>
        <w:spacing w:after="120" w:before="160"/>
      </w:pPr>
      <w:r>
        <w:rPr>
          <w:rFonts w:ascii="Calibri" w:hAnsi="Calibri"/>
          <w:sz w:val="25"/>
          <w:szCs w:val="25"/>
          <w:b/>
          <w:color w:val="3156D3"/>
        </w:rPr>
        <w:t xml:space="preserve">8.3. Hướng tương lai do tác giả nêu</w:t>
      </w:r>
    </w:p>
    <w:p>
      <w:pPr>
        <w:jc w:val="left"/>
        <w:spacing w:after="120" w:before="0"/>
      </w:pPr>
      <w:r>
        <w:rPr>
          <w:rFonts w:ascii="Calibri" w:hAnsi="Calibri"/>
          <w:sz w:val="22"/>
          <w:szCs w:val="22"/>
        </w:rPr>
        <w:t xml:space="preserve">Trong Conclusion, tác giả đề xuất hai hướng: thiết kế multi-step evidence extractor và đưa external knowledge vào framework. Điều này nhất quán với error analysis rằng evidence retrieval là nút thắt và reasoning có thể cần kiến thức ngoài các câu đã chọn.</w:t>
      </w:r>
    </w:p>
    <w:p>
      <w:r>
        <w:br w:type="page"/>
      </w:r>
    </w:p>
    <w:p>
      <w:pPr>
        <w:jc w:val="left"/>
        <w:spacing w:after="160" w:before="240"/>
      </w:pPr>
      <w:r>
        <w:rPr>
          <w:rFonts w:ascii="Calibri" w:hAnsi="Calibri"/>
          <w:sz w:val="30"/>
          <w:szCs w:val="30"/>
          <w:b/>
          <w:color w:val="173B8C"/>
        </w:rPr>
        <w:t xml:space="preserve">9. Liên hệ FactKG — phần nhận xét của dự án</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1800" w:type="dxa"/>
            <w:shd w:fill="EAF1FF"/>
          </w:tcPr>
          <w:p>
            <w:pPr>
              <w:spacing w:after="35" w:before="25"/>
            </w:pPr>
            <w:r>
              <w:rPr>
                <w:rFonts w:ascii="Calibri" w:hAnsi="Calibri"/>
                <w:sz w:val="18"/>
                <w:szCs w:val="18"/>
                <w:b/>
                <w:color w:val="173B8C"/>
              </w:rPr>
              <w:t xml:space="preserve">Yếu tố</w:t>
            </w:r>
          </w:p>
        </w:tc>
        <w:tc>
          <w:tcPr>
            <w:tcW w:w="3500" w:type="dxa"/>
            <w:shd w:fill="EAF1FF"/>
          </w:tcPr>
          <w:p>
            <w:pPr>
              <w:spacing w:after="35" w:before="25"/>
            </w:pPr>
            <w:r>
              <w:rPr>
                <w:rFonts w:ascii="Calibri" w:hAnsi="Calibri"/>
                <w:sz w:val="18"/>
                <w:szCs w:val="18"/>
                <w:b/>
                <w:color w:val="173B8C"/>
              </w:rPr>
              <w:t xml:space="preserve">GEAR / FEVER</w:t>
            </w:r>
          </w:p>
        </w:tc>
        <w:tc>
          <w:tcPr>
            <w:tcW w:w="3700" w:type="dxa"/>
            <w:shd w:fill="EAF1FF"/>
          </w:tcPr>
          <w:p>
            <w:pPr>
              <w:spacing w:after="35" w:before="25"/>
            </w:pPr>
            <w:r>
              <w:rPr>
                <w:rFonts w:ascii="Calibri" w:hAnsi="Calibri"/>
                <w:sz w:val="18"/>
                <w:szCs w:val="18"/>
                <w:b/>
                <w:color w:val="173B8C"/>
              </w:rPr>
              <w:t xml:space="preserve">FactKG</w:t>
            </w:r>
          </w:p>
        </w:tc>
      </w:tr>
      <w:tr>
        <w:tc>
          <w:tcPr>
            <w:tcW w:w="1800" w:type="dxa"/>
          </w:tcPr>
          <w:p>
            <w:pPr>
              <w:spacing w:after="35" w:before="25"/>
            </w:pPr>
            <w:r>
              <w:rPr>
                <w:rFonts w:ascii="Calibri" w:hAnsi="Calibri"/>
                <w:sz w:val="18"/>
                <w:szCs w:val="18"/>
              </w:rPr>
              <w:t xml:space="preserve">Evidence</w:t>
            </w:r>
          </w:p>
        </w:tc>
        <w:tc>
          <w:tcPr>
            <w:tcW w:w="3500" w:type="dxa"/>
          </w:tcPr>
          <w:p>
            <w:pPr>
              <w:spacing w:after="35" w:before="25"/>
            </w:pPr>
            <w:r>
              <w:rPr>
                <w:rFonts w:ascii="Calibri" w:hAnsi="Calibri"/>
                <w:sz w:val="18"/>
                <w:szCs w:val="18"/>
              </w:rPr>
              <w:t xml:space="preserve">Câu văn từ Wikipedia</w:t>
            </w:r>
          </w:p>
        </w:tc>
        <w:tc>
          <w:tcPr>
            <w:tcW w:w="3700" w:type="dxa"/>
          </w:tcPr>
          <w:p>
            <w:pPr>
              <w:spacing w:after="35" w:before="25"/>
            </w:pPr>
            <w:r>
              <w:rPr>
                <w:rFonts w:ascii="Calibri" w:hAnsi="Calibri"/>
                <w:sz w:val="18"/>
                <w:szCs w:val="18"/>
              </w:rPr>
              <w:t xml:space="preserve">Path sinh từ knowledge graph</w:t>
            </w:r>
          </w:p>
        </w:tc>
      </w:tr>
      <w:tr>
        <w:tc>
          <w:tcPr>
            <w:tcW w:w="1800" w:type="dxa"/>
          </w:tcPr>
          <w:p>
            <w:pPr>
              <w:spacing w:after="35" w:before="25"/>
            </w:pPr>
            <w:r>
              <w:rPr>
                <w:rFonts w:ascii="Calibri" w:hAnsi="Calibri"/>
                <w:sz w:val="18"/>
                <w:szCs w:val="18"/>
              </w:rPr>
              <w:t xml:space="preserve">Output</w:t>
            </w:r>
          </w:p>
        </w:tc>
        <w:tc>
          <w:tcPr>
            <w:tcW w:w="3500" w:type="dxa"/>
          </w:tcPr>
          <w:p>
            <w:pPr>
              <w:spacing w:after="35" w:before="25"/>
            </w:pPr>
            <w:r>
              <w:rPr>
                <w:rFonts w:ascii="Calibri" w:hAnsi="Calibri"/>
                <w:sz w:val="18"/>
                <w:szCs w:val="18"/>
              </w:rPr>
              <w:t xml:space="preserve">SUPPORTS / REFUTES / NEI</w:t>
            </w:r>
          </w:p>
        </w:tc>
        <w:tc>
          <w:tcPr>
            <w:tcW w:w="3700" w:type="dxa"/>
          </w:tcPr>
          <w:p>
            <w:pPr>
              <w:spacing w:after="35" w:before="25"/>
            </w:pPr>
            <w:r>
              <w:rPr>
                <w:rFonts w:ascii="Calibri" w:hAnsi="Calibri"/>
                <w:sz w:val="18"/>
                <w:szCs w:val="18"/>
              </w:rPr>
              <w:t xml:space="preserve">True / False</w:t>
            </w:r>
          </w:p>
        </w:tc>
      </w:tr>
      <w:tr>
        <w:tc>
          <w:tcPr>
            <w:tcW w:w="1800" w:type="dxa"/>
          </w:tcPr>
          <w:p>
            <w:pPr>
              <w:spacing w:after="35" w:before="25"/>
            </w:pPr>
            <w:r>
              <w:rPr>
                <w:rFonts w:ascii="Calibri" w:hAnsi="Calibri"/>
                <w:sz w:val="18"/>
                <w:szCs w:val="18"/>
              </w:rPr>
              <w:t xml:space="preserve">Số evidence</w:t>
            </w:r>
          </w:p>
        </w:tc>
        <w:tc>
          <w:tcPr>
            <w:tcW w:w="3500" w:type="dxa"/>
          </w:tcPr>
          <w:p>
            <w:pPr>
              <w:spacing w:after="35" w:before="25"/>
            </w:pPr>
            <w:r>
              <w:rPr>
                <w:rFonts w:ascii="Calibri" w:hAnsi="Calibri"/>
                <w:sz w:val="18"/>
                <w:szCs w:val="18"/>
              </w:rPr>
              <w:t xml:space="preserve">Tối đa 5 sau selection</w:t>
            </w:r>
          </w:p>
        </w:tc>
        <w:tc>
          <w:tcPr>
            <w:tcW w:w="3700" w:type="dxa"/>
          </w:tcPr>
          <w:p>
            <w:pPr>
              <w:spacing w:after="35" w:before="25"/>
            </w:pPr>
            <w:r>
              <w:rPr>
                <w:rFonts w:ascii="Calibri" w:hAnsi="Calibri"/>
                <w:sz w:val="18"/>
                <w:szCs w:val="18"/>
              </w:rPr>
              <w:t xml:space="preserve">Có thể lớn hơn tùy path retrieval</w:t>
            </w:r>
          </w:p>
        </w:tc>
      </w:tr>
      <w:tr>
        <w:tc>
          <w:tcPr>
            <w:tcW w:w="1800" w:type="dxa"/>
          </w:tcPr>
          <w:p>
            <w:pPr>
              <w:spacing w:after="35" w:before="25"/>
            </w:pPr>
            <w:r>
              <w:rPr>
                <w:rFonts w:ascii="Calibri" w:hAnsi="Calibri"/>
                <w:sz w:val="18"/>
                <w:szCs w:val="18"/>
              </w:rPr>
              <w:t xml:space="preserve">Quan hệ cần học</w:t>
            </w:r>
          </w:p>
        </w:tc>
        <w:tc>
          <w:tcPr>
            <w:tcW w:w="3500" w:type="dxa"/>
          </w:tcPr>
          <w:p>
            <w:pPr>
              <w:spacing w:after="35" w:before="25"/>
            </w:pPr>
            <w:r>
              <w:rPr>
                <w:rFonts w:ascii="Calibri" w:hAnsi="Calibri"/>
                <w:sz w:val="18"/>
                <w:szCs w:val="18"/>
              </w:rPr>
              <w:t xml:space="preserve">Quan hệ ngữ nghĩa giữa câu</w:t>
            </w:r>
          </w:p>
        </w:tc>
        <w:tc>
          <w:tcPr>
            <w:tcW w:w="3700" w:type="dxa"/>
          </w:tcPr>
          <w:p>
            <w:pPr>
              <w:spacing w:after="35" w:before="25"/>
            </w:pPr>
            <w:r>
              <w:rPr>
                <w:rFonts w:ascii="Calibri" w:hAnsi="Calibri"/>
                <w:sz w:val="18"/>
                <w:szCs w:val="18"/>
              </w:rPr>
              <w:t xml:space="preserve">Quan hệ cấu trúc/logic giữa KG paths</w:t>
            </w:r>
          </w:p>
        </w:tc>
      </w:tr>
      <w:tr>
        <w:tc>
          <w:tcPr>
            <w:tcW w:w="1800" w:type="dxa"/>
          </w:tcPr>
          <w:p>
            <w:pPr>
              <w:spacing w:after="35" w:before="25"/>
            </w:pPr>
            <w:r>
              <w:rPr>
                <w:rFonts w:ascii="Calibri" w:hAnsi="Calibri"/>
                <w:sz w:val="18"/>
                <w:szCs w:val="18"/>
              </w:rPr>
              <w:t xml:space="preserve">Rủi ro chung</w:t>
            </w:r>
          </w:p>
        </w:tc>
        <w:tc>
          <w:tcPr>
            <w:tcW w:w="3500" w:type="dxa"/>
          </w:tcPr>
          <w:p>
            <w:pPr>
              <w:spacing w:after="35" w:before="25"/>
            </w:pPr>
            <w:r>
              <w:rPr>
                <w:rFonts w:ascii="Calibri" w:hAnsi="Calibri"/>
                <w:sz w:val="18"/>
                <w:szCs w:val="18"/>
              </w:rPr>
              <w:t xml:space="preserve">Noise và thiếu evidence</w:t>
            </w:r>
          </w:p>
        </w:tc>
        <w:tc>
          <w:tcPr>
            <w:tcW w:w="3700" w:type="dxa"/>
          </w:tcPr>
          <w:p>
            <w:pPr>
              <w:spacing w:after="35" w:before="25"/>
            </w:pPr>
            <w:r>
              <w:rPr>
                <w:rFonts w:ascii="Calibri" w:hAnsi="Calibri"/>
                <w:sz w:val="18"/>
                <w:szCs w:val="18"/>
              </w:rPr>
              <w:t xml:space="preserve">Path rác, truncation, noise dilution</w:t>
            </w:r>
          </w:p>
        </w:tc>
      </w:tr>
    </w:tbl>
    <w:p/>
    <w:p>
      <w:pPr>
        <w:jc w:val="left"/>
        <w:spacing w:after="120" w:before="0"/>
      </w:pPr>
      <w:r>
        <w:rPr>
          <w:rFonts w:ascii="Calibri" w:hAnsi="Calibri"/>
          <w:sz w:val="22"/>
          <w:szCs w:val="22"/>
        </w:rPr>
        <w:t xml:space="preserve">Baseline hiện tại của FactKG flatten các path rồi nối thành một chuỗi trước khi đưa vào BERT, nên có trực giác gần BERT-Concat. Tuy nhiên hai hệ thống không giống hệt vì evidence type, retrieval, input limit và task labels khác nhau.</w:t>
      </w:r>
    </w:p>
    <w:p>
      <w:pPr>
        <w:jc w:val="center"/>
      </w:pPr>
      <w:r>
        <w:drawing>
          <wp:inline distT="0" distB="0" distL="0" distR="0">
            <wp:extent cx="5461000" cy="1562794"/>
            <wp:docPr id="5" name="Figure 5"/>
            <a:graphic>
              <a:graphicData uri="http://schemas.openxmlformats.org/drawingml/2006/picture">
                <pic:pic>
                  <pic:nvPicPr>
                    <pic:cNvPr id="0" name="figure5.png"/>
                    <pic:cNvPicPr/>
                  </pic:nvPicPr>
                  <pic:blipFill>
                    <a:blip r:embed="rId5"/>
                    <a:stretch>
                      <a:fillRect/>
                    </a:stretch>
                  </pic:blipFill>
                  <pic:spPr>
                    <a:xfrm>
                      <a:off x="0" y="0"/>
                      <a:ext cx="5461000" cy="1562794"/>
                    </a:xfrm>
                    <a:prstGeom prst="rect">
                      <a:avLst/>
                    </a:prstGeom>
                  </pic:spPr>
                </pic:pic>
              </a:graphicData>
            </a:graphic>
          </wp:inline>
        </w:drawing>
      </w:r>
    </w:p>
    <w:p>
      <w:pPr>
        <w:jc w:val="center"/>
        <w:spacing w:after="150" w:before="0"/>
      </w:pPr>
      <w:r>
        <w:rPr>
          <w:rFonts w:ascii="Calibri" w:hAnsi="Calibri"/>
          <w:sz w:val="18"/>
          <w:szCs w:val="18"/>
          <w:i/>
          <w:color w:val="5C667A"/>
        </w:rPr>
        <w:t xml:space="preserve">Hình 5. GEAR-lite đề xuất nội bộ: encode riêng từng path rồi attention pooling. Đây không phải mô hình do paper GEAR đặt tên.</w:t>
      </w:r>
    </w:p>
    <w:p>
      <w:pPr>
        <w:jc w:val="left"/>
        <w:spacing w:after="120" w:before="160"/>
      </w:pPr>
      <w:r>
        <w:rPr>
          <w:rFonts w:ascii="Calibri" w:hAnsi="Calibri"/>
          <w:sz w:val="25"/>
          <w:szCs w:val="25"/>
          <w:b/>
          <w:color w:val="3156D3"/>
        </w:rPr>
        <w:t xml:space="preserve">9.1. Ba giả thuyết có thể kiểm chứng</w:t>
      </w:r>
    </w:p>
    <w:p>
      <w:pPr>
        <w:jc w:val="left"/>
        <w:spacing w:after="65" w:before="0"/>
        <w:ind w:left="420" w:hanging="260"/>
      </w:pPr>
      <w:r>
        <w:rPr>
          <w:rFonts w:ascii="Calibri" w:hAnsi="Calibri"/>
          <w:sz w:val="21"/>
          <w:szCs w:val="21"/>
        </w:rPr>
        <w:t xml:space="preserve">•  H1: Independent path encoding giảm mất evidence do concat-level truncation.</w:t>
      </w:r>
    </w:p>
    <w:p>
      <w:pPr>
        <w:jc w:val="left"/>
        <w:spacing w:after="65" w:before="0"/>
        <w:ind w:left="420" w:hanging="260"/>
      </w:pPr>
      <w:r>
        <w:rPr>
          <w:rFonts w:ascii="Calibri" w:hAnsi="Calibri"/>
          <w:sz w:val="21"/>
          <w:szCs w:val="21"/>
        </w:rPr>
        <w:t xml:space="preserve">•  H2: Claim-guided attention giảm ảnh hưởng của path không liên quan.</w:t>
      </w:r>
    </w:p>
    <w:p>
      <w:pPr>
        <w:jc w:val="left"/>
        <w:spacing w:after="65" w:before="0"/>
        <w:ind w:left="420" w:hanging="260"/>
      </w:pPr>
      <w:r>
        <w:rPr>
          <w:rFonts w:ascii="Calibri" w:hAnsi="Calibri"/>
          <w:sz w:val="21"/>
          <w:szCs w:val="21"/>
        </w:rPr>
        <w:t xml:space="preserve">•  H3: Lợi ích rõ nhất ở multi-hop có nhiều candidate paths.</w:t>
      </w:r>
    </w:p>
    <w:p>
      <w:pPr>
        <w:jc w:val="left"/>
        <w:spacing w:after="120" w:before="160"/>
      </w:pPr>
      <w:r>
        <w:rPr>
          <w:rFonts w:ascii="Calibri" w:hAnsi="Calibri"/>
          <w:sz w:val="25"/>
          <w:szCs w:val="25"/>
          <w:b/>
          <w:color w:val="3156D3"/>
        </w:rPr>
        <w:t xml:space="preserve">9.2. Ablation tối thiểu cần có</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3600" w:type="dxa"/>
            <w:shd w:fill="EAF1FF"/>
          </w:tcPr>
          <w:p>
            <w:pPr>
              <w:spacing w:after="35" w:before="25"/>
            </w:pPr>
            <w:r>
              <w:rPr>
                <w:rFonts w:ascii="Calibri" w:hAnsi="Calibri"/>
                <w:sz w:val="18"/>
                <w:szCs w:val="18"/>
                <w:b/>
                <w:color w:val="173B8C"/>
              </w:rPr>
              <w:t xml:space="preserve">Model</w:t>
            </w:r>
          </w:p>
        </w:tc>
        <w:tc>
          <w:tcPr>
            <w:tcW w:w="5400" w:type="dxa"/>
            <w:shd w:fill="EAF1FF"/>
          </w:tcPr>
          <w:p>
            <w:pPr>
              <w:spacing w:after="35" w:before="25"/>
            </w:pPr>
            <w:r>
              <w:rPr>
                <w:rFonts w:ascii="Calibri" w:hAnsi="Calibri"/>
                <w:sz w:val="18"/>
                <w:szCs w:val="18"/>
                <w:b/>
                <w:color w:val="173B8C"/>
              </w:rPr>
              <w:t xml:space="preserve">Mục đích so sánh</w:t>
            </w:r>
          </w:p>
        </w:tc>
      </w:tr>
      <w:tr>
        <w:tc>
          <w:tcPr>
            <w:tcW w:w="3600" w:type="dxa"/>
          </w:tcPr>
          <w:p>
            <w:pPr>
              <w:spacing w:after="35" w:before="25"/>
            </w:pPr>
            <w:r>
              <w:rPr>
                <w:rFonts w:ascii="Calibri" w:hAnsi="Calibri"/>
                <w:sz w:val="18"/>
                <w:szCs w:val="18"/>
              </w:rPr>
              <w:t xml:space="preserve">ConcatClassifier</w:t>
            </w:r>
          </w:p>
        </w:tc>
        <w:tc>
          <w:tcPr>
            <w:tcW w:w="5400" w:type="dxa"/>
          </w:tcPr>
          <w:p>
            <w:pPr>
              <w:spacing w:after="35" w:before="25"/>
            </w:pPr>
            <w:r>
              <w:rPr>
                <w:rFonts w:ascii="Calibri" w:hAnsi="Calibri"/>
                <w:sz w:val="18"/>
                <w:szCs w:val="18"/>
              </w:rPr>
              <w:t xml:space="preserve">Baseline hiện tại</w:t>
            </w:r>
          </w:p>
        </w:tc>
      </w:tr>
      <w:tr>
        <w:tc>
          <w:tcPr>
            <w:tcW w:w="3600" w:type="dxa"/>
          </w:tcPr>
          <w:p>
            <w:pPr>
              <w:spacing w:after="35" w:before="25"/>
            </w:pPr>
            <w:r>
              <w:rPr>
                <w:rFonts w:ascii="Calibri" w:hAnsi="Calibri"/>
                <w:sz w:val="18"/>
                <w:szCs w:val="18"/>
              </w:rPr>
              <w:t xml:space="preserve">Independent + Mean</w:t>
            </w:r>
          </w:p>
        </w:tc>
        <w:tc>
          <w:tcPr>
            <w:tcW w:w="5400" w:type="dxa"/>
          </w:tcPr>
          <w:p>
            <w:pPr>
              <w:spacing w:after="35" w:before="25"/>
            </w:pPr>
            <w:r>
              <w:rPr>
                <w:rFonts w:ascii="Calibri" w:hAnsi="Calibri"/>
                <w:sz w:val="18"/>
                <w:szCs w:val="18"/>
              </w:rPr>
              <w:t xml:space="preserve">Tách ảnh hưởng của independent encoding</w:t>
            </w:r>
          </w:p>
        </w:tc>
      </w:tr>
      <w:tr>
        <w:tc>
          <w:tcPr>
            <w:tcW w:w="3600" w:type="dxa"/>
          </w:tcPr>
          <w:p>
            <w:pPr>
              <w:spacing w:after="35" w:before="25"/>
            </w:pPr>
            <w:r>
              <w:rPr>
                <w:rFonts w:ascii="Calibri" w:hAnsi="Calibri"/>
                <w:sz w:val="18"/>
                <w:szCs w:val="18"/>
              </w:rPr>
              <w:t xml:space="preserve">Independent + Max</w:t>
            </w:r>
          </w:p>
        </w:tc>
        <w:tc>
          <w:tcPr>
            <w:tcW w:w="5400" w:type="dxa"/>
          </w:tcPr>
          <w:p>
            <w:pPr>
              <w:spacing w:after="35" w:before="25"/>
            </w:pPr>
            <w:r>
              <w:rPr>
                <w:rFonts w:ascii="Calibri" w:hAnsi="Calibri"/>
                <w:sz w:val="18"/>
                <w:szCs w:val="18"/>
              </w:rPr>
              <w:t xml:space="preserve">Pooling không tham số</w:t>
            </w:r>
          </w:p>
        </w:tc>
      </w:tr>
      <w:tr>
        <w:tc>
          <w:tcPr>
            <w:tcW w:w="3600" w:type="dxa"/>
          </w:tcPr>
          <w:p>
            <w:pPr>
              <w:spacing w:after="35" w:before="25"/>
            </w:pPr>
            <w:r>
              <w:rPr>
                <w:rFonts w:ascii="Calibri" w:hAnsi="Calibri"/>
                <w:sz w:val="18"/>
                <w:szCs w:val="18"/>
              </w:rPr>
              <w:t xml:space="preserve">Independent + Attention</w:t>
            </w:r>
          </w:p>
        </w:tc>
        <w:tc>
          <w:tcPr>
            <w:tcW w:w="5400" w:type="dxa"/>
          </w:tcPr>
          <w:p>
            <w:pPr>
              <w:spacing w:after="35" w:before="25"/>
            </w:pPr>
            <w:r>
              <w:rPr>
                <w:rFonts w:ascii="Calibri" w:hAnsi="Calibri"/>
                <w:sz w:val="18"/>
                <w:szCs w:val="18"/>
              </w:rPr>
              <w:t xml:space="preserve">GEAR-lite đề xuất</w:t>
            </w:r>
          </w:p>
        </w:tc>
      </w:tr>
      <w:tr>
        <w:tc>
          <w:tcPr>
            <w:tcW w:w="3600" w:type="dxa"/>
          </w:tcPr>
          <w:p>
            <w:pPr>
              <w:spacing w:after="35" w:before="25"/>
            </w:pPr>
            <w:r>
              <w:rPr>
                <w:rFonts w:ascii="Calibri" w:hAnsi="Calibri"/>
                <w:sz w:val="18"/>
                <w:szCs w:val="18"/>
              </w:rPr>
              <w:t xml:space="preserve">Independent + Attention + ERNet</w:t>
            </w:r>
          </w:p>
        </w:tc>
        <w:tc>
          <w:tcPr>
            <w:tcW w:w="5400" w:type="dxa"/>
          </w:tcPr>
          <w:p>
            <w:pPr>
              <w:spacing w:after="35" w:before="25"/>
            </w:pPr>
            <w:r>
              <w:rPr>
                <w:rFonts w:ascii="Calibri" w:hAnsi="Calibri"/>
                <w:sz w:val="18"/>
                <w:szCs w:val="18"/>
              </w:rPr>
              <w:t xml:space="preserve">Đo giá trị thực của graph message passing</w:t>
            </w:r>
          </w:p>
        </w:tc>
      </w:tr>
    </w:tbl>
    <w:p/>
    <w:p>
      <w:pPr>
        <w:jc w:val="left"/>
        <w:spacing w:after="140" w:before="0"/>
        <w:shd w:fill="FDEDEF"/>
      </w:pPr>
      <w:r>
        <w:rPr>
          <w:rFonts w:ascii="Calibri" w:hAnsi="Calibri"/>
          <w:sz w:val="21"/>
          <w:szCs w:val="21"/>
          <w:b/>
          <w:color w:val="BB3E4A"/>
        </w:rPr>
        <w:t xml:space="preserve">Không thể kết luận attention hiệu quả nếu chỉ so GEAR-lite với concat, vì thay đổi đồng thời cả cách encode và cách aggregate.</w:t>
      </w:r>
    </w:p>
    <w:p>
      <w:pPr>
        <w:jc w:val="left"/>
        <w:spacing w:after="160" w:before="240"/>
      </w:pPr>
      <w:r>
        <w:rPr>
          <w:rFonts w:ascii="Calibri" w:hAnsi="Calibri"/>
          <w:sz w:val="30"/>
          <w:szCs w:val="30"/>
          <w:b/>
          <w:color w:val="173B8C"/>
        </w:rPr>
        <w:t xml:space="preserve">10. Dàn ý slide đề xuất</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900" w:type="dxa"/>
            <w:shd w:fill="EAF1FF"/>
          </w:tcPr>
          <w:p>
            <w:pPr>
              <w:spacing w:after="35" w:before="25"/>
            </w:pPr>
            <w:r>
              <w:rPr>
                <w:rFonts w:ascii="Calibri" w:hAnsi="Calibri"/>
                <w:sz w:val="18"/>
                <w:szCs w:val="18"/>
                <w:b/>
                <w:color w:val="173B8C"/>
              </w:rPr>
              <w:t xml:space="preserve">Slide</w:t>
            </w:r>
          </w:p>
        </w:tc>
        <w:tc>
          <w:tcPr>
            <w:tcW w:w="6000" w:type="dxa"/>
            <w:shd w:fill="EAF1FF"/>
          </w:tcPr>
          <w:p>
            <w:pPr>
              <w:spacing w:after="35" w:before="25"/>
            </w:pPr>
            <w:r>
              <w:rPr>
                <w:rFonts w:ascii="Calibri" w:hAnsi="Calibri"/>
                <w:sz w:val="18"/>
                <w:szCs w:val="18"/>
                <w:b/>
                <w:color w:val="173B8C"/>
              </w:rPr>
              <w:t xml:space="preserve">Nội dung cần nói</w:t>
            </w:r>
          </w:p>
        </w:tc>
        <w:tc>
          <w:tcPr>
            <w:tcW w:w="2100" w:type="dxa"/>
            <w:shd w:fill="EAF1FF"/>
          </w:tcPr>
          <w:p>
            <w:pPr>
              <w:spacing w:after="35" w:before="25"/>
            </w:pPr>
            <w:r>
              <w:rPr>
                <w:rFonts w:ascii="Calibri" w:hAnsi="Calibri"/>
                <w:sz w:val="18"/>
                <w:szCs w:val="18"/>
                <w:b/>
                <w:color w:val="173B8C"/>
              </w:rPr>
              <w:t xml:space="preserve">Hình/bảng</w:t>
            </w:r>
          </w:p>
        </w:tc>
      </w:tr>
      <w:tr>
        <w:tc>
          <w:tcPr>
            <w:tcW w:w="900" w:type="dxa"/>
          </w:tcPr>
          <w:p>
            <w:pPr>
              <w:spacing w:after="35" w:before="25"/>
            </w:pPr>
            <w:r>
              <w:rPr>
                <w:rFonts w:ascii="Calibri" w:hAnsi="Calibri"/>
                <w:sz w:val="18"/>
                <w:szCs w:val="18"/>
              </w:rPr>
              <w:t xml:space="preserve">1</w:t>
            </w:r>
          </w:p>
        </w:tc>
        <w:tc>
          <w:tcPr>
            <w:tcW w:w="6000" w:type="dxa"/>
          </w:tcPr>
          <w:p>
            <w:pPr>
              <w:spacing w:after="35" w:before="25"/>
            </w:pPr>
            <w:r>
              <w:rPr>
                <w:rFonts w:ascii="Calibri" w:hAnsi="Calibri"/>
                <w:sz w:val="18"/>
                <w:szCs w:val="18"/>
              </w:rPr>
              <w:t xml:space="preserve">Tên paper, tác giả, bài toán và thông điệp cốt lõi</w:t>
            </w:r>
          </w:p>
        </w:tc>
        <w:tc>
          <w:tcPr>
            <w:tcW w:w="2100" w:type="dxa"/>
          </w:tcPr>
          <w:p>
            <w:pPr>
              <w:spacing w:after="35" w:before="25"/>
            </w:pPr>
            <w:r>
              <w:rPr>
                <w:rFonts w:ascii="Calibri" w:hAnsi="Calibri"/>
                <w:sz w:val="18"/>
                <w:szCs w:val="18"/>
              </w:rPr>
              <w:t xml:space="preserve">Cover</w:t>
            </w:r>
          </w:p>
        </w:tc>
      </w:tr>
      <w:tr>
        <w:tc>
          <w:tcPr>
            <w:tcW w:w="900" w:type="dxa"/>
          </w:tcPr>
          <w:p>
            <w:pPr>
              <w:spacing w:after="35" w:before="25"/>
            </w:pPr>
            <w:r>
              <w:rPr>
                <w:rFonts w:ascii="Calibri" w:hAnsi="Calibri"/>
                <w:sz w:val="18"/>
                <w:szCs w:val="18"/>
              </w:rPr>
              <w:t xml:space="preserve">2</w:t>
            </w:r>
          </w:p>
        </w:tc>
        <w:tc>
          <w:tcPr>
            <w:tcW w:w="6000" w:type="dxa"/>
          </w:tcPr>
          <w:p>
            <w:pPr>
              <w:spacing w:after="35" w:before="25"/>
            </w:pPr>
            <w:r>
              <w:rPr>
                <w:rFonts w:ascii="Calibri" w:hAnsi="Calibri"/>
                <w:sz w:val="18"/>
                <w:szCs w:val="18"/>
              </w:rPr>
              <w:t xml:space="preserve">FEVER là gì; record gồm claim/label/evidence</w:t>
            </w:r>
          </w:p>
        </w:tc>
        <w:tc>
          <w:tcPr>
            <w:tcW w:w="2100" w:type="dxa"/>
          </w:tcPr>
          <w:p>
            <w:pPr>
              <w:spacing w:after="35" w:before="25"/>
            </w:pPr>
            <w:r>
              <w:rPr>
                <w:rFonts w:ascii="Calibri" w:hAnsi="Calibri"/>
                <w:sz w:val="18"/>
                <w:szCs w:val="18"/>
              </w:rPr>
              <w:t xml:space="preserve">Bảng Mục 2.3</w:t>
            </w:r>
          </w:p>
        </w:tc>
      </w:tr>
      <w:tr>
        <w:tc>
          <w:tcPr>
            <w:tcW w:w="900" w:type="dxa"/>
          </w:tcPr>
          <w:p>
            <w:pPr>
              <w:spacing w:after="35" w:before="25"/>
            </w:pPr>
            <w:r>
              <w:rPr>
                <w:rFonts w:ascii="Calibri" w:hAnsi="Calibri"/>
                <w:sz w:val="18"/>
                <w:szCs w:val="18"/>
              </w:rPr>
              <w:t xml:space="preserve">3</w:t>
            </w:r>
          </w:p>
        </w:tc>
        <w:tc>
          <w:tcPr>
            <w:tcW w:w="6000" w:type="dxa"/>
          </w:tcPr>
          <w:p>
            <w:pPr>
              <w:spacing w:after="35" w:before="25"/>
            </w:pPr>
            <w:r>
              <w:rPr>
                <w:rFonts w:ascii="Calibri" w:hAnsi="Calibri"/>
                <w:sz w:val="18"/>
                <w:szCs w:val="18"/>
              </w:rPr>
              <w:t xml:space="preserve">Nguồn và quy trình tạo dữ liệu; train/dev/test</w:t>
            </w:r>
          </w:p>
        </w:tc>
        <w:tc>
          <w:tcPr>
            <w:tcW w:w="2100" w:type="dxa"/>
          </w:tcPr>
          <w:p>
            <w:pPr>
              <w:spacing w:after="35" w:before="25"/>
            </w:pPr>
            <w:r>
              <w:rPr>
                <w:rFonts w:ascii="Calibri" w:hAnsi="Calibri"/>
                <w:sz w:val="18"/>
                <w:szCs w:val="18"/>
              </w:rPr>
              <w:t xml:space="preserve">Flow 5 bước + bảng split</w:t>
            </w:r>
          </w:p>
        </w:tc>
      </w:tr>
      <w:tr>
        <w:tc>
          <w:tcPr>
            <w:tcW w:w="900" w:type="dxa"/>
          </w:tcPr>
          <w:p>
            <w:pPr>
              <w:spacing w:after="35" w:before="25"/>
            </w:pPr>
            <w:r>
              <w:rPr>
                <w:rFonts w:ascii="Calibri" w:hAnsi="Calibri"/>
                <w:sz w:val="18"/>
                <w:szCs w:val="18"/>
              </w:rPr>
              <w:t xml:space="preserve">4</w:t>
            </w:r>
          </w:p>
        </w:tc>
        <w:tc>
          <w:tcPr>
            <w:tcW w:w="6000" w:type="dxa"/>
          </w:tcPr>
          <w:p>
            <w:pPr>
              <w:spacing w:after="35" w:before="25"/>
            </w:pPr>
            <w:r>
              <w:rPr>
                <w:rFonts w:ascii="Calibri" w:hAnsi="Calibri"/>
                <w:sz w:val="18"/>
                <w:szCs w:val="18"/>
              </w:rPr>
              <w:t xml:space="preserve">Các baseline và loại mô hình</w:t>
            </w:r>
          </w:p>
        </w:tc>
        <w:tc>
          <w:tcPr>
            <w:tcW w:w="2100" w:type="dxa"/>
          </w:tcPr>
          <w:p>
            <w:pPr>
              <w:spacing w:after="35" w:before="25"/>
            </w:pPr>
            <w:r>
              <w:rPr>
                <w:rFonts w:ascii="Calibri" w:hAnsi="Calibri"/>
                <w:sz w:val="18"/>
                <w:szCs w:val="18"/>
              </w:rPr>
              <w:t xml:space="preserve">Bảng Mục 3.1</w:t>
            </w:r>
          </w:p>
        </w:tc>
      </w:tr>
      <w:tr>
        <w:tc>
          <w:tcPr>
            <w:tcW w:w="900" w:type="dxa"/>
          </w:tcPr>
          <w:p>
            <w:pPr>
              <w:spacing w:after="35" w:before="25"/>
            </w:pPr>
            <w:r>
              <w:rPr>
                <w:rFonts w:ascii="Calibri" w:hAnsi="Calibri"/>
                <w:sz w:val="18"/>
                <w:szCs w:val="18"/>
              </w:rPr>
              <w:t xml:space="preserve">5</w:t>
            </w:r>
          </w:p>
        </w:tc>
        <w:tc>
          <w:tcPr>
            <w:tcW w:w="6000" w:type="dxa"/>
          </w:tcPr>
          <w:p>
            <w:pPr>
              <w:spacing w:after="35" w:before="25"/>
            </w:pPr>
            <w:r>
              <w:rPr>
                <w:rFonts w:ascii="Calibri" w:hAnsi="Calibri"/>
                <w:sz w:val="18"/>
                <w:szCs w:val="18"/>
              </w:rPr>
              <w:t xml:space="preserve">Pipeline vs kiến trúc GEAR</w:t>
            </w:r>
          </w:p>
        </w:tc>
        <w:tc>
          <w:tcPr>
            <w:tcW w:w="2100" w:type="dxa"/>
          </w:tcPr>
          <w:p>
            <w:pPr>
              <w:spacing w:after="35" w:before="25"/>
            </w:pPr>
            <w:r>
              <w:rPr>
                <w:rFonts w:ascii="Calibri" w:hAnsi="Calibri"/>
                <w:sz w:val="18"/>
                <w:szCs w:val="18"/>
              </w:rPr>
              <w:t xml:space="preserve">Hình 1 + bảng phân biệt</w:t>
            </w:r>
          </w:p>
        </w:tc>
      </w:tr>
      <w:tr>
        <w:tc>
          <w:tcPr>
            <w:tcW w:w="900" w:type="dxa"/>
          </w:tcPr>
          <w:p>
            <w:pPr>
              <w:spacing w:after="35" w:before="25"/>
            </w:pPr>
            <w:r>
              <w:rPr>
                <w:rFonts w:ascii="Calibri" w:hAnsi="Calibri"/>
                <w:sz w:val="18"/>
                <w:szCs w:val="18"/>
              </w:rPr>
              <w:t xml:space="preserve">6</w:t>
            </w:r>
          </w:p>
        </w:tc>
        <w:tc>
          <w:tcPr>
            <w:tcW w:w="6000" w:type="dxa"/>
          </w:tcPr>
          <w:p>
            <w:pPr>
              <w:spacing w:after="35" w:before="25"/>
            </w:pPr>
            <w:r>
              <w:rPr>
                <w:rFonts w:ascii="Calibri" w:hAnsi="Calibri"/>
                <w:sz w:val="18"/>
                <w:szCs w:val="18"/>
              </w:rPr>
              <w:t xml:space="preserve">BERT sentence encoder và lý do fine-tune</w:t>
            </w:r>
          </w:p>
        </w:tc>
        <w:tc>
          <w:tcPr>
            <w:tcW w:w="2100" w:type="dxa"/>
          </w:tcPr>
          <w:p>
            <w:pPr>
              <w:spacing w:after="35" w:before="25"/>
            </w:pPr>
            <w:r>
              <w:rPr>
                <w:rFonts w:ascii="Calibri" w:hAnsi="Calibri"/>
                <w:sz w:val="18"/>
                <w:szCs w:val="18"/>
              </w:rPr>
              <w:t xml:space="preserve">Công thức encoding</w:t>
            </w:r>
          </w:p>
        </w:tc>
      </w:tr>
      <w:tr>
        <w:tc>
          <w:tcPr>
            <w:tcW w:w="900" w:type="dxa"/>
          </w:tcPr>
          <w:p>
            <w:pPr>
              <w:spacing w:after="35" w:before="25"/>
            </w:pPr>
            <w:r>
              <w:rPr>
                <w:rFonts w:ascii="Calibri" w:hAnsi="Calibri"/>
                <w:sz w:val="18"/>
                <w:szCs w:val="18"/>
              </w:rPr>
              <w:t xml:space="preserve">7</w:t>
            </w:r>
          </w:p>
        </w:tc>
        <w:tc>
          <w:tcPr>
            <w:tcW w:w="6000" w:type="dxa"/>
          </w:tcPr>
          <w:p>
            <w:pPr>
              <w:spacing w:after="35" w:before="25"/>
            </w:pPr>
            <w:r>
              <w:rPr>
                <w:rFonts w:ascii="Calibri" w:hAnsi="Calibri"/>
                <w:sz w:val="18"/>
                <w:szCs w:val="18"/>
              </w:rPr>
              <w:t xml:space="preserve">Graph + ERNet message passing</w:t>
            </w:r>
          </w:p>
        </w:tc>
        <w:tc>
          <w:tcPr>
            <w:tcW w:w="2100" w:type="dxa"/>
          </w:tcPr>
          <w:p>
            <w:pPr>
              <w:spacing w:after="35" w:before="25"/>
            </w:pPr>
            <w:r>
              <w:rPr>
                <w:rFonts w:ascii="Calibri" w:hAnsi="Calibri"/>
                <w:sz w:val="18"/>
                <w:szCs w:val="18"/>
              </w:rPr>
              <w:t xml:space="preserve">Ba công thức ERNet</w:t>
            </w:r>
          </w:p>
        </w:tc>
      </w:tr>
      <w:tr>
        <w:tc>
          <w:tcPr>
            <w:tcW w:w="900" w:type="dxa"/>
          </w:tcPr>
          <w:p>
            <w:pPr>
              <w:spacing w:after="35" w:before="25"/>
            </w:pPr>
            <w:r>
              <w:rPr>
                <w:rFonts w:ascii="Calibri" w:hAnsi="Calibri"/>
                <w:sz w:val="18"/>
                <w:szCs w:val="18"/>
              </w:rPr>
              <w:t xml:space="preserve">8</w:t>
            </w:r>
          </w:p>
        </w:tc>
        <w:tc>
          <w:tcPr>
            <w:tcW w:w="6000" w:type="dxa"/>
          </w:tcPr>
          <w:p>
            <w:pPr>
              <w:spacing w:after="35" w:before="25"/>
            </w:pPr>
            <w:r>
              <w:rPr>
                <w:rFonts w:ascii="Calibri" w:hAnsi="Calibri"/>
                <w:sz w:val="18"/>
                <w:szCs w:val="18"/>
              </w:rPr>
              <w:t xml:space="preserve">Aggregator + classifier</w:t>
            </w:r>
          </w:p>
        </w:tc>
        <w:tc>
          <w:tcPr>
            <w:tcW w:w="2100" w:type="dxa"/>
          </w:tcPr>
          <w:p>
            <w:pPr>
              <w:spacing w:after="35" w:before="25"/>
            </w:pPr>
            <w:r>
              <w:rPr>
                <w:rFonts w:ascii="Calibri" w:hAnsi="Calibri"/>
                <w:sz w:val="18"/>
                <w:szCs w:val="18"/>
              </w:rPr>
              <w:t xml:space="preserve">Attention/Max/Mean</w:t>
            </w:r>
          </w:p>
        </w:tc>
      </w:tr>
      <w:tr>
        <w:tc>
          <w:tcPr>
            <w:tcW w:w="900" w:type="dxa"/>
          </w:tcPr>
          <w:p>
            <w:pPr>
              <w:spacing w:after="35" w:before="25"/>
            </w:pPr>
            <w:r>
              <w:rPr>
                <w:rFonts w:ascii="Calibri" w:hAnsi="Calibri"/>
                <w:sz w:val="18"/>
                <w:szCs w:val="18"/>
              </w:rPr>
              <w:t xml:space="preserve">9</w:t>
            </w:r>
          </w:p>
        </w:tc>
        <w:tc>
          <w:tcPr>
            <w:tcW w:w="6000" w:type="dxa"/>
          </w:tcPr>
          <w:p>
            <w:pPr>
              <w:spacing w:after="35" w:before="25"/>
            </w:pPr>
            <w:r>
              <w:rPr>
                <w:rFonts w:ascii="Calibri" w:hAnsi="Calibri"/>
                <w:sz w:val="18"/>
                <w:szCs w:val="18"/>
              </w:rPr>
              <w:t xml:space="preserve">Test gì và metric gì</w:t>
            </w:r>
          </w:p>
        </w:tc>
        <w:tc>
          <w:tcPr>
            <w:tcW w:w="2100" w:type="dxa"/>
          </w:tcPr>
          <w:p>
            <w:pPr>
              <w:spacing w:after="35" w:before="25"/>
            </w:pPr>
            <w:r>
              <w:rPr>
                <w:rFonts w:ascii="Calibri" w:hAnsi="Calibri"/>
                <w:sz w:val="18"/>
                <w:szCs w:val="18"/>
              </w:rPr>
              <w:t xml:space="preserve">Bảng Mục 6</w:t>
            </w:r>
          </w:p>
        </w:tc>
      </w:tr>
      <w:tr>
        <w:tc>
          <w:tcPr>
            <w:tcW w:w="900" w:type="dxa"/>
          </w:tcPr>
          <w:p>
            <w:pPr>
              <w:spacing w:after="35" w:before="25"/>
            </w:pPr>
            <w:r>
              <w:rPr>
                <w:rFonts w:ascii="Calibri" w:hAnsi="Calibri"/>
                <w:sz w:val="18"/>
                <w:szCs w:val="18"/>
              </w:rPr>
              <w:t xml:space="preserve">10</w:t>
            </w:r>
          </w:p>
        </w:tc>
        <w:tc>
          <w:tcPr>
            <w:tcW w:w="6000" w:type="dxa"/>
          </w:tcPr>
          <w:p>
            <w:pPr>
              <w:spacing w:after="35" w:before="25"/>
            </w:pPr>
            <w:r>
              <w:rPr>
                <w:rFonts w:ascii="Calibri" w:hAnsi="Calibri"/>
                <w:sz w:val="18"/>
                <w:szCs w:val="18"/>
              </w:rPr>
              <w:t xml:space="preserve">Kết quả tổng quan</w:t>
            </w:r>
          </w:p>
        </w:tc>
        <w:tc>
          <w:tcPr>
            <w:tcW w:w="2100" w:type="dxa"/>
          </w:tcPr>
          <w:p>
            <w:pPr>
              <w:spacing w:after="35" w:before="25"/>
            </w:pPr>
            <w:r>
              <w:rPr>
                <w:rFonts w:ascii="Calibri" w:hAnsi="Calibri"/>
                <w:sz w:val="18"/>
                <w:szCs w:val="18"/>
              </w:rPr>
              <w:t xml:space="preserve">Table 7 + Hình 3</w:t>
            </w:r>
          </w:p>
        </w:tc>
      </w:tr>
      <w:tr>
        <w:tc>
          <w:tcPr>
            <w:tcW w:w="900" w:type="dxa"/>
          </w:tcPr>
          <w:p>
            <w:pPr>
              <w:spacing w:after="35" w:before="25"/>
            </w:pPr>
            <w:r>
              <w:rPr>
                <w:rFonts w:ascii="Calibri" w:hAnsi="Calibri"/>
                <w:sz w:val="18"/>
                <w:szCs w:val="18"/>
              </w:rPr>
              <w:t xml:space="preserve">11</w:t>
            </w:r>
          </w:p>
        </w:tc>
        <w:tc>
          <w:tcPr>
            <w:tcW w:w="6000" w:type="dxa"/>
          </w:tcPr>
          <w:p>
            <w:pPr>
              <w:spacing w:after="35" w:before="25"/>
            </w:pPr>
            <w:r>
              <w:rPr>
                <w:rFonts w:ascii="Calibri" w:hAnsi="Calibri"/>
                <w:sz w:val="18"/>
                <w:szCs w:val="18"/>
              </w:rPr>
              <w:t xml:space="preserve">Ablation, threshold và error analysis</w:t>
            </w:r>
          </w:p>
        </w:tc>
        <w:tc>
          <w:tcPr>
            <w:tcW w:w="2100" w:type="dxa"/>
          </w:tcPr>
          <w:p>
            <w:pPr>
              <w:spacing w:after="35" w:before="25"/>
            </w:pPr>
            <w:r>
              <w:rPr>
                <w:rFonts w:ascii="Calibri" w:hAnsi="Calibri"/>
                <w:sz w:val="18"/>
                <w:szCs w:val="18"/>
              </w:rPr>
              <w:t xml:space="preserve">Table 4/5/6</w:t>
            </w:r>
          </w:p>
        </w:tc>
      </w:tr>
      <w:tr>
        <w:tc>
          <w:tcPr>
            <w:tcW w:w="900" w:type="dxa"/>
          </w:tcPr>
          <w:p>
            <w:pPr>
              <w:spacing w:after="35" w:before="25"/>
            </w:pPr>
            <w:r>
              <w:rPr>
                <w:rFonts w:ascii="Calibri" w:hAnsi="Calibri"/>
                <w:sz w:val="18"/>
                <w:szCs w:val="18"/>
              </w:rPr>
              <w:t xml:space="preserve">12</w:t>
            </w:r>
          </w:p>
        </w:tc>
        <w:tc>
          <w:tcPr>
            <w:tcW w:w="6000" w:type="dxa"/>
          </w:tcPr>
          <w:p>
            <w:pPr>
              <w:spacing w:after="35" w:before="25"/>
            </w:pPr>
            <w:r>
              <w:rPr>
                <w:rFonts w:ascii="Calibri" w:hAnsi="Calibri"/>
                <w:sz w:val="18"/>
                <w:szCs w:val="18"/>
              </w:rPr>
              <w:t xml:space="preserve">Kết luận paper + liên hệ FactKG</w:t>
            </w:r>
          </w:p>
        </w:tc>
        <w:tc>
          <w:tcPr>
            <w:tcW w:w="2100" w:type="dxa"/>
          </w:tcPr>
          <w:p>
            <w:pPr>
              <w:spacing w:after="35" w:before="25"/>
            </w:pPr>
            <w:r>
              <w:rPr>
                <w:rFonts w:ascii="Calibri" w:hAnsi="Calibri"/>
                <w:sz w:val="18"/>
                <w:szCs w:val="18"/>
              </w:rPr>
              <w:t xml:space="preserve">Hình 5</w:t>
            </w:r>
          </w:p>
        </w:tc>
      </w:tr>
    </w:tbl>
    <w:p/>
    <w:p>
      <w:pPr>
        <w:jc w:val="left"/>
        <w:spacing w:after="120" w:before="160"/>
      </w:pPr>
      <w:r>
        <w:rPr>
          <w:rFonts w:ascii="Calibri" w:hAnsi="Calibri"/>
          <w:sz w:val="25"/>
          <w:szCs w:val="25"/>
          <w:b/>
          <w:color w:val="3156D3"/>
        </w:rPr>
        <w:t xml:space="preserve">Ba câu chốt nên nói</w:t>
      </w:r>
    </w:p>
    <w:p>
      <w:pPr>
        <w:jc w:val="left"/>
        <w:spacing w:after="65" w:before="0"/>
        <w:ind w:left="420" w:hanging="260"/>
      </w:pPr>
      <w:r>
        <w:rPr>
          <w:rFonts w:ascii="Calibri" w:hAnsi="Calibri"/>
          <w:sz w:val="21"/>
          <w:szCs w:val="21"/>
        </w:rPr>
        <w:t xml:space="preserve">•  Pipeline là toàn bộ đường đi từ claim đến output; GEAR architecture chỉ là model ở bước claim verification.</w:t>
      </w:r>
    </w:p>
    <w:p>
      <w:pPr>
        <w:jc w:val="left"/>
        <w:spacing w:after="65" w:before="0"/>
        <w:ind w:left="420" w:hanging="260"/>
      </w:pPr>
      <w:r>
        <w:rPr>
          <w:rFonts w:ascii="Calibri" w:hAnsi="Calibri"/>
          <w:sz w:val="21"/>
          <w:szCs w:val="21"/>
        </w:rPr>
        <w:t xml:space="preserve">•  Cải tiến cốt lõi của GEAR là evidence interaction ở feature level bằng ERNet trước khi aggregation.</w:t>
      </w:r>
    </w:p>
    <w:p>
      <w:pPr>
        <w:jc w:val="left"/>
        <w:spacing w:after="65" w:before="0"/>
        <w:ind w:left="420" w:hanging="260"/>
      </w:pPr>
      <w:r>
        <w:rPr>
          <w:rFonts w:ascii="Calibri" w:hAnsi="Calibri"/>
          <w:sz w:val="21"/>
          <w:szCs w:val="21"/>
        </w:rPr>
        <w:t xml:space="preserve">•  GEAR đạt 67.10 test FEVER score, hơn BERT-Concat 1.46 điểm; nhưng retrieval vẫn là nút thắt lớn.</w:t>
      </w:r>
    </w:p>
    <w:p>
      <w:pPr>
        <w:jc w:val="left"/>
        <w:spacing w:after="160" w:before="240"/>
      </w:pPr>
      <w:r>
        <w:rPr>
          <w:rFonts w:ascii="Calibri" w:hAnsi="Calibri"/>
          <w:sz w:val="30"/>
          <w:szCs w:val="30"/>
          <w:b/>
          <w:color w:val="173B8C"/>
        </w:rPr>
        <w:t xml:space="preserve">11. Câu hỏi phản biện ngắn</w:t>
      </w:r>
    </w:p>
    <w:tbl>
      <w:tblPr>
        <w:tblW w:w="9000" w:type="dxa"/>
        <w:tblBorders>
          <w:top w:val="single" w:sz="5" w:color="DCE2EC"/>
          <w:left w:val="single" w:sz="5" w:color="DCE2EC"/>
          <w:bottom w:val="single" w:sz="5" w:color="DCE2EC"/>
          <w:right w:val="single" w:sz="5" w:color="DCE2EC"/>
          <w:insideH w:val="single" w:sz="5" w:color="DCE2EC"/>
          <w:insideV w:val="single" w:sz="5" w:color="DCE2EC"/>
        </w:tblBorders>
      </w:tblPr>
      <w:tr>
        <w:tc>
          <w:tcPr>
            <w:tcW w:w="2800" w:type="dxa"/>
            <w:shd w:fill="EAF1FF"/>
          </w:tcPr>
          <w:p>
            <w:pPr>
              <w:spacing w:after="35" w:before="25"/>
            </w:pPr>
            <w:r>
              <w:rPr>
                <w:rFonts w:ascii="Calibri" w:hAnsi="Calibri"/>
                <w:sz w:val="18"/>
                <w:szCs w:val="18"/>
                <w:b/>
                <w:color w:val="173B8C"/>
              </w:rPr>
              <w:t xml:space="preserve">Câu hỏi</w:t>
            </w:r>
          </w:p>
        </w:tc>
        <w:tc>
          <w:tcPr>
            <w:tcW w:w="6200" w:type="dxa"/>
            <w:shd w:fill="EAF1FF"/>
          </w:tcPr>
          <w:p>
            <w:pPr>
              <w:spacing w:after="35" w:before="25"/>
            </w:pPr>
            <w:r>
              <w:rPr>
                <w:rFonts w:ascii="Calibri" w:hAnsi="Calibri"/>
                <w:sz w:val="18"/>
                <w:szCs w:val="18"/>
                <w:b/>
                <w:color w:val="173B8C"/>
              </w:rPr>
              <w:t xml:space="preserve">Trả lời</w:t>
            </w:r>
          </w:p>
        </w:tc>
      </w:tr>
      <w:tr>
        <w:tc>
          <w:tcPr>
            <w:tcW w:w="2800" w:type="dxa"/>
          </w:tcPr>
          <w:p>
            <w:pPr>
              <w:spacing w:after="35" w:before="25"/>
            </w:pPr>
            <w:r>
              <w:rPr>
                <w:rFonts w:ascii="Calibri" w:hAnsi="Calibri"/>
                <w:sz w:val="18"/>
                <w:szCs w:val="18"/>
              </w:rPr>
              <w:t xml:space="preserve">GEAR có phải LLM không?</w:t>
            </w:r>
          </w:p>
        </w:tc>
        <w:tc>
          <w:tcPr>
            <w:tcW w:w="6200" w:type="dxa"/>
          </w:tcPr>
          <w:p>
            <w:pPr>
              <w:spacing w:after="35" w:before="25"/>
            </w:pPr>
            <w:r>
              <w:rPr>
                <w:rFonts w:ascii="Calibri" w:hAnsi="Calibri"/>
                <w:sz w:val="18"/>
                <w:szCs w:val="18"/>
              </w:rPr>
              <w:t xml:space="preserve">Không theo nghĩa generative LLM hiện nay; paper dùng BERTBASE encoder-only đã fine-tune, ERNet và classifier.</w:t>
            </w:r>
          </w:p>
        </w:tc>
      </w:tr>
      <w:tr>
        <w:tc>
          <w:tcPr>
            <w:tcW w:w="2800" w:type="dxa"/>
          </w:tcPr>
          <w:p>
            <w:pPr>
              <w:spacing w:after="35" w:before="25"/>
            </w:pPr>
            <w:r>
              <w:rPr>
                <w:rFonts w:ascii="Calibri" w:hAnsi="Calibri"/>
                <w:sz w:val="18"/>
                <w:szCs w:val="18"/>
              </w:rPr>
              <w:t xml:space="preserve">Graph nằm ở đâu?</w:t>
            </w:r>
          </w:p>
        </w:tc>
        <w:tc>
          <w:tcPr>
            <w:tcW w:w="6200" w:type="dxa"/>
          </w:tcPr>
          <w:p>
            <w:pPr>
              <w:spacing w:after="35" w:before="25"/>
            </w:pPr>
            <w:r>
              <w:rPr>
                <w:rFonts w:ascii="Calibri" w:hAnsi="Calibri"/>
                <w:sz w:val="18"/>
                <w:szCs w:val="18"/>
              </w:rPr>
              <w:t xml:space="preserve">Graph chỉ nằm trong claim verification. Document retrieval và sentence selection diễn ra trước.</w:t>
            </w:r>
          </w:p>
        </w:tc>
      </w:tr>
      <w:tr>
        <w:tc>
          <w:tcPr>
            <w:tcW w:w="2800" w:type="dxa"/>
          </w:tcPr>
          <w:p>
            <w:pPr>
              <w:spacing w:after="35" w:before="25"/>
            </w:pPr>
            <w:r>
              <w:rPr>
                <w:rFonts w:ascii="Calibri" w:hAnsi="Calibri"/>
                <w:sz w:val="18"/>
                <w:szCs w:val="18"/>
              </w:rPr>
              <w:t xml:space="preserve">Tại sao fully connected?</w:t>
            </w:r>
          </w:p>
        </w:tc>
        <w:tc>
          <w:tcPr>
            <w:tcW w:w="6200" w:type="dxa"/>
          </w:tcPr>
          <w:p>
            <w:pPr>
              <w:spacing w:after="35" w:before="25"/>
            </w:pPr>
            <w:r>
              <w:rPr>
                <w:rFonts w:ascii="Calibri" w:hAnsi="Calibri"/>
                <w:sz w:val="18"/>
                <w:szCs w:val="18"/>
              </w:rPr>
              <w:t xml:space="preserve">Không biết trước evidence nào liên quan; attention học trọng số truyền tin giữa mọi cặp, self-loop giữ thông tin bản thân.</w:t>
            </w:r>
          </w:p>
        </w:tc>
      </w:tr>
      <w:tr>
        <w:tc>
          <w:tcPr>
            <w:tcW w:w="2800" w:type="dxa"/>
          </w:tcPr>
          <w:p>
            <w:pPr>
              <w:spacing w:after="35" w:before="25"/>
            </w:pPr>
            <w:r>
              <w:rPr>
                <w:rFonts w:ascii="Calibri" w:hAnsi="Calibri"/>
                <w:sz w:val="18"/>
                <w:szCs w:val="18"/>
              </w:rPr>
              <w:t xml:space="preserve">Test có dùng gold evidence không?</w:t>
            </w:r>
          </w:p>
        </w:tc>
        <w:tc>
          <w:tcPr>
            <w:tcW w:w="6200" w:type="dxa"/>
          </w:tcPr>
          <w:p>
            <w:pPr>
              <w:spacing w:after="35" w:before="25"/>
            </w:pPr>
            <w:r>
              <w:rPr>
                <w:rFonts w:ascii="Calibri" w:hAnsi="Calibri"/>
                <w:sz w:val="18"/>
                <w:szCs w:val="18"/>
              </w:rPr>
              <w:t xml:space="preserve">Full pipeline test không dùng gold evidence. Gold chỉ được dùng trong train hoặc evidence-enhanced upper-bound analysis.</w:t>
            </w:r>
          </w:p>
        </w:tc>
      </w:tr>
      <w:tr>
        <w:tc>
          <w:tcPr>
            <w:tcW w:w="2800" w:type="dxa"/>
          </w:tcPr>
          <w:p>
            <w:pPr>
              <w:spacing w:after="35" w:before="25"/>
            </w:pPr>
            <w:r>
              <w:rPr>
                <w:rFonts w:ascii="Calibri" w:hAnsi="Calibri"/>
                <w:sz w:val="18"/>
                <w:szCs w:val="18"/>
              </w:rPr>
              <w:t xml:space="preserve">Vì sao FEVER thấp hơn LA?</w:t>
            </w:r>
          </w:p>
        </w:tc>
        <w:tc>
          <w:tcPr>
            <w:tcW w:w="6200" w:type="dxa"/>
          </w:tcPr>
          <w:p>
            <w:pPr>
              <w:spacing w:after="35" w:before="25"/>
            </w:pPr>
            <w:r>
              <w:rPr>
                <w:rFonts w:ascii="Calibri" w:hAnsi="Calibri"/>
                <w:sz w:val="18"/>
                <w:szCs w:val="18"/>
              </w:rPr>
              <w:t xml:space="preserve">FEVER còn yêu cầu complete evidence set với SUPPORTS/REFUTES.</w:t>
            </w:r>
          </w:p>
        </w:tc>
      </w:tr>
      <w:tr>
        <w:tc>
          <w:tcPr>
            <w:tcW w:w="2800" w:type="dxa"/>
          </w:tcPr>
          <w:p>
            <w:pPr>
              <w:spacing w:after="35" w:before="25"/>
            </w:pPr>
            <w:r>
              <w:rPr>
                <w:rFonts w:ascii="Calibri" w:hAnsi="Calibri"/>
                <w:sz w:val="18"/>
                <w:szCs w:val="18"/>
              </w:rPr>
              <w:t xml:space="preserve">GEAR-lite có phải GEAR không?</w:t>
            </w:r>
          </w:p>
        </w:tc>
        <w:tc>
          <w:tcPr>
            <w:tcW w:w="6200" w:type="dxa"/>
          </w:tcPr>
          <w:p>
            <w:pPr>
              <w:spacing w:after="35" w:before="25"/>
            </w:pPr>
            <w:r>
              <w:rPr>
                <w:rFonts w:ascii="Calibri" w:hAnsi="Calibri"/>
                <w:sz w:val="18"/>
                <w:szCs w:val="18"/>
              </w:rPr>
              <w:t xml:space="preserve">Không; đó là ablation nội bộ bỏ ERNet, chỉ giữ independent encoding + attention pooling.</w:t>
            </w:r>
          </w:p>
        </w:tc>
      </w:tr>
    </w:tbl>
    <w:p/>
    <w:p>
      <w:pPr>
        <w:jc w:val="left"/>
        <w:spacing w:after="160" w:before="240"/>
      </w:pPr>
      <w:r>
        <w:rPr>
          <w:rFonts w:ascii="Calibri" w:hAnsi="Calibri"/>
          <w:sz w:val="30"/>
          <w:szCs w:val="30"/>
          <w:b/>
          <w:color w:val="173B8C"/>
        </w:rPr>
        <w:t xml:space="preserve">Tài liệu tham khảo</w:t>
      </w:r>
    </w:p>
    <w:p>
      <w:pPr>
        <w:jc w:val="left"/>
        <w:spacing w:after="120" w:before="0"/>
      </w:pPr>
      <w:r>
        <w:rPr>
          <w:rFonts w:ascii="Calibri" w:hAnsi="Calibri"/>
          <w:sz w:val="22"/>
          <w:szCs w:val="22"/>
        </w:rPr>
        <w:t xml:space="preserve">[1] Zhou, J. et al. (2019). GEAR: Graph-based Evidence Aggregating and Reasoning for Fact Verification. ACL 2019, 892–901. https://aclanthology.org/P19-1085/</w:t>
      </w:r>
    </w:p>
    <w:p>
      <w:pPr>
        <w:jc w:val="left"/>
        <w:spacing w:after="120" w:before="0"/>
      </w:pPr>
      <w:r>
        <w:rPr>
          <w:rFonts w:ascii="Calibri" w:hAnsi="Calibri"/>
          <w:sz w:val="22"/>
          <w:szCs w:val="22"/>
        </w:rPr>
        <w:t xml:space="preserve">[2] Thorne, J. et al. (2018). FEVER: a Large-scale Dataset for Fact Extraction and VERification. NAACL-HLT 2018, 809–819. https://aclanthology.org/N18-1074/</w:t>
      </w:r>
    </w:p>
    <w:p>
      <w:pPr>
        <w:jc w:val="left"/>
        <w:spacing w:after="120" w:before="0"/>
      </w:pPr>
      <w:r>
        <w:rPr>
          <w:rFonts w:ascii="Calibri" w:hAnsi="Calibri"/>
          <w:sz w:val="22"/>
          <w:szCs w:val="22"/>
        </w:rPr>
        <w:t xml:space="preserve">[3] Hanselowski, A. et al. (2018). UKP-Athene: Multi-Sentence Textual Entailment for Claim Verification. FEVER Workshop 2018.</w:t>
      </w:r>
    </w:p>
    <w:p>
      <w:pPr>
        <w:jc w:val="left"/>
        <w:spacing w:after="100" w:before="0"/>
      </w:pPr>
      <w:r>
        <w:rPr>
          <w:rFonts w:ascii="Calibri" w:hAnsi="Calibri"/>
          <w:sz w:val="18"/>
          <w:szCs w:val="18"/>
          <w:i/>
          <w:color w:val="5C667A"/>
        </w:rPr>
        <w:t xml:space="preserve">Ghi chú nguồn: mô tả kiến trúc, baseline, hyperparameter, metric và kết quả bám theo Sections 3–6, Tables 2–7 và Figures 1–2 của GEAR paper. Mô tả quy trình tạo FEVER được bổ sung từ paper FEVER gốc vì GEAR chỉ tóm tắt dataset.</w:t>
      </w:r>
    </w:p>
    <w:sectPr>
      <w:pgSz w:w="11906" w:h="16838"/>
      <w:pgMar w:top="850" w:right="850" w:bottom="850" w:left="850" w:header="500" w:footer="500"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figure1.png"/><Relationship Id="rId2" Type="http://schemas.openxmlformats.org/officeDocument/2006/relationships/image" Target="media/figure2.png"/><Relationship Id="rId3" Type="http://schemas.openxmlformats.org/officeDocument/2006/relationships/image" Target="media/figure3.png"/><Relationship Id="rId4" Type="http://schemas.openxmlformats.org/officeDocument/2006/relationships/image" Target="media/figure4.png"/><Relationship Id="rId5" Type="http://schemas.openxmlformats.org/officeDocument/2006/relationships/image" Target="media/figure5.png"/></Relationships>
</file>

<file path=docProps/core.xml><?xml version="1.0" encoding="utf-8"?>
<cp:coreProperties xmlns:cp="http://schemas.openxmlformats.org/package/2006/metadata/core-properties" xmlns:dc="http://purl.org/dc/elements/1.1/">
  <dc:title>Báo cáo chi tiết paper GEAR</dc:title>
  <dc:creator>Lê Duy Anh</dc:creator>
  <dc:subject>GEAR, FEVER, Fact Verification, FactKG</dc:subject>
</cp:coreProperties>
</file>