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ORCA FINANCIAL</w:t>
      </w:r>
    </w:p>
    <w:p>
      <w:pPr>
        <w:jc w:val="center"/>
      </w:pPr>
      <w:r>
        <w:rPr>
          <w:b/>
          <w:color w:val="0B1F3A"/>
          <w:sz w:val="50"/>
        </w:rPr>
        <w:t>NGHIÊN CỨU THỊ TRƯỜNG PHÁI SINH VIỆT NAM</w:t>
        <w:br/>
        <w:t>VÀ ĐỀ XUẤT TÍCH HỢP MODULE PHÁI SINH — VIETNAM FIRST</w:t>
      </w:r>
    </w:p>
    <w:p>
      <w:pPr>
        <w:jc w:val="center"/>
      </w:pPr>
      <w:r>
        <w:rPr>
          <w:color w:val="1F4E78"/>
          <w:sz w:val="26"/>
        </w:rPr>
        <w:t>Báo cáo nghiên cứu + định hướng sản phẩm + đặc tả dữ liệu &amp; kiến trúc</w:t>
      </w:r>
    </w:p>
    <w:p/>
    <w:tbl>
      <w:tblPr>
        <w:tblW w:type="auto" w:w="0"/>
        <w:jc w:val="center"/>
        <w:tblLook w:firstColumn="1" w:firstRow="1" w:lastColumn="0" w:lastRow="0" w:noHBand="0" w:noVBand="1" w:val="04A0"/>
      </w:tblPr>
      <w:tblGrid>
        <w:gridCol w:w="10080"/>
      </w:tblGrid>
      <w:tr>
        <w:tc>
          <w:tcPr>
            <w:tcW w:type="dxa" w:w="10080"/>
            <w:shd w:fill="E8F1F8"/>
          </w:tcPr>
          <w:p>
            <w:r>
              <w:rPr>
                <w:b/>
                <w:color w:val="0B1F3A"/>
                <w:sz w:val="22"/>
              </w:rPr>
              <w:t>MỤC TIÊU</w:t>
              <w:br/>
            </w:r>
            <w:r>
              <w:rPr>
                <w:sz w:val="20"/>
              </w:rPr>
              <w:t>Xây dựng một module Phái sinh cho Orca Financial theo hướng Derivatives Intelligence Platform: không chỉ hiển thị giá Futures mà còn phân tích Open Interest, Basis, Volume, Futures Curve, dòng tiền, thanh khoản, rủi ro và mối quan hệ giữa phái sinh – chỉ số – cổ phiếu – hàng hóa – vĩ mô.</w:t>
            </w:r>
          </w:p>
        </w:tc>
      </w:tr>
    </w:tbl>
    <w:p/>
    <w:p>
      <w:pPr>
        <w:jc w:val="center"/>
      </w:pPr>
      <w:r>
        <w:rPr>
          <w:b/>
        </w:rPr>
        <w:t>Ngày cập nhật: 06/10/2026</w:t>
        <w:br/>
      </w:r>
      <w:r>
        <w:t>Phạm vi: Thị trường chứng khoán phái sinh Việt Nam là Core; phái sinh hàng hóa quốc tế là Tier 2</w:t>
        <w:br/>
      </w:r>
      <w:r>
        <w:t>Ưu tiên triển khai: VN30 Futures → Derivatives Flow Việt Nam → VN100/Bond Futures → Cross-Market Việt Nam → Tier 2 Commodity Futures → AI</w:t>
      </w:r>
    </w:p>
    <w:p>
      <w:r>
        <w:br w:type="page"/>
      </w:r>
    </w:p>
    <w:p>
      <w:pPr>
        <w:pStyle w:val="Heading1"/>
      </w:pPr>
      <w:r>
        <w:t>1. Tóm tắt điều hành</w:t>
      </w:r>
    </w:p>
    <w:p>
      <w:r>
        <w:t>Thị trường phái sinh Việt Nam cần được nhìn như hai hệ sinh thái có cấu trúc khác nhau nhưng có thể được Orca hợp nhất ở tầng phân tích: (1) chứng khoán phái sinh do HNX tổ chức giao dịch và VSDC thực hiện đăng ký, bù trừ, thanh toán; (2) phái sinh hàng hóa qua MXV, liên thông với các sở giao dịch quốc tế.</w:t>
      </w:r>
    </w:p>
    <w:p>
      <w:r>
        <w:t>Đối với chứng khoán phái sinh, Hợp đồng tương lai VN30 là sản phẩm cần ưu tiên tuyệt đối trong MVP. HNX ghi nhận bình quân tháng 8/2026 đạt 228.905 hợp đồng/phiên, giá trị danh nghĩa 43.925 tỷ đồng/phiên; trong khi VN100 chỉ đạt 66 hợp đồng/phiên và các HĐTL TPCP 5 năm, 10 năm không có giao dịch trong tháng. Điều này cho thấy VN30 Futures là trung tâm thanh khoản rõ ràng của thị trường hiện tại.</w:t>
      </w:r>
    </w:p>
    <w:p>
      <w:r>
        <w:t>Đối với hàng hóa, MXV hiện mô tả 38 mặt hàng thuộc ba nhóm lớn: nông sản, nguyên liệu công nghiệp và kim loại; các hình thức giao dịch gồm Futures, Spread và LME. MXV cũng đã niêm yết Options từ năm 2023. Vì vậy, kiến trúc Orca nên thiết kế ngay từ đầu theo mô hình mở rộng được Options nhưng không đưa Options lên UI Core trước khi Futures đủ sâu.</w:t>
      </w:r>
    </w:p>
    <w:tbl>
      <w:tblPr>
        <w:tblW w:type="auto" w:w="0"/>
        <w:jc w:val="center"/>
        <w:tblLook w:firstColumn="1" w:firstRow="1" w:lastColumn="0" w:lastRow="0" w:noHBand="0" w:noVBand="1" w:val="04A0"/>
      </w:tblPr>
      <w:tblGrid>
        <w:gridCol w:w="10080"/>
      </w:tblGrid>
      <w:tr>
        <w:tc>
          <w:tcPr>
            <w:tcW w:type="dxa" w:w="10080"/>
            <w:shd w:fill="EAF4EA"/>
          </w:tcPr>
          <w:p>
            <w:r>
              <w:rPr>
                <w:b/>
                <w:color w:val="0B1F3A"/>
                <w:sz w:val="22"/>
              </w:rPr>
              <w:t>KẾT LUẬN CHIẾN LƯỢC</w:t>
              <w:br/>
            </w:r>
            <w:r>
              <w:rPr>
                <w:sz w:val="20"/>
              </w:rPr>
              <w:t>Không nên xây một 'trang VN30F'. Nên xây ORCA DERIVATIVES INTELLIGENCE: một lớp dữ liệu và phân tích chung kết nối Futures → Spot → OI → Basis → Liquidity → Commodity → Macro → Stocks → AI.</w:t>
            </w:r>
          </w:p>
        </w:tc>
      </w:tr>
    </w:tbl>
    <w:p/>
    <w:p>
      <w:pPr>
        <w:pStyle w:val="Heading1"/>
      </w:pPr>
      <w:r>
        <w:t>2. Cấu trúc thị trường phái sinh Việt Nam</w:t>
      </w:r>
    </w:p>
    <w:p>
      <w:pPr>
        <w:pStyle w:val="Heading2"/>
      </w:pPr>
      <w:r>
        <w:t>2.1. Chứng khoán phái sinh</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0B1F3A"/>
          </w:tcPr>
          <w:p>
            <w:r/>
            <w:r>
              <w:rPr>
                <w:rFonts w:ascii="Aptos" w:hAnsi="Aptos"/>
                <w:b/>
                <w:color w:val="FFFFFF"/>
                <w:sz w:val="18"/>
              </w:rPr>
              <w:t>Thành phần</w:t>
            </w:r>
          </w:p>
        </w:tc>
        <w:tc>
          <w:tcPr>
            <w:tcW w:type="dxa" w:w="3744"/>
            <w:vAlign w:val="center"/>
            <w:shd w:fill="0B1F3A"/>
          </w:tcPr>
          <w:p>
            <w:r/>
            <w:r>
              <w:rPr>
                <w:rFonts w:ascii="Aptos" w:hAnsi="Aptos"/>
                <w:b/>
                <w:color w:val="FFFFFF"/>
                <w:sz w:val="18"/>
              </w:rPr>
              <w:t>Vai trò</w:t>
            </w:r>
          </w:p>
        </w:tc>
        <w:tc>
          <w:tcPr>
            <w:tcW w:type="dxa" w:w="4176"/>
            <w:vAlign w:val="center"/>
            <w:shd w:fill="0B1F3A"/>
          </w:tcPr>
          <w:p>
            <w:r/>
            <w:r>
              <w:rPr>
                <w:rFonts w:ascii="Aptos" w:hAnsi="Aptos"/>
                <w:b/>
                <w:color w:val="FFFFFF"/>
                <w:sz w:val="18"/>
              </w:rPr>
              <w:t>Ý nghĩa với Orca</w:t>
            </w:r>
          </w:p>
        </w:tc>
      </w:tr>
      <w:tr>
        <w:tc>
          <w:tcPr>
            <w:tcW w:type="dxa" w:w="1800"/>
            <w:vAlign w:val="center"/>
            <w:shd w:fill="F7F9FB"/>
          </w:tcPr>
          <w:p>
            <w:r/>
            <w:r>
              <w:rPr>
                <w:rFonts w:ascii="Aptos" w:hAnsi="Aptos"/>
                <w:b w:val="0"/>
                <w:color w:val="222222"/>
                <w:sz w:val="17"/>
              </w:rPr>
              <w:t>HNX</w:t>
            </w:r>
          </w:p>
        </w:tc>
        <w:tc>
          <w:tcPr>
            <w:tcW w:type="dxa" w:w="3744"/>
            <w:vAlign w:val="center"/>
            <w:shd w:fill="F7F9FB"/>
          </w:tcPr>
          <w:p>
            <w:r/>
            <w:r>
              <w:rPr>
                <w:rFonts w:ascii="Aptos" w:hAnsi="Aptos"/>
                <w:b w:val="0"/>
                <w:color w:val="222222"/>
                <w:sz w:val="17"/>
              </w:rPr>
              <w:t>Tổ chức và vận hành thị trường giao dịch chứng khoán phái sinh</w:t>
            </w:r>
          </w:p>
        </w:tc>
        <w:tc>
          <w:tcPr>
            <w:tcW w:type="dxa" w:w="4176"/>
            <w:vAlign w:val="center"/>
            <w:shd w:fill="F7F9FB"/>
          </w:tcPr>
          <w:p>
            <w:r/>
            <w:r>
              <w:rPr>
                <w:rFonts w:ascii="Aptos" w:hAnsi="Aptos"/>
                <w:b w:val="0"/>
                <w:color w:val="222222"/>
                <w:sz w:val="17"/>
              </w:rPr>
              <w:t>Nguồn ưu tiên cho market data, sản phẩm, giao dịch và thống kê</w:t>
            </w:r>
          </w:p>
        </w:tc>
      </w:tr>
      <w:tr>
        <w:tc>
          <w:tcPr>
            <w:tcW w:type="dxa" w:w="1800"/>
            <w:vAlign w:val="center"/>
          </w:tcPr>
          <w:p>
            <w:r/>
            <w:r>
              <w:rPr>
                <w:rFonts w:ascii="Aptos" w:hAnsi="Aptos"/>
                <w:b w:val="0"/>
                <w:color w:val="222222"/>
                <w:sz w:val="17"/>
              </w:rPr>
              <w:t>VSDC</w:t>
            </w:r>
          </w:p>
        </w:tc>
        <w:tc>
          <w:tcPr>
            <w:tcW w:type="dxa" w:w="3744"/>
            <w:vAlign w:val="center"/>
          </w:tcPr>
          <w:p>
            <w:r/>
            <w:r>
              <w:rPr>
                <w:rFonts w:ascii="Aptos" w:hAnsi="Aptos"/>
                <w:b w:val="0"/>
                <w:color w:val="222222"/>
                <w:sz w:val="17"/>
              </w:rPr>
              <w:t>Đăng ký, lưu ký, bù trừ và thanh toán chứng khoán phái sinh</w:t>
            </w:r>
          </w:p>
        </w:tc>
        <w:tc>
          <w:tcPr>
            <w:tcW w:type="dxa" w:w="4176"/>
            <w:vAlign w:val="center"/>
          </w:tcPr>
          <w:p>
            <w:r/>
            <w:r>
              <w:rPr>
                <w:rFonts w:ascii="Aptos" w:hAnsi="Aptos"/>
                <w:b w:val="0"/>
                <w:color w:val="222222"/>
                <w:sz w:val="17"/>
              </w:rPr>
              <w:t>Nguồn ưu tiên cho contract specification, settlement, margin và thông tin nghiệp vụ</w:t>
            </w:r>
          </w:p>
        </w:tc>
      </w:tr>
      <w:tr>
        <w:tc>
          <w:tcPr>
            <w:tcW w:type="dxa" w:w="1800"/>
            <w:vAlign w:val="center"/>
            <w:shd w:fill="F7F9FB"/>
          </w:tcPr>
          <w:p>
            <w:r/>
            <w:r>
              <w:rPr>
                <w:rFonts w:ascii="Aptos" w:hAnsi="Aptos"/>
                <w:b w:val="0"/>
                <w:color w:val="222222"/>
                <w:sz w:val="17"/>
              </w:rPr>
              <w:t>CTCK / thành viên</w:t>
            </w:r>
          </w:p>
        </w:tc>
        <w:tc>
          <w:tcPr>
            <w:tcW w:type="dxa" w:w="3744"/>
            <w:vAlign w:val="center"/>
            <w:shd w:fill="F7F9FB"/>
          </w:tcPr>
          <w:p>
            <w:r/>
            <w:r>
              <w:rPr>
                <w:rFonts w:ascii="Aptos" w:hAnsi="Aptos"/>
                <w:b w:val="0"/>
                <w:color w:val="222222"/>
                <w:sz w:val="17"/>
              </w:rPr>
              <w:t>Môi giới, tài khoản và dịch vụ cho nhà đầu tư</w:t>
            </w:r>
          </w:p>
        </w:tc>
        <w:tc>
          <w:tcPr>
            <w:tcW w:type="dxa" w:w="4176"/>
            <w:vAlign w:val="center"/>
            <w:shd w:fill="F7F9FB"/>
          </w:tcPr>
          <w:p>
            <w:r/>
            <w:r>
              <w:rPr>
                <w:rFonts w:ascii="Aptos" w:hAnsi="Aptos"/>
                <w:b w:val="0"/>
                <w:color w:val="222222"/>
                <w:sz w:val="17"/>
              </w:rPr>
              <w:t>Có thể là nguồn bổ sung cho market data theo quyền sử dụng</w:t>
            </w:r>
          </w:p>
        </w:tc>
      </w:tr>
      <w:tr>
        <w:tc>
          <w:tcPr>
            <w:tcW w:type="dxa" w:w="1800"/>
            <w:vAlign w:val="center"/>
          </w:tcPr>
          <w:p>
            <w:r/>
            <w:r>
              <w:rPr>
                <w:rFonts w:ascii="Aptos" w:hAnsi="Aptos"/>
                <w:b w:val="0"/>
                <w:color w:val="222222"/>
                <w:sz w:val="17"/>
              </w:rPr>
              <w:t>Nhà đầu tư</w:t>
            </w:r>
          </w:p>
        </w:tc>
        <w:tc>
          <w:tcPr>
            <w:tcW w:type="dxa" w:w="3744"/>
            <w:vAlign w:val="center"/>
          </w:tcPr>
          <w:p>
            <w:r/>
            <w:r>
              <w:rPr>
                <w:rFonts w:ascii="Aptos" w:hAnsi="Aptos"/>
                <w:b w:val="0"/>
                <w:color w:val="222222"/>
                <w:sz w:val="17"/>
              </w:rPr>
              <w:t>Mở/đóng vị thế, hedging, speculation, arbitrage</w:t>
            </w:r>
          </w:p>
        </w:tc>
        <w:tc>
          <w:tcPr>
            <w:tcW w:type="dxa" w:w="4176"/>
            <w:vAlign w:val="center"/>
          </w:tcPr>
          <w:p>
            <w:r/>
            <w:r>
              <w:rPr>
                <w:rFonts w:ascii="Aptos" w:hAnsi="Aptos"/>
                <w:b w:val="0"/>
                <w:color w:val="222222"/>
                <w:sz w:val="17"/>
              </w:rPr>
              <w:t>Nguồn nhu cầu cho Risk Calculator, Position Simulator và AI</w:t>
            </w:r>
          </w:p>
        </w:tc>
      </w:tr>
    </w:tbl>
    <w:p/>
    <w:p>
      <w:pPr>
        <w:pStyle w:val="Heading2"/>
      </w:pPr>
      <w:r>
        <w:t>2.2. Các nhóm sản phẩm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A"/>
          </w:tcPr>
          <w:p>
            <w:r/>
            <w:r>
              <w:rPr>
                <w:rFonts w:ascii="Aptos" w:hAnsi="Aptos"/>
                <w:b/>
                <w:color w:val="FFFFFF"/>
                <w:sz w:val="18"/>
              </w:rPr>
              <w:t>Nhóm</w:t>
            </w:r>
          </w:p>
        </w:tc>
        <w:tc>
          <w:tcPr>
            <w:tcW w:type="dxa" w:w="2520"/>
            <w:vAlign w:val="center"/>
            <w:shd w:fill="0B1F3A"/>
          </w:tcPr>
          <w:p>
            <w:r/>
            <w:r>
              <w:rPr>
                <w:rFonts w:ascii="Aptos" w:hAnsi="Aptos"/>
                <w:b/>
                <w:color w:val="FFFFFF"/>
                <w:sz w:val="18"/>
              </w:rPr>
              <w:t>Sản phẩm</w:t>
            </w:r>
          </w:p>
        </w:tc>
        <w:tc>
          <w:tcPr>
            <w:tcW w:type="dxa" w:w="2520"/>
            <w:vAlign w:val="center"/>
            <w:shd w:fill="0B1F3A"/>
          </w:tcPr>
          <w:p>
            <w:r/>
            <w:r>
              <w:rPr>
                <w:rFonts w:ascii="Aptos" w:hAnsi="Aptos"/>
                <w:b/>
                <w:color w:val="FFFFFF"/>
                <w:sz w:val="18"/>
              </w:rPr>
              <w:t>Mức ưu tiên Orca</w:t>
            </w:r>
          </w:p>
        </w:tc>
        <w:tc>
          <w:tcPr>
            <w:tcW w:type="dxa" w:w="2520"/>
            <w:vAlign w:val="center"/>
            <w:shd w:fill="0B1F3A"/>
          </w:tcPr>
          <w:p>
            <w:r/>
            <w:r>
              <w:rPr>
                <w:rFonts w:ascii="Aptos" w:hAnsi="Aptos"/>
                <w:b/>
                <w:color w:val="FFFFFF"/>
                <w:sz w:val="18"/>
              </w:rPr>
              <w:t>Nhận xét</w:t>
            </w:r>
          </w:p>
        </w:tc>
      </w:tr>
      <w:tr>
        <w:tc>
          <w:tcPr>
            <w:tcW w:type="dxa" w:w="2520"/>
            <w:vAlign w:val="center"/>
            <w:shd w:fill="F7F9FB"/>
          </w:tcPr>
          <w:p>
            <w:r/>
            <w:r>
              <w:rPr>
                <w:rFonts w:ascii="Aptos" w:hAnsi="Aptos"/>
                <w:b w:val="0"/>
                <w:color w:val="222222"/>
                <w:sz w:val="17"/>
              </w:rPr>
              <w:t>HĐTL chỉ số</w:t>
            </w:r>
          </w:p>
        </w:tc>
        <w:tc>
          <w:tcPr>
            <w:tcW w:type="dxa" w:w="2520"/>
            <w:vAlign w:val="center"/>
            <w:shd w:fill="F7F9FB"/>
          </w:tcPr>
          <w:p>
            <w:r/>
            <w:r>
              <w:rPr>
                <w:rFonts w:ascii="Aptos" w:hAnsi="Aptos"/>
                <w:b w:val="0"/>
                <w:color w:val="222222"/>
                <w:sz w:val="17"/>
              </w:rPr>
              <w:t>VN30 Futures</w:t>
            </w:r>
          </w:p>
        </w:tc>
        <w:tc>
          <w:tcPr>
            <w:tcW w:type="dxa" w:w="2520"/>
            <w:vAlign w:val="center"/>
            <w:shd w:fill="F7F9FB"/>
          </w:tcPr>
          <w:p>
            <w:r/>
            <w:r>
              <w:rPr>
                <w:rFonts w:ascii="Aptos" w:hAnsi="Aptos"/>
                <w:b w:val="0"/>
                <w:color w:val="222222"/>
                <w:sz w:val="17"/>
              </w:rPr>
              <w:t>P0 – Core</w:t>
            </w:r>
          </w:p>
        </w:tc>
        <w:tc>
          <w:tcPr>
            <w:tcW w:type="dxa" w:w="2520"/>
            <w:vAlign w:val="center"/>
            <w:shd w:fill="F7F9FB"/>
          </w:tcPr>
          <w:p>
            <w:r/>
            <w:r>
              <w:rPr>
                <w:rFonts w:ascii="Aptos" w:hAnsi="Aptos"/>
                <w:b w:val="0"/>
                <w:color w:val="222222"/>
                <w:sz w:val="17"/>
              </w:rPr>
              <w:t>Thanh khoản vượt trội; là sản phẩm trọng tâm</w:t>
            </w:r>
          </w:p>
        </w:tc>
      </w:tr>
      <w:tr>
        <w:tc>
          <w:tcPr>
            <w:tcW w:type="dxa" w:w="2520"/>
            <w:vAlign w:val="center"/>
          </w:tcPr>
          <w:p>
            <w:r/>
            <w:r>
              <w:rPr>
                <w:rFonts w:ascii="Aptos" w:hAnsi="Aptos"/>
                <w:b w:val="0"/>
                <w:color w:val="222222"/>
                <w:sz w:val="17"/>
              </w:rPr>
              <w:t>HĐTL chỉ số</w:t>
            </w:r>
          </w:p>
        </w:tc>
        <w:tc>
          <w:tcPr>
            <w:tcW w:type="dxa" w:w="2520"/>
            <w:vAlign w:val="center"/>
          </w:tcPr>
          <w:p>
            <w:r/>
            <w:r>
              <w:rPr>
                <w:rFonts w:ascii="Aptos" w:hAnsi="Aptos"/>
                <w:b w:val="0"/>
                <w:color w:val="222222"/>
                <w:sz w:val="17"/>
              </w:rPr>
              <w:t>VN100 Futures</w:t>
            </w:r>
          </w:p>
        </w:tc>
        <w:tc>
          <w:tcPr>
            <w:tcW w:type="dxa" w:w="2520"/>
            <w:vAlign w:val="center"/>
          </w:tcPr>
          <w:p>
            <w:r/>
            <w:r>
              <w:rPr>
                <w:rFonts w:ascii="Aptos" w:hAnsi="Aptos"/>
                <w:b w:val="0"/>
                <w:color w:val="222222"/>
                <w:sz w:val="17"/>
              </w:rPr>
              <w:t>P2</w:t>
            </w:r>
          </w:p>
        </w:tc>
        <w:tc>
          <w:tcPr>
            <w:tcW w:type="dxa" w:w="2520"/>
            <w:vAlign w:val="center"/>
          </w:tcPr>
          <w:p>
            <w:r/>
            <w:r>
              <w:rPr>
                <w:rFonts w:ascii="Aptos" w:hAnsi="Aptos"/>
                <w:b w:val="0"/>
                <w:color w:val="222222"/>
                <w:sz w:val="17"/>
              </w:rPr>
              <w:t>Có mặt nhưng thanh khoản thấp hơn rất nhiều</w:t>
            </w:r>
          </w:p>
        </w:tc>
      </w:tr>
      <w:tr>
        <w:tc>
          <w:tcPr>
            <w:tcW w:type="dxa" w:w="2520"/>
            <w:vAlign w:val="center"/>
            <w:shd w:fill="F7F9FB"/>
          </w:tcPr>
          <w:p>
            <w:r/>
            <w:r>
              <w:rPr>
                <w:rFonts w:ascii="Aptos" w:hAnsi="Aptos"/>
                <w:b w:val="0"/>
                <w:color w:val="222222"/>
                <w:sz w:val="17"/>
              </w:rPr>
              <w:t>HĐTL TPCP</w:t>
            </w:r>
          </w:p>
        </w:tc>
        <w:tc>
          <w:tcPr>
            <w:tcW w:type="dxa" w:w="2520"/>
            <w:vAlign w:val="center"/>
            <w:shd w:fill="F7F9FB"/>
          </w:tcPr>
          <w:p>
            <w:r/>
            <w:r>
              <w:rPr>
                <w:rFonts w:ascii="Aptos" w:hAnsi="Aptos"/>
                <w:b w:val="0"/>
                <w:color w:val="222222"/>
                <w:sz w:val="17"/>
              </w:rPr>
              <w:t>5 năm, 10 năm</w:t>
            </w:r>
          </w:p>
        </w:tc>
        <w:tc>
          <w:tcPr>
            <w:tcW w:type="dxa" w:w="2520"/>
            <w:vAlign w:val="center"/>
            <w:shd w:fill="F7F9FB"/>
          </w:tcPr>
          <w:p>
            <w:r/>
            <w:r>
              <w:rPr>
                <w:rFonts w:ascii="Aptos" w:hAnsi="Aptos"/>
                <w:b w:val="0"/>
                <w:color w:val="222222"/>
                <w:sz w:val="17"/>
              </w:rPr>
              <w:t>P3</w:t>
            </w:r>
          </w:p>
        </w:tc>
        <w:tc>
          <w:tcPr>
            <w:tcW w:type="dxa" w:w="2520"/>
            <w:vAlign w:val="center"/>
            <w:shd w:fill="F7F9FB"/>
          </w:tcPr>
          <w:p>
            <w:r/>
            <w:r>
              <w:rPr>
                <w:rFonts w:ascii="Aptos" w:hAnsi="Aptos"/>
                <w:b w:val="0"/>
                <w:color w:val="222222"/>
                <w:sz w:val="17"/>
              </w:rPr>
              <w:t>Theo dõi dữ liệu và cấu trúc; thanh khoản hiện thấp</w:t>
            </w:r>
          </w:p>
        </w:tc>
      </w:tr>
      <w:tr>
        <w:tc>
          <w:tcPr>
            <w:tcW w:type="dxa" w:w="2520"/>
            <w:vAlign w:val="center"/>
          </w:tcPr>
          <w:p>
            <w:r/>
            <w:r>
              <w:rPr>
                <w:rFonts w:ascii="Aptos" w:hAnsi="Aptos"/>
                <w:b w:val="0"/>
                <w:color w:val="222222"/>
                <w:sz w:val="17"/>
              </w:rPr>
              <w:t>Hàng hóa</w:t>
            </w:r>
          </w:p>
        </w:tc>
        <w:tc>
          <w:tcPr>
            <w:tcW w:type="dxa" w:w="2520"/>
            <w:vAlign w:val="center"/>
          </w:tcPr>
          <w:p>
            <w:r/>
            <w:r>
              <w:rPr>
                <w:rFonts w:ascii="Aptos" w:hAnsi="Aptos"/>
                <w:b w:val="0"/>
                <w:color w:val="222222"/>
                <w:sz w:val="17"/>
              </w:rPr>
              <w:t>Futures / Spread / LME</w:t>
            </w:r>
          </w:p>
        </w:tc>
        <w:tc>
          <w:tcPr>
            <w:tcW w:type="dxa" w:w="2520"/>
            <w:vAlign w:val="center"/>
          </w:tcPr>
          <w:p>
            <w:r/>
            <w:r>
              <w:rPr>
                <w:rFonts w:ascii="Aptos" w:hAnsi="Aptos"/>
                <w:b w:val="0"/>
                <w:color w:val="222222"/>
                <w:sz w:val="17"/>
              </w:rPr>
              <w:t>P1</w:t>
            </w:r>
          </w:p>
        </w:tc>
        <w:tc>
          <w:tcPr>
            <w:tcW w:type="dxa" w:w="2520"/>
            <w:vAlign w:val="center"/>
          </w:tcPr>
          <w:p>
            <w:r/>
            <w:r>
              <w:rPr>
                <w:rFonts w:ascii="Aptos" w:hAnsi="Aptos"/>
                <w:b w:val="0"/>
                <w:color w:val="222222"/>
                <w:sz w:val="17"/>
              </w:rPr>
              <w:t>Mở rộng mạnh từ module Hàng hóa hiện có</w:t>
            </w:r>
          </w:p>
        </w:tc>
      </w:tr>
      <w:tr>
        <w:tc>
          <w:tcPr>
            <w:tcW w:type="dxa" w:w="2520"/>
            <w:vAlign w:val="center"/>
            <w:shd w:fill="F7F9FB"/>
          </w:tcPr>
          <w:p>
            <w:r/>
            <w:r>
              <w:rPr>
                <w:rFonts w:ascii="Aptos" w:hAnsi="Aptos"/>
                <w:b w:val="0"/>
                <w:color w:val="222222"/>
                <w:sz w:val="17"/>
              </w:rPr>
              <w:t>Hàng hóa</w:t>
            </w:r>
          </w:p>
        </w:tc>
        <w:tc>
          <w:tcPr>
            <w:tcW w:type="dxa" w:w="2520"/>
            <w:vAlign w:val="center"/>
            <w:shd w:fill="F7F9FB"/>
          </w:tcPr>
          <w:p>
            <w:r/>
            <w:r>
              <w:rPr>
                <w:rFonts w:ascii="Aptos" w:hAnsi="Aptos"/>
                <w:b w:val="0"/>
                <w:color w:val="222222"/>
                <w:sz w:val="17"/>
              </w:rPr>
              <w:t>Options</w:t>
            </w:r>
          </w:p>
        </w:tc>
        <w:tc>
          <w:tcPr>
            <w:tcW w:type="dxa" w:w="2520"/>
            <w:vAlign w:val="center"/>
            <w:shd w:fill="F7F9FB"/>
          </w:tcPr>
          <w:p>
            <w:r/>
            <w:r>
              <w:rPr>
                <w:rFonts w:ascii="Aptos" w:hAnsi="Aptos"/>
                <w:b w:val="0"/>
                <w:color w:val="222222"/>
                <w:sz w:val="17"/>
              </w:rPr>
              <w:t>P3</w:t>
            </w:r>
          </w:p>
        </w:tc>
        <w:tc>
          <w:tcPr>
            <w:tcW w:type="dxa" w:w="2520"/>
            <w:vAlign w:val="center"/>
            <w:shd w:fill="F7F9FB"/>
          </w:tcPr>
          <w:p>
            <w:r/>
            <w:r>
              <w:rPr>
                <w:rFonts w:ascii="Aptos" w:hAnsi="Aptos"/>
                <w:b w:val="0"/>
                <w:color w:val="222222"/>
                <w:sz w:val="17"/>
              </w:rPr>
              <w:t>Thiết kế data model ngay từ đầu, triển khai sau Futures</w:t>
            </w:r>
          </w:p>
        </w:tc>
      </w:tr>
    </w:tbl>
    <w:p/>
    <w:p>
      <w:pPr>
        <w:pStyle w:val="Heading2"/>
      </w:pPr>
      <w:r>
        <w:t>2.3. Thông số cốt lõi của VN30 Futures</w:t>
      </w:r>
    </w:p>
    <w:p>
      <w:r>
        <w:t>VSDC công bố HĐTL trên chỉ số VN30 có tài sản cơ sở là VN30, quy mô hợp đồng 100.000 đồng × điểm VN30, hệ số nhân 100.000 đồng; phương thức giao dịch gồm khớp lệnh và thỏa thuận. Hợp đồng được niêm yết từ 10/08/2017.</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0B1F3A"/>
          </w:tcPr>
          <w:p>
            <w:r/>
            <w:r>
              <w:rPr>
                <w:rFonts w:ascii="Aptos" w:hAnsi="Aptos"/>
                <w:b/>
                <w:color w:val="FFFFFF"/>
                <w:sz w:val="18"/>
              </w:rPr>
              <w:t>Thuộc tính</w:t>
            </w:r>
          </w:p>
        </w:tc>
        <w:tc>
          <w:tcPr>
            <w:tcW w:type="dxa" w:w="6624"/>
            <w:vAlign w:val="center"/>
            <w:shd w:fill="0B1F3A"/>
          </w:tcPr>
          <w:p>
            <w:r/>
            <w:r>
              <w:rPr>
                <w:rFonts w:ascii="Aptos" w:hAnsi="Aptos"/>
                <w:b/>
                <w:color w:val="FFFFFF"/>
                <w:sz w:val="18"/>
              </w:rPr>
              <w:t>Giá trị / thiết kế dữ liệu</w:t>
            </w:r>
          </w:p>
        </w:tc>
      </w:tr>
      <w:tr>
        <w:tc>
          <w:tcPr>
            <w:tcW w:type="dxa" w:w="3024"/>
            <w:vAlign w:val="center"/>
            <w:shd w:fill="F7F9FB"/>
          </w:tcPr>
          <w:p>
            <w:r/>
            <w:r>
              <w:rPr>
                <w:rFonts w:ascii="Aptos" w:hAnsi="Aptos"/>
                <w:b w:val="0"/>
                <w:color w:val="222222"/>
                <w:sz w:val="17"/>
              </w:rPr>
              <w:t>Underlying</w:t>
            </w:r>
          </w:p>
        </w:tc>
        <w:tc>
          <w:tcPr>
            <w:tcW w:type="dxa" w:w="6624"/>
            <w:vAlign w:val="center"/>
            <w:shd w:fill="F7F9FB"/>
          </w:tcPr>
          <w:p>
            <w:r/>
            <w:r>
              <w:rPr>
                <w:rFonts w:ascii="Aptos" w:hAnsi="Aptos"/>
                <w:b w:val="0"/>
                <w:color w:val="222222"/>
                <w:sz w:val="17"/>
              </w:rPr>
              <w:t>VN30</w:t>
            </w:r>
          </w:p>
        </w:tc>
      </w:tr>
      <w:tr>
        <w:tc>
          <w:tcPr>
            <w:tcW w:type="dxa" w:w="3024"/>
            <w:vAlign w:val="center"/>
          </w:tcPr>
          <w:p>
            <w:r/>
            <w:r>
              <w:rPr>
                <w:rFonts w:ascii="Aptos" w:hAnsi="Aptos"/>
                <w:b w:val="0"/>
                <w:color w:val="222222"/>
                <w:sz w:val="17"/>
              </w:rPr>
              <w:t>Contract multiplier</w:t>
            </w:r>
          </w:p>
        </w:tc>
        <w:tc>
          <w:tcPr>
            <w:tcW w:type="dxa" w:w="6624"/>
            <w:vAlign w:val="center"/>
          </w:tcPr>
          <w:p>
            <w:r/>
            <w:r>
              <w:rPr>
                <w:rFonts w:ascii="Aptos" w:hAnsi="Aptos"/>
                <w:b w:val="0"/>
                <w:color w:val="222222"/>
                <w:sz w:val="17"/>
              </w:rPr>
              <w:t>100.000 VNĐ / điểm</w:t>
            </w:r>
          </w:p>
        </w:tc>
      </w:tr>
      <w:tr>
        <w:tc>
          <w:tcPr>
            <w:tcW w:type="dxa" w:w="3024"/>
            <w:vAlign w:val="center"/>
            <w:shd w:fill="F7F9FB"/>
          </w:tcPr>
          <w:p>
            <w:r/>
            <w:r>
              <w:rPr>
                <w:rFonts w:ascii="Aptos" w:hAnsi="Aptos"/>
                <w:b w:val="0"/>
                <w:color w:val="222222"/>
                <w:sz w:val="17"/>
              </w:rPr>
              <w:t>Contract notional</w:t>
            </w:r>
          </w:p>
        </w:tc>
        <w:tc>
          <w:tcPr>
            <w:tcW w:type="dxa" w:w="6624"/>
            <w:vAlign w:val="center"/>
            <w:shd w:fill="F7F9FB"/>
          </w:tcPr>
          <w:p>
            <w:r/>
            <w:r>
              <w:rPr>
                <w:rFonts w:ascii="Aptos" w:hAnsi="Aptos"/>
                <w:b w:val="0"/>
                <w:color w:val="222222"/>
                <w:sz w:val="17"/>
              </w:rPr>
              <w:t>Futures price × 100.000 VNĐ</w:t>
            </w:r>
          </w:p>
        </w:tc>
      </w:tr>
      <w:tr>
        <w:tc>
          <w:tcPr>
            <w:tcW w:type="dxa" w:w="3024"/>
            <w:vAlign w:val="center"/>
          </w:tcPr>
          <w:p>
            <w:r/>
            <w:r>
              <w:rPr>
                <w:rFonts w:ascii="Aptos" w:hAnsi="Aptos"/>
                <w:b w:val="0"/>
                <w:color w:val="222222"/>
                <w:sz w:val="17"/>
              </w:rPr>
              <w:t>Tick size</w:t>
            </w:r>
          </w:p>
        </w:tc>
        <w:tc>
          <w:tcPr>
            <w:tcW w:type="dxa" w:w="6624"/>
            <w:vAlign w:val="center"/>
          </w:tcPr>
          <w:p>
            <w:r/>
            <w:r>
              <w:rPr>
                <w:rFonts w:ascii="Aptos" w:hAnsi="Aptos"/>
                <w:b w:val="0"/>
                <w:color w:val="222222"/>
                <w:sz w:val="17"/>
              </w:rPr>
              <w:t>Theo contract specification hiện hành; không hard-code trong AI</w:t>
            </w:r>
          </w:p>
        </w:tc>
      </w:tr>
      <w:tr>
        <w:tc>
          <w:tcPr>
            <w:tcW w:type="dxa" w:w="3024"/>
            <w:vAlign w:val="center"/>
            <w:shd w:fill="F7F9FB"/>
          </w:tcPr>
          <w:p>
            <w:r/>
            <w:r>
              <w:rPr>
                <w:rFonts w:ascii="Aptos" w:hAnsi="Aptos"/>
                <w:b w:val="0"/>
                <w:color w:val="222222"/>
                <w:sz w:val="17"/>
              </w:rPr>
              <w:t>Settlement</w:t>
            </w:r>
          </w:p>
        </w:tc>
        <w:tc>
          <w:tcPr>
            <w:tcW w:type="dxa" w:w="6624"/>
            <w:vAlign w:val="center"/>
            <w:shd w:fill="F7F9FB"/>
          </w:tcPr>
          <w:p>
            <w:r/>
            <w:r>
              <w:rPr>
                <w:rFonts w:ascii="Aptos" w:hAnsi="Aptos"/>
                <w:b w:val="0"/>
                <w:color w:val="222222"/>
                <w:sz w:val="17"/>
              </w:rPr>
              <w:t>Thanh toán theo cơ chế của sản phẩm; lấy từ nguồn chính thức</w:t>
            </w:r>
          </w:p>
        </w:tc>
      </w:tr>
      <w:tr>
        <w:tc>
          <w:tcPr>
            <w:tcW w:type="dxa" w:w="3024"/>
            <w:vAlign w:val="center"/>
          </w:tcPr>
          <w:p>
            <w:r/>
            <w:r>
              <w:rPr>
                <w:rFonts w:ascii="Aptos" w:hAnsi="Aptos"/>
                <w:b w:val="0"/>
                <w:color w:val="222222"/>
                <w:sz w:val="17"/>
              </w:rPr>
              <w:t>Expiry</w:t>
            </w:r>
          </w:p>
        </w:tc>
        <w:tc>
          <w:tcPr>
            <w:tcW w:type="dxa" w:w="6624"/>
            <w:vAlign w:val="center"/>
          </w:tcPr>
          <w:p>
            <w:r/>
            <w:r>
              <w:rPr>
                <w:rFonts w:ascii="Aptos" w:hAnsi="Aptos"/>
                <w:b w:val="0"/>
                <w:color w:val="222222"/>
                <w:sz w:val="17"/>
              </w:rPr>
              <w:t>Theo tháng đáo hạn của hợp đồng</w:t>
            </w:r>
          </w:p>
        </w:tc>
      </w:tr>
      <w:tr>
        <w:tc>
          <w:tcPr>
            <w:tcW w:type="dxa" w:w="3024"/>
            <w:vAlign w:val="center"/>
            <w:shd w:fill="F7F9FB"/>
          </w:tcPr>
          <w:p>
            <w:r/>
            <w:r>
              <w:rPr>
                <w:rFonts w:ascii="Aptos" w:hAnsi="Aptos"/>
                <w:b w:val="0"/>
                <w:color w:val="222222"/>
                <w:sz w:val="17"/>
              </w:rPr>
              <w:t>Nguồn chuẩn</w:t>
            </w:r>
          </w:p>
        </w:tc>
        <w:tc>
          <w:tcPr>
            <w:tcW w:type="dxa" w:w="6624"/>
            <w:vAlign w:val="center"/>
            <w:shd w:fill="F7F9FB"/>
          </w:tcPr>
          <w:p>
            <w:r/>
            <w:r>
              <w:rPr>
                <w:rFonts w:ascii="Aptos" w:hAnsi="Aptos"/>
                <w:b w:val="0"/>
                <w:color w:val="222222"/>
                <w:sz w:val="17"/>
              </w:rPr>
              <w:t>VSDC + HNX</w:t>
            </w:r>
          </w:p>
        </w:tc>
      </w:tr>
    </w:tbl>
    <w:p/>
    <w:tbl>
      <w:tblPr>
        <w:tblW w:type="auto" w:w="0"/>
        <w:jc w:val="center"/>
        <w:tblLook w:firstColumn="1" w:firstRow="1" w:lastColumn="0" w:lastRow="0" w:noHBand="0" w:noVBand="1" w:val="04A0"/>
      </w:tblPr>
      <w:tblGrid>
        <w:gridCol w:w="10080"/>
      </w:tblGrid>
      <w:tr>
        <w:tc>
          <w:tcPr>
            <w:tcW w:type="dxa" w:w="10080"/>
            <w:shd w:fill="FFF4E5"/>
          </w:tcPr>
          <w:p>
            <w:r>
              <w:rPr>
                <w:b/>
                <w:color w:val="0B1F3A"/>
                <w:sz w:val="22"/>
              </w:rPr>
              <w:t>NGUYÊN TẮC DỮ LIỆU</w:t>
              <w:br/>
            </w:r>
            <w:r>
              <w:rPr>
                <w:sz w:val="20"/>
              </w:rPr>
              <w:t>Các thông số contract, margin, settlement, expiry và giới hạn vị thế phải được quản lý bằng Contract Master và version theo thời gian. Không cho AI tự suy đoán hoặc hard-code thông số có thể thay đổi.</w:t>
            </w:r>
          </w:p>
        </w:tc>
      </w:tr>
    </w:tbl>
    <w:p/>
    <w:p>
      <w:pPr>
        <w:pStyle w:val="Heading1"/>
      </w:pPr>
      <w:r>
        <w:t>3. Quy mô và đặc điểm thanh khoản</w:t>
      </w:r>
    </w:p>
    <w:p>
      <w:r>
        <w:t>HNX cho thấy thanh khoản VN30 Futures biến động mạnh theo tháng nhưng vẫn là trung tâm của thị trường. Tháng 7/2026, bình quân 202.911 hợp đồng/phiên, giá trị danh nghĩa 38.727 tỷ đồng/phiên và OI cuối tháng 42.942 hợp đồng. Sang tháng 8/2026, khối lượng tăng lên 228.905 hợp đồng/phiên và giá trị danh nghĩa 43.925 tỷ đồng/phiên, trong khi OI cuối tháng giảm còn 27.984 hợp đồng.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A"/>
          </w:tcPr>
          <w:p>
            <w:r/>
            <w:r>
              <w:rPr>
                <w:rFonts w:ascii="Aptos" w:hAnsi="Aptos"/>
                <w:b/>
                <w:color w:val="FFFFFF"/>
                <w:sz w:val="18"/>
              </w:rPr>
              <w:t>Chỉ tiêu</w:t>
            </w:r>
          </w:p>
        </w:tc>
        <w:tc>
          <w:tcPr>
            <w:tcW w:type="dxa" w:w="2520"/>
            <w:vAlign w:val="center"/>
            <w:shd w:fill="0B1F3A"/>
          </w:tcPr>
          <w:p>
            <w:r/>
            <w:r>
              <w:rPr>
                <w:rFonts w:ascii="Aptos" w:hAnsi="Aptos"/>
                <w:b/>
                <w:color w:val="FFFFFF"/>
                <w:sz w:val="18"/>
              </w:rPr>
              <w:t>Tháng 7/2026</w:t>
            </w:r>
          </w:p>
        </w:tc>
        <w:tc>
          <w:tcPr>
            <w:tcW w:type="dxa" w:w="2520"/>
            <w:vAlign w:val="center"/>
            <w:shd w:fill="0B1F3A"/>
          </w:tcPr>
          <w:p>
            <w:r/>
            <w:r>
              <w:rPr>
                <w:rFonts w:ascii="Aptos" w:hAnsi="Aptos"/>
                <w:b/>
                <w:color w:val="FFFFFF"/>
                <w:sz w:val="18"/>
              </w:rPr>
              <w:t>Tháng 8/2026</w:t>
            </w:r>
          </w:p>
        </w:tc>
        <w:tc>
          <w:tcPr>
            <w:tcW w:type="dxa" w:w="2520"/>
            <w:vAlign w:val="center"/>
            <w:shd w:fill="0B1F3A"/>
          </w:tcPr>
          <w:p>
            <w:r/>
            <w:r>
              <w:rPr>
                <w:rFonts w:ascii="Aptos" w:hAnsi="Aptos"/>
                <w:b/>
                <w:color w:val="FFFFFF"/>
                <w:sz w:val="18"/>
              </w:rPr>
              <w:t>Ý nghĩa</w:t>
            </w:r>
          </w:p>
        </w:tc>
      </w:tr>
      <w:tr>
        <w:tc>
          <w:tcPr>
            <w:tcW w:type="dxa" w:w="2520"/>
            <w:vAlign w:val="center"/>
            <w:shd w:fill="F7F9FB"/>
          </w:tcPr>
          <w:p>
            <w:r/>
            <w:r>
              <w:rPr>
                <w:rFonts w:ascii="Aptos" w:hAnsi="Aptos"/>
                <w:b w:val="0"/>
                <w:color w:val="222222"/>
                <w:sz w:val="17"/>
              </w:rPr>
              <w:t>VN30F – KLGD bình quân/phiên</w:t>
            </w:r>
          </w:p>
        </w:tc>
        <w:tc>
          <w:tcPr>
            <w:tcW w:type="dxa" w:w="2520"/>
            <w:vAlign w:val="center"/>
            <w:shd w:fill="F7F9FB"/>
          </w:tcPr>
          <w:p>
            <w:r/>
            <w:r>
              <w:rPr>
                <w:rFonts w:ascii="Aptos" w:hAnsi="Aptos"/>
                <w:b w:val="0"/>
                <w:color w:val="222222"/>
                <w:sz w:val="17"/>
              </w:rPr>
              <w:t>202.911</w:t>
            </w:r>
          </w:p>
        </w:tc>
        <w:tc>
          <w:tcPr>
            <w:tcW w:type="dxa" w:w="2520"/>
            <w:vAlign w:val="center"/>
            <w:shd w:fill="F7F9FB"/>
          </w:tcPr>
          <w:p>
            <w:r/>
            <w:r>
              <w:rPr>
                <w:rFonts w:ascii="Aptos" w:hAnsi="Aptos"/>
                <w:b w:val="0"/>
                <w:color w:val="222222"/>
                <w:sz w:val="17"/>
              </w:rPr>
              <w:t>228.905</w:t>
            </w:r>
          </w:p>
        </w:tc>
        <w:tc>
          <w:tcPr>
            <w:tcW w:type="dxa" w:w="2520"/>
            <w:vAlign w:val="center"/>
            <w:shd w:fill="F7F9FB"/>
          </w:tcPr>
          <w:p>
            <w:r/>
            <w:r>
              <w:rPr>
                <w:rFonts w:ascii="Aptos" w:hAnsi="Aptos"/>
                <w:b w:val="0"/>
                <w:color w:val="222222"/>
                <w:sz w:val="17"/>
              </w:rPr>
              <w:t>Thanh khoản tăng 12,81%</w:t>
            </w:r>
          </w:p>
        </w:tc>
      </w:tr>
      <w:tr>
        <w:tc>
          <w:tcPr>
            <w:tcW w:type="dxa" w:w="2520"/>
            <w:vAlign w:val="center"/>
          </w:tcPr>
          <w:p>
            <w:r/>
            <w:r>
              <w:rPr>
                <w:rFonts w:ascii="Aptos" w:hAnsi="Aptos"/>
                <w:b w:val="0"/>
                <w:color w:val="222222"/>
                <w:sz w:val="17"/>
              </w:rPr>
              <w:t>VN30F – GTGD danh nghĩa bình quân</w:t>
            </w:r>
          </w:p>
        </w:tc>
        <w:tc>
          <w:tcPr>
            <w:tcW w:type="dxa" w:w="2520"/>
            <w:vAlign w:val="center"/>
          </w:tcPr>
          <w:p>
            <w:r/>
            <w:r>
              <w:rPr>
                <w:rFonts w:ascii="Aptos" w:hAnsi="Aptos"/>
                <w:b w:val="0"/>
                <w:color w:val="222222"/>
                <w:sz w:val="17"/>
              </w:rPr>
              <w:t>38.727 tỷ</w:t>
            </w:r>
          </w:p>
        </w:tc>
        <w:tc>
          <w:tcPr>
            <w:tcW w:type="dxa" w:w="2520"/>
            <w:vAlign w:val="center"/>
          </w:tcPr>
          <w:p>
            <w:r/>
            <w:r>
              <w:rPr>
                <w:rFonts w:ascii="Aptos" w:hAnsi="Aptos"/>
                <w:b w:val="0"/>
                <w:color w:val="222222"/>
                <w:sz w:val="17"/>
              </w:rPr>
              <w:t>43.925 tỷ</w:t>
            </w:r>
          </w:p>
        </w:tc>
        <w:tc>
          <w:tcPr>
            <w:tcW w:type="dxa" w:w="2520"/>
            <w:vAlign w:val="center"/>
          </w:tcPr>
          <w:p>
            <w:r/>
            <w:r>
              <w:rPr>
                <w:rFonts w:ascii="Aptos" w:hAnsi="Aptos"/>
                <w:b w:val="0"/>
                <w:color w:val="222222"/>
                <w:sz w:val="17"/>
              </w:rPr>
              <w:t>Tăng 13,42%</w:t>
            </w:r>
          </w:p>
        </w:tc>
      </w:tr>
      <w:tr>
        <w:tc>
          <w:tcPr>
            <w:tcW w:type="dxa" w:w="2520"/>
            <w:vAlign w:val="center"/>
            <w:shd w:fill="F7F9FB"/>
          </w:tcPr>
          <w:p>
            <w:r/>
            <w:r>
              <w:rPr>
                <w:rFonts w:ascii="Aptos" w:hAnsi="Aptos"/>
                <w:b w:val="0"/>
                <w:color w:val="222222"/>
                <w:sz w:val="17"/>
              </w:rPr>
              <w:t>VN30F – OI cuối tháng</w:t>
            </w:r>
          </w:p>
        </w:tc>
        <w:tc>
          <w:tcPr>
            <w:tcW w:type="dxa" w:w="2520"/>
            <w:vAlign w:val="center"/>
            <w:shd w:fill="F7F9FB"/>
          </w:tcPr>
          <w:p>
            <w:r/>
            <w:r>
              <w:rPr>
                <w:rFonts w:ascii="Aptos" w:hAnsi="Aptos"/>
                <w:b w:val="0"/>
                <w:color w:val="222222"/>
                <w:sz w:val="17"/>
              </w:rPr>
              <w:t>42.942</w:t>
            </w:r>
          </w:p>
        </w:tc>
        <w:tc>
          <w:tcPr>
            <w:tcW w:type="dxa" w:w="2520"/>
            <w:vAlign w:val="center"/>
            <w:shd w:fill="F7F9FB"/>
          </w:tcPr>
          <w:p>
            <w:r/>
            <w:r>
              <w:rPr>
                <w:rFonts w:ascii="Aptos" w:hAnsi="Aptos"/>
                <w:b w:val="0"/>
                <w:color w:val="222222"/>
                <w:sz w:val="17"/>
              </w:rPr>
              <w:t>27.984</w:t>
            </w:r>
          </w:p>
        </w:tc>
        <w:tc>
          <w:tcPr>
            <w:tcW w:type="dxa" w:w="2520"/>
            <w:vAlign w:val="center"/>
            <w:shd w:fill="F7F9FB"/>
          </w:tcPr>
          <w:p>
            <w:r/>
            <w:r>
              <w:rPr>
                <w:rFonts w:ascii="Aptos" w:hAnsi="Aptos"/>
                <w:b w:val="0"/>
                <w:color w:val="222222"/>
                <w:sz w:val="17"/>
              </w:rPr>
              <w:t>Giảm 34,83%; cần đọc cùng volume và giá</w:t>
            </w:r>
          </w:p>
        </w:tc>
      </w:tr>
      <w:tr>
        <w:tc>
          <w:tcPr>
            <w:tcW w:type="dxa" w:w="2520"/>
            <w:vAlign w:val="center"/>
          </w:tcPr>
          <w:p>
            <w:r/>
            <w:r>
              <w:rPr>
                <w:rFonts w:ascii="Aptos" w:hAnsi="Aptos"/>
                <w:b w:val="0"/>
                <w:color w:val="222222"/>
                <w:sz w:val="17"/>
              </w:rPr>
              <w:t>VN100F – KLGD bình quân/phiên</w:t>
            </w:r>
          </w:p>
        </w:tc>
        <w:tc>
          <w:tcPr>
            <w:tcW w:type="dxa" w:w="2520"/>
            <w:vAlign w:val="center"/>
          </w:tcPr>
          <w:p>
            <w:r/>
            <w:r>
              <w:rPr>
                <w:rFonts w:ascii="Aptos" w:hAnsi="Aptos"/>
                <w:b w:val="0"/>
                <w:color w:val="222222"/>
                <w:sz w:val="17"/>
              </w:rPr>
              <w:t>95</w:t>
            </w:r>
          </w:p>
        </w:tc>
        <w:tc>
          <w:tcPr>
            <w:tcW w:type="dxa" w:w="2520"/>
            <w:vAlign w:val="center"/>
          </w:tcPr>
          <w:p>
            <w:r/>
            <w:r>
              <w:rPr>
                <w:rFonts w:ascii="Aptos" w:hAnsi="Aptos"/>
                <w:b w:val="0"/>
                <w:color w:val="222222"/>
                <w:sz w:val="17"/>
              </w:rPr>
              <w:t>66</w:t>
            </w:r>
          </w:p>
        </w:tc>
        <w:tc>
          <w:tcPr>
            <w:tcW w:type="dxa" w:w="2520"/>
            <w:vAlign w:val="center"/>
          </w:tcPr>
          <w:p>
            <w:r/>
            <w:r>
              <w:rPr>
                <w:rFonts w:ascii="Aptos" w:hAnsi="Aptos"/>
                <w:b w:val="0"/>
                <w:color w:val="222222"/>
                <w:sz w:val="17"/>
              </w:rPr>
              <w:t>Thấp hơn VN30 rất lớn</w:t>
            </w:r>
          </w:p>
        </w:tc>
      </w:tr>
      <w:tr>
        <w:tc>
          <w:tcPr>
            <w:tcW w:type="dxa" w:w="2520"/>
            <w:vAlign w:val="center"/>
            <w:shd w:fill="F7F9FB"/>
          </w:tcPr>
          <w:p>
            <w:r/>
            <w:r>
              <w:rPr>
                <w:rFonts w:ascii="Aptos" w:hAnsi="Aptos"/>
                <w:b w:val="0"/>
                <w:color w:val="222222"/>
                <w:sz w:val="17"/>
              </w:rPr>
              <w:t>VN100F – OI cuối tháng</w:t>
            </w:r>
          </w:p>
        </w:tc>
        <w:tc>
          <w:tcPr>
            <w:tcW w:type="dxa" w:w="2520"/>
            <w:vAlign w:val="center"/>
            <w:shd w:fill="F7F9FB"/>
          </w:tcPr>
          <w:p>
            <w:r/>
            <w:r>
              <w:rPr>
                <w:rFonts w:ascii="Aptos" w:hAnsi="Aptos"/>
                <w:b w:val="0"/>
                <w:color w:val="222222"/>
                <w:sz w:val="17"/>
              </w:rPr>
              <w:t>99</w:t>
            </w:r>
          </w:p>
        </w:tc>
        <w:tc>
          <w:tcPr>
            <w:tcW w:type="dxa" w:w="2520"/>
            <w:vAlign w:val="center"/>
            <w:shd w:fill="F7F9FB"/>
          </w:tcPr>
          <w:p>
            <w:r/>
            <w:r>
              <w:rPr>
                <w:rFonts w:ascii="Aptos" w:hAnsi="Aptos"/>
                <w:b w:val="0"/>
                <w:color w:val="222222"/>
                <w:sz w:val="17"/>
              </w:rPr>
              <w:t>77</w:t>
            </w:r>
          </w:p>
        </w:tc>
        <w:tc>
          <w:tcPr>
            <w:tcW w:type="dxa" w:w="2520"/>
            <w:vAlign w:val="center"/>
            <w:shd w:fill="F7F9FB"/>
          </w:tcPr>
          <w:p>
            <w:r/>
            <w:r>
              <w:rPr>
                <w:rFonts w:ascii="Aptos" w:hAnsi="Aptos"/>
                <w:b w:val="0"/>
                <w:color w:val="222222"/>
                <w:sz w:val="17"/>
              </w:rPr>
              <w:t>Quy mô vị thế mở nhỏ</w:t>
            </w:r>
          </w:p>
        </w:tc>
      </w:tr>
      <w:tr>
        <w:tc>
          <w:tcPr>
            <w:tcW w:type="dxa" w:w="2520"/>
            <w:vAlign w:val="center"/>
          </w:tcPr>
          <w:p>
            <w:r/>
            <w:r>
              <w:rPr>
                <w:rFonts w:ascii="Aptos" w:hAnsi="Aptos"/>
                <w:b w:val="0"/>
                <w:color w:val="222222"/>
                <w:sz w:val="17"/>
              </w:rPr>
              <w:t>TPCP 5Y/10Y</w:t>
            </w:r>
          </w:p>
        </w:tc>
        <w:tc>
          <w:tcPr>
            <w:tcW w:type="dxa" w:w="2520"/>
            <w:vAlign w:val="center"/>
          </w:tcPr>
          <w:p>
            <w:r/>
            <w:r>
              <w:rPr>
                <w:rFonts w:ascii="Aptos" w:hAnsi="Aptos"/>
                <w:b w:val="0"/>
                <w:color w:val="222222"/>
                <w:sz w:val="17"/>
              </w:rPr>
              <w:t>Không giao dịch</w:t>
            </w:r>
          </w:p>
        </w:tc>
        <w:tc>
          <w:tcPr>
            <w:tcW w:type="dxa" w:w="2520"/>
            <w:vAlign w:val="center"/>
          </w:tcPr>
          <w:p>
            <w:r/>
            <w:r>
              <w:rPr>
                <w:rFonts w:ascii="Aptos" w:hAnsi="Aptos"/>
                <w:b w:val="0"/>
                <w:color w:val="222222"/>
                <w:sz w:val="17"/>
              </w:rPr>
              <w:t>Không giao dịch</w:t>
            </w:r>
          </w:p>
        </w:tc>
        <w:tc>
          <w:tcPr>
            <w:tcW w:type="dxa" w:w="2520"/>
            <w:vAlign w:val="center"/>
          </w:tcPr>
          <w:p>
            <w:r/>
            <w:r>
              <w:rPr>
                <w:rFonts w:ascii="Aptos" w:hAnsi="Aptos"/>
                <w:b w:val="0"/>
                <w:color w:val="222222"/>
                <w:sz w:val="17"/>
              </w:rPr>
              <w:t>Ưu tiên dữ liệu/monitoring, chưa phải Core</w:t>
            </w:r>
          </w:p>
        </w:tc>
      </w:tr>
    </w:tbl>
    <w:p/>
    <w:tbl>
      <w:tblPr>
        <w:tblW w:type="auto" w:w="0"/>
        <w:jc w:val="center"/>
        <w:tblLook w:firstColumn="1" w:firstRow="1" w:lastColumn="0" w:lastRow="0" w:noHBand="0" w:noVBand="1" w:val="04A0"/>
      </w:tblPr>
      <w:tblGrid>
        <w:gridCol w:w="10080"/>
      </w:tblGrid>
      <w:tr>
        <w:tc>
          <w:tcPr>
            <w:tcW w:type="dxa" w:w="10080"/>
            <w:shd w:fill="E8F1F8"/>
          </w:tcPr>
          <w:p>
            <w:r>
              <w:rPr>
                <w:b/>
                <w:color w:val="0B1F3A"/>
                <w:sz w:val="22"/>
              </w:rPr>
              <w:t>HÀM Ý SẢN PHẨM</w:t>
              <w:br/>
            </w:r>
            <w:r>
              <w:rPr>
                <w:sz w:val="20"/>
              </w:rPr>
              <w:t>UI và tài nguyên backend không nên chia đều cho VN30, VN100 và bond futures. VN30 Futures cần là Core Dashboard; VN100 và bond futures là các sản phẩm mở rộng.</w:t>
            </w:r>
          </w:p>
        </w:tc>
      </w:tr>
    </w:tbl>
    <w:p/>
    <w:p>
      <w:pPr>
        <w:pStyle w:val="Heading1"/>
      </w:pPr>
      <w:r>
        <w:t>4. Cách đọc thị trường Futures</w:t>
      </w:r>
    </w:p>
    <w:p>
      <w:pPr>
        <w:pStyle w:val="Heading2"/>
      </w:pPr>
      <w:r>
        <w:t>4.1. Price + Volume + Open Interest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0B1F3A"/>
          </w:tcPr>
          <w:p>
            <w:r/>
            <w:r>
              <w:rPr>
                <w:rFonts w:ascii="Aptos" w:hAnsi="Aptos"/>
                <w:b/>
                <w:color w:val="FFFFFF"/>
                <w:sz w:val="18"/>
              </w:rPr>
              <w:t>Giá</w:t>
            </w:r>
          </w:p>
        </w:tc>
        <w:tc>
          <w:tcPr>
            <w:tcW w:type="dxa" w:w="2016"/>
            <w:vAlign w:val="center"/>
            <w:shd w:fill="0B1F3A"/>
          </w:tcPr>
          <w:p>
            <w:r/>
            <w:r>
              <w:rPr>
                <w:rFonts w:ascii="Aptos" w:hAnsi="Aptos"/>
                <w:b/>
                <w:color w:val="FFFFFF"/>
                <w:sz w:val="18"/>
              </w:rPr>
              <w:t>OI</w:t>
            </w:r>
          </w:p>
        </w:tc>
        <w:tc>
          <w:tcPr>
            <w:tcW w:type="dxa" w:w="2016"/>
            <w:vAlign w:val="center"/>
            <w:shd w:fill="0B1F3A"/>
          </w:tcPr>
          <w:p>
            <w:r/>
            <w:r>
              <w:rPr>
                <w:rFonts w:ascii="Aptos" w:hAnsi="Aptos"/>
                <w:b/>
                <w:color w:val="FFFFFF"/>
                <w:sz w:val="18"/>
              </w:rPr>
              <w:t>Volume</w:t>
            </w:r>
          </w:p>
        </w:tc>
        <w:tc>
          <w:tcPr>
            <w:tcW w:type="dxa" w:w="2016"/>
            <w:vAlign w:val="center"/>
            <w:shd w:fill="0B1F3A"/>
          </w:tcPr>
          <w:p>
            <w:r/>
            <w:r>
              <w:rPr>
                <w:rFonts w:ascii="Aptos" w:hAnsi="Aptos"/>
                <w:b/>
                <w:color w:val="FFFFFF"/>
                <w:sz w:val="18"/>
              </w:rPr>
              <w:t>Diễn giải sơ bộ</w:t>
            </w:r>
          </w:p>
        </w:tc>
        <w:tc>
          <w:tcPr>
            <w:tcW w:type="dxa" w:w="2016"/>
            <w:vAlign w:val="center"/>
            <w:shd w:fill="0B1F3A"/>
          </w:tcPr>
          <w:p>
            <w:r/>
            <w:r>
              <w:rPr>
                <w:rFonts w:ascii="Aptos" w:hAnsi="Aptos"/>
                <w:b/>
                <w:color w:val="FFFFFF"/>
                <w:sz w:val="18"/>
              </w:rPr>
              <w:t>Orca signal</w:t>
            </w:r>
          </w:p>
        </w:tc>
      </w:tr>
      <w:tr>
        <w:tc>
          <w:tcPr>
            <w:tcW w:type="dxa" w:w="2016"/>
            <w:vAlign w:val="center"/>
            <w:shd w:fill="F7F9FB"/>
          </w:tcPr>
          <w:p>
            <w:r/>
            <w:r>
              <w:rPr>
                <w:rFonts w:ascii="Aptos" w:hAnsi="Aptos"/>
                <w:b w:val="0"/>
                <w:color w:val="222222"/>
                <w:sz w:val="17"/>
              </w:rPr>
              <w:t>Tăng</w:t>
            </w:r>
          </w:p>
        </w:tc>
        <w:tc>
          <w:tcPr>
            <w:tcW w:type="dxa" w:w="2016"/>
            <w:vAlign w:val="center"/>
            <w:shd w:fill="F7F9FB"/>
          </w:tcPr>
          <w:p>
            <w:r/>
            <w:r>
              <w:rPr>
                <w:rFonts w:ascii="Aptos" w:hAnsi="Aptos"/>
                <w:b w:val="0"/>
                <w:color w:val="222222"/>
                <w:sz w:val="17"/>
              </w:rPr>
              <w:t>Tăng</w:t>
            </w:r>
          </w:p>
        </w:tc>
        <w:tc>
          <w:tcPr>
            <w:tcW w:type="dxa" w:w="2016"/>
            <w:vAlign w:val="center"/>
            <w:shd w:fill="F7F9FB"/>
          </w:tcPr>
          <w:p>
            <w:r/>
            <w:r>
              <w:rPr>
                <w:rFonts w:ascii="Aptos" w:hAnsi="Aptos"/>
                <w:b w:val="0"/>
                <w:color w:val="222222"/>
                <w:sz w:val="17"/>
              </w:rPr>
              <w:t>Tăng</w:t>
            </w:r>
          </w:p>
        </w:tc>
        <w:tc>
          <w:tcPr>
            <w:tcW w:type="dxa" w:w="2016"/>
            <w:vAlign w:val="center"/>
            <w:shd w:fill="F7F9FB"/>
          </w:tcPr>
          <w:p>
            <w:r/>
            <w:r>
              <w:rPr>
                <w:rFonts w:ascii="Aptos" w:hAnsi="Aptos"/>
                <w:b w:val="0"/>
                <w:color w:val="222222"/>
                <w:sz w:val="17"/>
              </w:rPr>
              <w:t>Vị thế mới tăng cùng giá</w:t>
            </w:r>
          </w:p>
        </w:tc>
        <w:tc>
          <w:tcPr>
            <w:tcW w:type="dxa" w:w="2016"/>
            <w:vAlign w:val="center"/>
            <w:shd w:fill="F7F9FB"/>
          </w:tcPr>
          <w:p>
            <w:r/>
            <w:r>
              <w:rPr>
                <w:rFonts w:ascii="Aptos" w:hAnsi="Aptos"/>
                <w:b w:val="0"/>
                <w:color w:val="222222"/>
                <w:sz w:val="17"/>
              </w:rPr>
              <w:t>Long build-up</w:t>
            </w:r>
          </w:p>
        </w:tc>
      </w:tr>
      <w:tr>
        <w:tc>
          <w:tcPr>
            <w:tcW w:type="dxa" w:w="2016"/>
            <w:vAlign w:val="center"/>
          </w:tcPr>
          <w:p>
            <w:r/>
            <w:r>
              <w:rPr>
                <w:rFonts w:ascii="Aptos" w:hAnsi="Aptos"/>
                <w:b w:val="0"/>
                <w:color w:val="222222"/>
                <w:sz w:val="17"/>
              </w:rPr>
              <w:t>Giảm</w:t>
            </w:r>
          </w:p>
        </w:tc>
        <w:tc>
          <w:tcPr>
            <w:tcW w:type="dxa" w:w="2016"/>
            <w:vAlign w:val="center"/>
          </w:tcPr>
          <w:p>
            <w:r/>
            <w:r>
              <w:rPr>
                <w:rFonts w:ascii="Aptos" w:hAnsi="Aptos"/>
                <w:b w:val="0"/>
                <w:color w:val="222222"/>
                <w:sz w:val="17"/>
              </w:rPr>
              <w:t>Tăng</w:t>
            </w:r>
          </w:p>
        </w:tc>
        <w:tc>
          <w:tcPr>
            <w:tcW w:type="dxa" w:w="2016"/>
            <w:vAlign w:val="center"/>
          </w:tcPr>
          <w:p>
            <w:r/>
            <w:r>
              <w:rPr>
                <w:rFonts w:ascii="Aptos" w:hAnsi="Aptos"/>
                <w:b w:val="0"/>
                <w:color w:val="222222"/>
                <w:sz w:val="17"/>
              </w:rPr>
              <w:t>Tăng</w:t>
            </w:r>
          </w:p>
        </w:tc>
        <w:tc>
          <w:tcPr>
            <w:tcW w:type="dxa" w:w="2016"/>
            <w:vAlign w:val="center"/>
          </w:tcPr>
          <w:p>
            <w:r/>
            <w:r>
              <w:rPr>
                <w:rFonts w:ascii="Aptos" w:hAnsi="Aptos"/>
                <w:b w:val="0"/>
                <w:color w:val="222222"/>
                <w:sz w:val="17"/>
              </w:rPr>
              <w:t>Vị thế mới tăng cùng đà giảm</w:t>
            </w:r>
          </w:p>
        </w:tc>
        <w:tc>
          <w:tcPr>
            <w:tcW w:type="dxa" w:w="2016"/>
            <w:vAlign w:val="center"/>
          </w:tcPr>
          <w:p>
            <w:r/>
            <w:r>
              <w:rPr>
                <w:rFonts w:ascii="Aptos" w:hAnsi="Aptos"/>
                <w:b w:val="0"/>
                <w:color w:val="222222"/>
                <w:sz w:val="17"/>
              </w:rPr>
              <w:t>Short build-up</w:t>
            </w:r>
          </w:p>
        </w:tc>
      </w:tr>
      <w:tr>
        <w:tc>
          <w:tcPr>
            <w:tcW w:type="dxa" w:w="2016"/>
            <w:vAlign w:val="center"/>
            <w:shd w:fill="F7F9FB"/>
          </w:tcPr>
          <w:p>
            <w:r/>
            <w:r>
              <w:rPr>
                <w:rFonts w:ascii="Aptos" w:hAnsi="Aptos"/>
                <w:b w:val="0"/>
                <w:color w:val="222222"/>
                <w:sz w:val="17"/>
              </w:rPr>
              <w:t>Tăng</w:t>
            </w:r>
          </w:p>
        </w:tc>
        <w:tc>
          <w:tcPr>
            <w:tcW w:type="dxa" w:w="2016"/>
            <w:vAlign w:val="center"/>
            <w:shd w:fill="F7F9FB"/>
          </w:tcPr>
          <w:p>
            <w:r/>
            <w:r>
              <w:rPr>
                <w:rFonts w:ascii="Aptos" w:hAnsi="Aptos"/>
                <w:b w:val="0"/>
                <w:color w:val="222222"/>
                <w:sz w:val="17"/>
              </w:rPr>
              <w:t>Giảm</w:t>
            </w:r>
          </w:p>
        </w:tc>
        <w:tc>
          <w:tcPr>
            <w:tcW w:type="dxa" w:w="2016"/>
            <w:vAlign w:val="center"/>
            <w:shd w:fill="F7F9FB"/>
          </w:tcPr>
          <w:p>
            <w:r/>
            <w:r>
              <w:rPr>
                <w:rFonts w:ascii="Aptos" w:hAnsi="Aptos"/>
                <w:b w:val="0"/>
                <w:color w:val="222222"/>
                <w:sz w:val="17"/>
              </w:rPr>
              <w:t>Tăng</w:t>
            </w:r>
          </w:p>
        </w:tc>
        <w:tc>
          <w:tcPr>
            <w:tcW w:type="dxa" w:w="2016"/>
            <w:vAlign w:val="center"/>
            <w:shd w:fill="F7F9FB"/>
          </w:tcPr>
          <w:p>
            <w:r/>
            <w:r>
              <w:rPr>
                <w:rFonts w:ascii="Aptos" w:hAnsi="Aptos"/>
                <w:b w:val="0"/>
                <w:color w:val="222222"/>
                <w:sz w:val="17"/>
              </w:rPr>
              <w:t>Vị thế cũ đóng trong nhịp tăng</w:t>
            </w:r>
          </w:p>
        </w:tc>
        <w:tc>
          <w:tcPr>
            <w:tcW w:type="dxa" w:w="2016"/>
            <w:vAlign w:val="center"/>
            <w:shd w:fill="F7F9FB"/>
          </w:tcPr>
          <w:p>
            <w:r/>
            <w:r>
              <w:rPr>
                <w:rFonts w:ascii="Aptos" w:hAnsi="Aptos"/>
                <w:b w:val="0"/>
                <w:color w:val="222222"/>
                <w:sz w:val="17"/>
              </w:rPr>
              <w:t>Short covering</w:t>
            </w:r>
          </w:p>
        </w:tc>
      </w:tr>
      <w:tr>
        <w:tc>
          <w:tcPr>
            <w:tcW w:type="dxa" w:w="2016"/>
            <w:vAlign w:val="center"/>
          </w:tcPr>
          <w:p>
            <w:r/>
            <w:r>
              <w:rPr>
                <w:rFonts w:ascii="Aptos" w:hAnsi="Aptos"/>
                <w:b w:val="0"/>
                <w:color w:val="222222"/>
                <w:sz w:val="17"/>
              </w:rPr>
              <w:t>Giảm</w:t>
            </w:r>
          </w:p>
        </w:tc>
        <w:tc>
          <w:tcPr>
            <w:tcW w:type="dxa" w:w="2016"/>
            <w:vAlign w:val="center"/>
          </w:tcPr>
          <w:p>
            <w:r/>
            <w:r>
              <w:rPr>
                <w:rFonts w:ascii="Aptos" w:hAnsi="Aptos"/>
                <w:b w:val="0"/>
                <w:color w:val="222222"/>
                <w:sz w:val="17"/>
              </w:rPr>
              <w:t>Giảm</w:t>
            </w:r>
          </w:p>
        </w:tc>
        <w:tc>
          <w:tcPr>
            <w:tcW w:type="dxa" w:w="2016"/>
            <w:vAlign w:val="center"/>
          </w:tcPr>
          <w:p>
            <w:r/>
            <w:r>
              <w:rPr>
                <w:rFonts w:ascii="Aptos" w:hAnsi="Aptos"/>
                <w:b w:val="0"/>
                <w:color w:val="222222"/>
                <w:sz w:val="17"/>
              </w:rPr>
              <w:t>Tăng</w:t>
            </w:r>
          </w:p>
        </w:tc>
        <w:tc>
          <w:tcPr>
            <w:tcW w:type="dxa" w:w="2016"/>
            <w:vAlign w:val="center"/>
          </w:tcPr>
          <w:p>
            <w:r/>
            <w:r>
              <w:rPr>
                <w:rFonts w:ascii="Aptos" w:hAnsi="Aptos"/>
                <w:b w:val="0"/>
                <w:color w:val="222222"/>
                <w:sz w:val="17"/>
              </w:rPr>
              <w:t>Vị thế cũ đóng trong nhịp giảm</w:t>
            </w:r>
          </w:p>
        </w:tc>
        <w:tc>
          <w:tcPr>
            <w:tcW w:type="dxa" w:w="2016"/>
            <w:vAlign w:val="center"/>
          </w:tcPr>
          <w:p>
            <w:r/>
            <w:r>
              <w:rPr>
                <w:rFonts w:ascii="Aptos" w:hAnsi="Aptos"/>
                <w:b w:val="0"/>
                <w:color w:val="222222"/>
                <w:sz w:val="17"/>
              </w:rPr>
              <w:t>Long liquidation</w:t>
            </w:r>
          </w:p>
        </w:tc>
      </w:tr>
      <w:tr>
        <w:tc>
          <w:tcPr>
            <w:tcW w:type="dxa" w:w="2016"/>
            <w:vAlign w:val="center"/>
            <w:shd w:fill="F7F9FB"/>
          </w:tcPr>
          <w:p>
            <w:r/>
            <w:r>
              <w:rPr>
                <w:rFonts w:ascii="Aptos" w:hAnsi="Aptos"/>
                <w:b w:val="0"/>
                <w:color w:val="222222"/>
                <w:sz w:val="17"/>
              </w:rPr>
              <w:t>Không rõ</w:t>
            </w:r>
          </w:p>
        </w:tc>
        <w:tc>
          <w:tcPr>
            <w:tcW w:type="dxa" w:w="2016"/>
            <w:vAlign w:val="center"/>
            <w:shd w:fill="F7F9FB"/>
          </w:tcPr>
          <w:p>
            <w:r/>
            <w:r>
              <w:rPr>
                <w:rFonts w:ascii="Aptos" w:hAnsi="Aptos"/>
                <w:b w:val="0"/>
                <w:color w:val="222222"/>
                <w:sz w:val="17"/>
              </w:rPr>
              <w:t>Không rõ</w:t>
            </w:r>
          </w:p>
        </w:tc>
        <w:tc>
          <w:tcPr>
            <w:tcW w:type="dxa" w:w="2016"/>
            <w:vAlign w:val="center"/>
            <w:shd w:fill="F7F9FB"/>
          </w:tcPr>
          <w:p>
            <w:r/>
            <w:r>
              <w:rPr>
                <w:rFonts w:ascii="Aptos" w:hAnsi="Aptos"/>
                <w:b w:val="0"/>
                <w:color w:val="222222"/>
                <w:sz w:val="17"/>
              </w:rPr>
              <w:t>Thấp</w:t>
            </w:r>
          </w:p>
        </w:tc>
        <w:tc>
          <w:tcPr>
            <w:tcW w:type="dxa" w:w="2016"/>
            <w:vAlign w:val="center"/>
            <w:shd w:fill="F7F9FB"/>
          </w:tcPr>
          <w:p>
            <w:r/>
            <w:r>
              <w:rPr>
                <w:rFonts w:ascii="Aptos" w:hAnsi="Aptos"/>
                <w:b w:val="0"/>
                <w:color w:val="222222"/>
                <w:sz w:val="17"/>
              </w:rPr>
              <w:t>Tín hiệu yếu</w:t>
            </w:r>
          </w:p>
        </w:tc>
        <w:tc>
          <w:tcPr>
            <w:tcW w:type="dxa" w:w="2016"/>
            <w:vAlign w:val="center"/>
            <w:shd w:fill="F7F9FB"/>
          </w:tcPr>
          <w:p>
            <w:r/>
            <w:r>
              <w:rPr>
                <w:rFonts w:ascii="Aptos" w:hAnsi="Aptos"/>
                <w:b w:val="0"/>
                <w:color w:val="222222"/>
                <w:sz w:val="17"/>
              </w:rPr>
              <w:t>Neutral / Low confidence</w:t>
            </w:r>
          </w:p>
        </w:tc>
      </w:tr>
    </w:tbl>
    <w:p/>
    <w:p>
      <w:r>
        <w:t>Bốn trạng thái trên chỉ là lớp phân loại định lượng, không phải bằng chứng trực tiếp về danh tính Long/Short của từng nhóm nhà đầu tư. Orca phải hiển thị đây là 'Model Signal' và không được gọi là dữ liệu vị thế Long/Short thực tế nếu không có nguồn dữ liệu tương ứng.</w:t>
      </w:r>
    </w:p>
    <w:p>
      <w:pPr>
        <w:pStyle w:val="Heading2"/>
      </w:pPr>
      <w:r>
        <w:t>4.2. Basis</w:t>
      </w:r>
    </w:p>
    <w:p>
      <w:r>
        <w:t>Công thức cơ bản:</w:t>
      </w:r>
    </w:p>
    <w:p>
      <w:r>
        <w:rPr>
          <w:b/>
          <w:color w:val="1F4E78"/>
        </w:rPr>
        <w:t>Basis = Futures Price − Spot Index</w:t>
      </w:r>
    </w:p>
    <w:p>
      <w:r>
        <w:t>Basis dương cho thấy futures đang premium so với cơ sở; basis âm là discount. Tuy nhiên, basis chịu ảnh hưởng của thời gian tới đáo hạn, chi phí vốn, cổ tức kỳ vọng và cung/cầu vị thế. Không được diễn giải basis đơn độc thành tín hiệu mua/bán.</w:t>
      </w:r>
    </w:p>
    <w:p>
      <w:pPr>
        <w:pStyle w:val="Heading2"/>
      </w:pPr>
      <w:r>
        <w:t>4.3. Futures Curve</w:t>
      </w:r>
    </w:p>
    <w:p>
      <w:r>
        <w:t>Orca nên hiển thị các hợp đồng theo kỳ hạn để nhận diện hình dạng đường cong. Curve cần được lưu theo snapshot thời gian, cho phép so sánh curve hiện tại với 1 ngày/5 ngày/20 ngày trước.</w:t>
      </w:r>
    </w:p>
    <w:p>
      <w:pPr>
        <w:pStyle w:val="Heading2"/>
      </w:pPr>
      <w:r>
        <w:t>4.4. Spread</w:t>
      </w:r>
    </w:p>
    <w:p>
      <w:r>
        <w:t>Spread giữa hai kỳ hạn có thể được theo dõi như một chuỗi dữ liệu riêng. Với hàng hóa, calendar spread còn quan trọng cho phân tích cung/cầu theo kỳ hạn. Với VN30F, spread giữa các tháng có thể bổ sung góc nhìn về carry và kỳ vọng.</w:t>
      </w:r>
    </w:p>
    <w:p>
      <w:pPr>
        <w:pStyle w:val="Heading1"/>
      </w:pPr>
      <w:r>
        <w:t>5. Thị trường phái sinh hàng hóa và MXV</w:t>
      </w:r>
    </w:p>
    <w:p>
      <w:r>
        <w:t>MXV là Sở Giao dịch Hàng hóa cấp quốc gia đầu tiên và duy nhất của Việt Nam theo thông tin MXV công bố; thị trường được xây dựng trên Luật Thương mại và khung pháp lý mới gồm Nghị định 302/2026/NĐ-CP và Thông tư 47/2026/TT-BCT.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A"/>
          </w:tcPr>
          <w:p>
            <w:r/>
            <w:r>
              <w:rPr>
                <w:rFonts w:ascii="Aptos" w:hAnsi="Aptos"/>
                <w:b/>
                <w:color w:val="FFFFFF"/>
                <w:sz w:val="18"/>
              </w:rPr>
              <w:t>Nhóm</w:t>
            </w:r>
          </w:p>
        </w:tc>
        <w:tc>
          <w:tcPr>
            <w:tcW w:type="dxa" w:w="2520"/>
            <w:vAlign w:val="center"/>
            <w:shd w:fill="0B1F3A"/>
          </w:tcPr>
          <w:p>
            <w:r/>
            <w:r>
              <w:rPr>
                <w:rFonts w:ascii="Aptos" w:hAnsi="Aptos"/>
                <w:b/>
                <w:color w:val="FFFFFF"/>
                <w:sz w:val="18"/>
              </w:rPr>
              <w:t>Ví dụ</w:t>
            </w:r>
          </w:p>
        </w:tc>
        <w:tc>
          <w:tcPr>
            <w:tcW w:type="dxa" w:w="2520"/>
            <w:vAlign w:val="center"/>
            <w:shd w:fill="0B1F3A"/>
          </w:tcPr>
          <w:p>
            <w:r/>
            <w:r>
              <w:rPr>
                <w:rFonts w:ascii="Aptos" w:hAnsi="Aptos"/>
                <w:b/>
                <w:color w:val="FFFFFF"/>
                <w:sz w:val="18"/>
              </w:rPr>
              <w:t>Liên thông / nguồn quốc tế</w:t>
            </w:r>
          </w:p>
        </w:tc>
        <w:tc>
          <w:tcPr>
            <w:tcW w:type="dxa" w:w="2520"/>
            <w:vAlign w:val="center"/>
            <w:shd w:fill="0B1F3A"/>
          </w:tcPr>
          <w:p>
            <w:r/>
            <w:r>
              <w:rPr>
                <w:rFonts w:ascii="Aptos" w:hAnsi="Aptos"/>
                <w:b/>
                <w:color w:val="FFFFFF"/>
                <w:sz w:val="18"/>
              </w:rPr>
              <w:t>Ưu tiên Orca</w:t>
            </w:r>
          </w:p>
        </w:tc>
      </w:tr>
      <w:tr>
        <w:tc>
          <w:tcPr>
            <w:tcW w:type="dxa" w:w="2520"/>
            <w:vAlign w:val="center"/>
            <w:shd w:fill="F7F9FB"/>
          </w:tcPr>
          <w:p>
            <w:r/>
            <w:r>
              <w:rPr>
                <w:rFonts w:ascii="Aptos" w:hAnsi="Aptos"/>
                <w:b w:val="0"/>
                <w:color w:val="222222"/>
                <w:sz w:val="17"/>
              </w:rPr>
              <w:t>Nông sản</w:t>
            </w:r>
          </w:p>
        </w:tc>
        <w:tc>
          <w:tcPr>
            <w:tcW w:type="dxa" w:w="2520"/>
            <w:vAlign w:val="center"/>
            <w:shd w:fill="F7F9FB"/>
          </w:tcPr>
          <w:p>
            <w:r/>
            <w:r>
              <w:rPr>
                <w:rFonts w:ascii="Aptos" w:hAnsi="Aptos"/>
                <w:b w:val="0"/>
                <w:color w:val="222222"/>
                <w:sz w:val="17"/>
              </w:rPr>
              <w:t>Ngô, đậu tương, lúa mì, gạo</w:t>
            </w:r>
          </w:p>
        </w:tc>
        <w:tc>
          <w:tcPr>
            <w:tcW w:type="dxa" w:w="2520"/>
            <w:vAlign w:val="center"/>
            <w:shd w:fill="F7F9FB"/>
          </w:tcPr>
          <w:p>
            <w:r/>
            <w:r>
              <w:rPr>
                <w:rFonts w:ascii="Aptos" w:hAnsi="Aptos"/>
                <w:b w:val="0"/>
                <w:color w:val="222222"/>
                <w:sz w:val="17"/>
              </w:rPr>
              <w:t>CBOT và các sở liên thông</w:t>
            </w:r>
          </w:p>
        </w:tc>
        <w:tc>
          <w:tcPr>
            <w:tcW w:type="dxa" w:w="2520"/>
            <w:vAlign w:val="center"/>
            <w:shd w:fill="F7F9FB"/>
          </w:tcPr>
          <w:p>
            <w:r/>
            <w:r>
              <w:rPr>
                <w:rFonts w:ascii="Aptos" w:hAnsi="Aptos"/>
                <w:b w:val="0"/>
                <w:color w:val="222222"/>
                <w:sz w:val="17"/>
              </w:rPr>
              <w:t>P1</w:t>
            </w:r>
          </w:p>
        </w:tc>
      </w:tr>
      <w:tr>
        <w:tc>
          <w:tcPr>
            <w:tcW w:type="dxa" w:w="2520"/>
            <w:vAlign w:val="center"/>
          </w:tcPr>
          <w:p>
            <w:r/>
            <w:r>
              <w:rPr>
                <w:rFonts w:ascii="Aptos" w:hAnsi="Aptos"/>
                <w:b w:val="0"/>
                <w:color w:val="222222"/>
                <w:sz w:val="17"/>
              </w:rPr>
              <w:t>Nguyên liệu công nghiệp</w:t>
            </w:r>
          </w:p>
        </w:tc>
        <w:tc>
          <w:tcPr>
            <w:tcW w:type="dxa" w:w="2520"/>
            <w:vAlign w:val="center"/>
          </w:tcPr>
          <w:p>
            <w:r/>
            <w:r>
              <w:rPr>
                <w:rFonts w:ascii="Aptos" w:hAnsi="Aptos"/>
                <w:b w:val="0"/>
                <w:color w:val="222222"/>
                <w:sz w:val="17"/>
              </w:rPr>
              <w:t>Robusta, Arabica, ca cao, đường, cao su</w:t>
            </w:r>
          </w:p>
        </w:tc>
        <w:tc>
          <w:tcPr>
            <w:tcW w:type="dxa" w:w="2520"/>
            <w:vAlign w:val="center"/>
          </w:tcPr>
          <w:p>
            <w:r/>
            <w:r>
              <w:rPr>
                <w:rFonts w:ascii="Aptos" w:hAnsi="Aptos"/>
                <w:b w:val="0"/>
                <w:color w:val="222222"/>
                <w:sz w:val="17"/>
              </w:rPr>
              <w:t>ICE / BMDX và các sở liên thông</w:t>
            </w:r>
          </w:p>
        </w:tc>
        <w:tc>
          <w:tcPr>
            <w:tcW w:type="dxa" w:w="2520"/>
            <w:vAlign w:val="center"/>
          </w:tcPr>
          <w:p>
            <w:r/>
            <w:r>
              <w:rPr>
                <w:rFonts w:ascii="Aptos" w:hAnsi="Aptos"/>
                <w:b w:val="0"/>
                <w:color w:val="222222"/>
                <w:sz w:val="17"/>
              </w:rPr>
              <w:t>P1</w:t>
            </w:r>
          </w:p>
        </w:tc>
      </w:tr>
      <w:tr>
        <w:tc>
          <w:tcPr>
            <w:tcW w:type="dxa" w:w="2520"/>
            <w:vAlign w:val="center"/>
            <w:shd w:fill="F7F9FB"/>
          </w:tcPr>
          <w:p>
            <w:r/>
            <w:r>
              <w:rPr>
                <w:rFonts w:ascii="Aptos" w:hAnsi="Aptos"/>
                <w:b w:val="0"/>
                <w:color w:val="222222"/>
                <w:sz w:val="17"/>
              </w:rPr>
              <w:t>Kim loại</w:t>
            </w:r>
          </w:p>
        </w:tc>
        <w:tc>
          <w:tcPr>
            <w:tcW w:type="dxa" w:w="2520"/>
            <w:vAlign w:val="center"/>
            <w:shd w:fill="F7F9FB"/>
          </w:tcPr>
          <w:p>
            <w:r/>
            <w:r>
              <w:rPr>
                <w:rFonts w:ascii="Aptos" w:hAnsi="Aptos"/>
                <w:b w:val="0"/>
                <w:color w:val="222222"/>
                <w:sz w:val="17"/>
              </w:rPr>
              <w:t>Bạc, đồng, bạch kim, quặng sắt</w:t>
            </w:r>
          </w:p>
        </w:tc>
        <w:tc>
          <w:tcPr>
            <w:tcW w:type="dxa" w:w="2520"/>
            <w:vAlign w:val="center"/>
            <w:shd w:fill="F7F9FB"/>
          </w:tcPr>
          <w:p>
            <w:r/>
            <w:r>
              <w:rPr>
                <w:rFonts w:ascii="Aptos" w:hAnsi="Aptos"/>
                <w:b w:val="0"/>
                <w:color w:val="222222"/>
                <w:sz w:val="17"/>
              </w:rPr>
              <w:t>COMEX / NYMEX / LME và các sở liên thông</w:t>
            </w:r>
          </w:p>
        </w:tc>
        <w:tc>
          <w:tcPr>
            <w:tcW w:type="dxa" w:w="2520"/>
            <w:vAlign w:val="center"/>
            <w:shd w:fill="F7F9FB"/>
          </w:tcPr>
          <w:p>
            <w:r/>
            <w:r>
              <w:rPr>
                <w:rFonts w:ascii="Aptos" w:hAnsi="Aptos"/>
                <w:b w:val="0"/>
                <w:color w:val="222222"/>
                <w:sz w:val="17"/>
              </w:rPr>
              <w:t>P1</w:t>
            </w:r>
          </w:p>
        </w:tc>
      </w:tr>
      <w:tr>
        <w:tc>
          <w:tcPr>
            <w:tcW w:type="dxa" w:w="2520"/>
            <w:vAlign w:val="center"/>
          </w:tcPr>
          <w:p>
            <w:r/>
            <w:r>
              <w:rPr>
                <w:rFonts w:ascii="Aptos" w:hAnsi="Aptos"/>
                <w:b w:val="0"/>
                <w:color w:val="222222"/>
                <w:sz w:val="17"/>
              </w:rPr>
              <w:t>LME</w:t>
            </w:r>
          </w:p>
        </w:tc>
        <w:tc>
          <w:tcPr>
            <w:tcW w:type="dxa" w:w="2520"/>
            <w:vAlign w:val="center"/>
          </w:tcPr>
          <w:p>
            <w:r/>
            <w:r>
              <w:rPr>
                <w:rFonts w:ascii="Aptos" w:hAnsi="Aptos"/>
                <w:b w:val="0"/>
                <w:color w:val="222222"/>
                <w:sz w:val="17"/>
              </w:rPr>
              <w:t>Đồng, nhôm, chì, thiếc, kẽm, niken, thép</w:t>
            </w:r>
          </w:p>
        </w:tc>
        <w:tc>
          <w:tcPr>
            <w:tcW w:type="dxa" w:w="2520"/>
            <w:vAlign w:val="center"/>
          </w:tcPr>
          <w:p>
            <w:r/>
            <w:r>
              <w:rPr>
                <w:rFonts w:ascii="Aptos" w:hAnsi="Aptos"/>
                <w:b w:val="0"/>
                <w:color w:val="222222"/>
                <w:sz w:val="17"/>
              </w:rPr>
              <w:t>LME</w:t>
            </w:r>
          </w:p>
        </w:tc>
        <w:tc>
          <w:tcPr>
            <w:tcW w:type="dxa" w:w="2520"/>
            <w:vAlign w:val="center"/>
          </w:tcPr>
          <w:p>
            <w:r/>
            <w:r>
              <w:rPr>
                <w:rFonts w:ascii="Aptos" w:hAnsi="Aptos"/>
                <w:b w:val="0"/>
                <w:color w:val="222222"/>
                <w:sz w:val="17"/>
              </w:rPr>
              <w:t>P2</w:t>
            </w:r>
          </w:p>
        </w:tc>
      </w:tr>
      <w:tr>
        <w:tc>
          <w:tcPr>
            <w:tcW w:type="dxa" w:w="2520"/>
            <w:vAlign w:val="center"/>
            <w:shd w:fill="F7F9FB"/>
          </w:tcPr>
          <w:p>
            <w:r/>
            <w:r>
              <w:rPr>
                <w:rFonts w:ascii="Aptos" w:hAnsi="Aptos"/>
                <w:b w:val="0"/>
                <w:color w:val="222222"/>
                <w:sz w:val="17"/>
              </w:rPr>
              <w:t>Options</w:t>
            </w:r>
          </w:p>
        </w:tc>
        <w:tc>
          <w:tcPr>
            <w:tcW w:type="dxa" w:w="2520"/>
            <w:vAlign w:val="center"/>
            <w:shd w:fill="F7F9FB"/>
          </w:tcPr>
          <w:p>
            <w:r/>
            <w:r>
              <w:rPr>
                <w:rFonts w:ascii="Aptos" w:hAnsi="Aptos"/>
                <w:b w:val="0"/>
                <w:color w:val="222222"/>
                <w:sz w:val="17"/>
              </w:rPr>
              <w:t>Quyền chọn trên một số hàng hóa</w:t>
            </w:r>
          </w:p>
        </w:tc>
        <w:tc>
          <w:tcPr>
            <w:tcW w:type="dxa" w:w="2520"/>
            <w:vAlign w:val="center"/>
            <w:shd w:fill="F7F9FB"/>
          </w:tcPr>
          <w:p>
            <w:r/>
            <w:r>
              <w:rPr>
                <w:rFonts w:ascii="Aptos" w:hAnsi="Aptos"/>
                <w:b w:val="0"/>
                <w:color w:val="222222"/>
                <w:sz w:val="17"/>
              </w:rPr>
              <w:t>Theo sản phẩm/SGD liên thông</w:t>
            </w:r>
          </w:p>
        </w:tc>
        <w:tc>
          <w:tcPr>
            <w:tcW w:type="dxa" w:w="2520"/>
            <w:vAlign w:val="center"/>
            <w:shd w:fill="F7F9FB"/>
          </w:tcPr>
          <w:p>
            <w:r/>
            <w:r>
              <w:rPr>
                <w:rFonts w:ascii="Aptos" w:hAnsi="Aptos"/>
                <w:b w:val="0"/>
                <w:color w:val="222222"/>
                <w:sz w:val="17"/>
              </w:rPr>
              <w:t>P3</w:t>
            </w:r>
          </w:p>
        </w:tc>
      </w:tr>
    </w:tbl>
    <w:p/>
    <w:p>
      <w:r>
        <w:t>MXV hiện công bố 38 mặt hàng được cấp phép giao dịch và 3 loại giao dịch Futures, Spread, LME. Trang ký quỹ của MXV cũng đang công bố mức ký quỹ theo từng sản phẩm; đây là lý do Orca cần lưu margin theo product/contract và hiệu lực thời gian.</w:t>
      </w:r>
    </w:p>
    <w:tbl>
      <w:tblPr>
        <w:tblW w:type="auto" w:w="0"/>
        <w:jc w:val="center"/>
        <w:tblLook w:firstColumn="1" w:firstRow="1" w:lastColumn="0" w:lastRow="0" w:noHBand="0" w:noVBand="1" w:val="04A0"/>
      </w:tblPr>
      <w:tblGrid>
        <w:gridCol w:w="10080"/>
      </w:tblGrid>
      <w:tr>
        <w:tc>
          <w:tcPr>
            <w:tcW w:type="dxa" w:w="10080"/>
            <w:shd w:fill="EAF4EA"/>
          </w:tcPr>
          <w:p>
            <w:r>
              <w:rPr>
                <w:b/>
                <w:color w:val="0B1F3A"/>
                <w:sz w:val="22"/>
              </w:rPr>
              <w:t>THIẾT KẾ MỞ RỘNG</w:t>
              <w:br/>
            </w:r>
            <w:r>
              <w:rPr>
                <w:sz w:val="20"/>
              </w:rPr>
              <w:t>Commodity Futures không nên là một module tách biệt với Hàng hóa hiện tại. Hãy biến Hàng hóa thành lớp Underlying/Fundamental, sau đó thêm lớp Futures/Spread/Options bên trên.</w:t>
            </w:r>
          </w:p>
        </w:tc>
      </w:tr>
    </w:tbl>
    <w:p/>
    <w:p>
      <w:pPr>
        <w:pStyle w:val="Heading1"/>
      </w:pPr>
      <w:r>
        <w:t>6. Đề xuất sản phẩm Orca – Module PHÁI SINH</w:t>
      </w:r>
    </w:p>
    <w:p>
      <w:r>
        <w:t>Navigation đề xuất: Dashboard → Tin tức → Cổ phiếu → Phái sinh → Hàng hóa → Forex → Crypto → Chiến lược → Kỹ thuật → Vi mô–Vĩ mô → ...</w:t>
      </w:r>
    </w:p>
    <w:p>
      <w:pPr>
        <w:pStyle w:val="Heading2"/>
      </w:pPr>
      <w:r>
        <w:t>6.1. Dashboard Phái sinh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Khu vực UI</w:t>
            </w:r>
          </w:p>
        </w:tc>
        <w:tc>
          <w:tcPr>
            <w:tcW w:type="dxa" w:w="3360"/>
            <w:vAlign w:val="center"/>
            <w:shd w:fill="0B1F3A"/>
          </w:tcPr>
          <w:p>
            <w:r/>
            <w:r>
              <w:rPr>
                <w:rFonts w:ascii="Aptos" w:hAnsi="Aptos"/>
                <w:b/>
                <w:color w:val="FFFFFF"/>
                <w:sz w:val="18"/>
              </w:rPr>
              <w:t>Thông tin</w:t>
            </w:r>
          </w:p>
        </w:tc>
        <w:tc>
          <w:tcPr>
            <w:tcW w:type="dxa" w:w="3360"/>
            <w:vAlign w:val="center"/>
            <w:shd w:fill="0B1F3A"/>
          </w:tcPr>
          <w:p>
            <w:r/>
            <w:r>
              <w:rPr>
                <w:rFonts w:ascii="Aptos" w:hAnsi="Aptos"/>
                <w:b/>
                <w:color w:val="FFFFFF"/>
                <w:sz w:val="18"/>
              </w:rPr>
              <w:t>Mục tiêu</w:t>
            </w:r>
          </w:p>
        </w:tc>
      </w:tr>
      <w:tr>
        <w:tc>
          <w:tcPr>
            <w:tcW w:type="dxa" w:w="3360"/>
            <w:vAlign w:val="center"/>
            <w:shd w:fill="F7F9FB"/>
          </w:tcPr>
          <w:p>
            <w:r/>
            <w:r>
              <w:rPr>
                <w:rFonts w:ascii="Aptos" w:hAnsi="Aptos"/>
                <w:b w:val="0"/>
                <w:color w:val="222222"/>
                <w:sz w:val="17"/>
              </w:rPr>
              <w:t>Market Header</w:t>
            </w:r>
          </w:p>
        </w:tc>
        <w:tc>
          <w:tcPr>
            <w:tcW w:type="dxa" w:w="3360"/>
            <w:vAlign w:val="center"/>
            <w:shd w:fill="F7F9FB"/>
          </w:tcPr>
          <w:p>
            <w:r/>
            <w:r>
              <w:rPr>
                <w:rFonts w:ascii="Aptos" w:hAnsi="Aptos"/>
                <w:b w:val="0"/>
                <w:color w:val="222222"/>
                <w:sz w:val="17"/>
              </w:rPr>
              <w:t>VN30F1/F2/F3, giá, % thay đổi, volume, OI</w:t>
            </w:r>
          </w:p>
        </w:tc>
        <w:tc>
          <w:tcPr>
            <w:tcW w:type="dxa" w:w="3360"/>
            <w:vAlign w:val="center"/>
            <w:shd w:fill="F7F9FB"/>
          </w:tcPr>
          <w:p>
            <w:r/>
            <w:r>
              <w:rPr>
                <w:rFonts w:ascii="Aptos" w:hAnsi="Aptos"/>
                <w:b w:val="0"/>
                <w:color w:val="222222"/>
                <w:sz w:val="17"/>
              </w:rPr>
              <w:t>Nắm trạng thái thị trường trong 5 giây</w:t>
            </w:r>
          </w:p>
        </w:tc>
      </w:tr>
      <w:tr>
        <w:tc>
          <w:tcPr>
            <w:tcW w:type="dxa" w:w="3360"/>
            <w:vAlign w:val="center"/>
          </w:tcPr>
          <w:p>
            <w:r/>
            <w:r>
              <w:rPr>
                <w:rFonts w:ascii="Aptos" w:hAnsi="Aptos"/>
                <w:b w:val="0"/>
                <w:color w:val="222222"/>
                <w:sz w:val="17"/>
              </w:rPr>
              <w:t>Basis Monitor</w:t>
            </w:r>
          </w:p>
        </w:tc>
        <w:tc>
          <w:tcPr>
            <w:tcW w:type="dxa" w:w="3360"/>
            <w:vAlign w:val="center"/>
          </w:tcPr>
          <w:p>
            <w:r/>
            <w:r>
              <w:rPr>
                <w:rFonts w:ascii="Aptos" w:hAnsi="Aptos"/>
                <w:b w:val="0"/>
                <w:color w:val="222222"/>
                <w:sz w:val="17"/>
              </w:rPr>
              <w:t>Spot, Futures, Basis, Basis %</w:t>
            </w:r>
          </w:p>
        </w:tc>
        <w:tc>
          <w:tcPr>
            <w:tcW w:type="dxa" w:w="3360"/>
            <w:vAlign w:val="center"/>
          </w:tcPr>
          <w:p>
            <w:r/>
            <w:r>
              <w:rPr>
                <w:rFonts w:ascii="Aptos" w:hAnsi="Aptos"/>
                <w:b w:val="0"/>
                <w:color w:val="222222"/>
                <w:sz w:val="17"/>
              </w:rPr>
              <w:t>Đọc premium/discount</w:t>
            </w:r>
          </w:p>
        </w:tc>
      </w:tr>
      <w:tr>
        <w:tc>
          <w:tcPr>
            <w:tcW w:type="dxa" w:w="3360"/>
            <w:vAlign w:val="center"/>
            <w:shd w:fill="F7F9FB"/>
          </w:tcPr>
          <w:p>
            <w:r/>
            <w:r>
              <w:rPr>
                <w:rFonts w:ascii="Aptos" w:hAnsi="Aptos"/>
                <w:b w:val="0"/>
                <w:color w:val="222222"/>
                <w:sz w:val="17"/>
              </w:rPr>
              <w:t>Futures Curve</w:t>
            </w:r>
          </w:p>
        </w:tc>
        <w:tc>
          <w:tcPr>
            <w:tcW w:type="dxa" w:w="3360"/>
            <w:vAlign w:val="center"/>
            <w:shd w:fill="F7F9FB"/>
          </w:tcPr>
          <w:p>
            <w:r/>
            <w:r>
              <w:rPr>
                <w:rFonts w:ascii="Aptos" w:hAnsi="Aptos"/>
                <w:b w:val="0"/>
                <w:color w:val="222222"/>
                <w:sz w:val="17"/>
              </w:rPr>
              <w:t>F1 → F4, curve history</w:t>
            </w:r>
          </w:p>
        </w:tc>
        <w:tc>
          <w:tcPr>
            <w:tcW w:type="dxa" w:w="3360"/>
            <w:vAlign w:val="center"/>
            <w:shd w:fill="F7F9FB"/>
          </w:tcPr>
          <w:p>
            <w:r/>
            <w:r>
              <w:rPr>
                <w:rFonts w:ascii="Aptos" w:hAnsi="Aptos"/>
                <w:b w:val="0"/>
                <w:color w:val="222222"/>
                <w:sz w:val="17"/>
              </w:rPr>
              <w:t>Đọc cấu trúc kỳ hạn</w:t>
            </w:r>
          </w:p>
        </w:tc>
      </w:tr>
      <w:tr>
        <w:tc>
          <w:tcPr>
            <w:tcW w:type="dxa" w:w="3360"/>
            <w:vAlign w:val="center"/>
          </w:tcPr>
          <w:p>
            <w:r/>
            <w:r>
              <w:rPr>
                <w:rFonts w:ascii="Aptos" w:hAnsi="Aptos"/>
                <w:b w:val="0"/>
                <w:color w:val="222222"/>
                <w:sz w:val="17"/>
              </w:rPr>
              <w:t>OI &amp; Volume</w:t>
            </w:r>
          </w:p>
        </w:tc>
        <w:tc>
          <w:tcPr>
            <w:tcW w:type="dxa" w:w="3360"/>
            <w:vAlign w:val="center"/>
          </w:tcPr>
          <w:p>
            <w:r/>
            <w:r>
              <w:rPr>
                <w:rFonts w:ascii="Aptos" w:hAnsi="Aptos"/>
                <w:b w:val="0"/>
                <w:color w:val="222222"/>
                <w:sz w:val="17"/>
              </w:rPr>
              <w:t>Price/OI/Volume chart</w:t>
            </w:r>
          </w:p>
        </w:tc>
        <w:tc>
          <w:tcPr>
            <w:tcW w:type="dxa" w:w="3360"/>
            <w:vAlign w:val="center"/>
          </w:tcPr>
          <w:p>
            <w:r/>
            <w:r>
              <w:rPr>
                <w:rFonts w:ascii="Aptos" w:hAnsi="Aptos"/>
                <w:b w:val="0"/>
                <w:color w:val="222222"/>
                <w:sz w:val="17"/>
              </w:rPr>
              <w:t>Nhận diện buildup/covering/liquidation</w:t>
            </w:r>
          </w:p>
        </w:tc>
      </w:tr>
      <w:tr>
        <w:tc>
          <w:tcPr>
            <w:tcW w:type="dxa" w:w="3360"/>
            <w:vAlign w:val="center"/>
            <w:shd w:fill="F7F9FB"/>
          </w:tcPr>
          <w:p>
            <w:r/>
            <w:r>
              <w:rPr>
                <w:rFonts w:ascii="Aptos" w:hAnsi="Aptos"/>
                <w:b w:val="0"/>
                <w:color w:val="222222"/>
                <w:sz w:val="17"/>
              </w:rPr>
              <w:t>Order Flow</w:t>
            </w:r>
          </w:p>
        </w:tc>
        <w:tc>
          <w:tcPr>
            <w:tcW w:type="dxa" w:w="3360"/>
            <w:vAlign w:val="center"/>
            <w:shd w:fill="F7F9FB"/>
          </w:tcPr>
          <w:p>
            <w:r/>
            <w:r>
              <w:rPr>
                <w:rFonts w:ascii="Aptos" w:hAnsi="Aptos"/>
                <w:b w:val="0"/>
                <w:color w:val="222222"/>
                <w:sz w:val="17"/>
              </w:rPr>
              <w:t>Bid/Ask nếu có, imbalance, volume profile</w:t>
            </w:r>
          </w:p>
        </w:tc>
        <w:tc>
          <w:tcPr>
            <w:tcW w:type="dxa" w:w="3360"/>
            <w:vAlign w:val="center"/>
            <w:shd w:fill="F7F9FB"/>
          </w:tcPr>
          <w:p>
            <w:r/>
            <w:r>
              <w:rPr>
                <w:rFonts w:ascii="Aptos" w:hAnsi="Aptos"/>
                <w:b w:val="0"/>
                <w:color w:val="222222"/>
                <w:sz w:val="17"/>
              </w:rPr>
              <w:t>Đánh giá thanh khoản</w:t>
            </w:r>
          </w:p>
        </w:tc>
      </w:tr>
      <w:tr>
        <w:tc>
          <w:tcPr>
            <w:tcW w:type="dxa" w:w="3360"/>
            <w:vAlign w:val="center"/>
          </w:tcPr>
          <w:p>
            <w:r/>
            <w:r>
              <w:rPr>
                <w:rFonts w:ascii="Aptos" w:hAnsi="Aptos"/>
                <w:b w:val="0"/>
                <w:color w:val="222222"/>
                <w:sz w:val="17"/>
              </w:rPr>
              <w:t>Market Regime</w:t>
            </w:r>
          </w:p>
        </w:tc>
        <w:tc>
          <w:tcPr>
            <w:tcW w:type="dxa" w:w="3360"/>
            <w:vAlign w:val="center"/>
          </w:tcPr>
          <w:p>
            <w:r/>
            <w:r>
              <w:rPr>
                <w:rFonts w:ascii="Aptos" w:hAnsi="Aptos"/>
                <w:b w:val="0"/>
                <w:color w:val="222222"/>
                <w:sz w:val="17"/>
              </w:rPr>
              <w:t>Trend, volatility, flow, basis</w:t>
            </w:r>
          </w:p>
        </w:tc>
        <w:tc>
          <w:tcPr>
            <w:tcW w:type="dxa" w:w="3360"/>
            <w:vAlign w:val="center"/>
          </w:tcPr>
          <w:p>
            <w:r/>
            <w:r>
              <w:rPr>
                <w:rFonts w:ascii="Aptos" w:hAnsi="Aptos"/>
                <w:b w:val="0"/>
                <w:color w:val="222222"/>
                <w:sz w:val="17"/>
              </w:rPr>
              <w:t>Tóm tắt trạng thái</w:t>
            </w:r>
          </w:p>
        </w:tc>
      </w:tr>
      <w:tr>
        <w:tc>
          <w:tcPr>
            <w:tcW w:type="dxa" w:w="3360"/>
            <w:vAlign w:val="center"/>
            <w:shd w:fill="F7F9FB"/>
          </w:tcPr>
          <w:p>
            <w:r/>
            <w:r>
              <w:rPr>
                <w:rFonts w:ascii="Aptos" w:hAnsi="Aptos"/>
                <w:b w:val="0"/>
                <w:color w:val="222222"/>
                <w:sz w:val="17"/>
              </w:rPr>
              <w:t>Risk Calculator</w:t>
            </w:r>
          </w:p>
        </w:tc>
        <w:tc>
          <w:tcPr>
            <w:tcW w:type="dxa" w:w="3360"/>
            <w:vAlign w:val="center"/>
            <w:shd w:fill="F7F9FB"/>
          </w:tcPr>
          <w:p>
            <w:r/>
            <w:r>
              <w:rPr>
                <w:rFonts w:ascii="Aptos" w:hAnsi="Aptos"/>
                <w:b w:val="0"/>
                <w:color w:val="222222"/>
                <w:sz w:val="17"/>
              </w:rPr>
              <w:t>Entry/SL/TP/contracts/P&amp;L/R:R</w:t>
            </w:r>
          </w:p>
        </w:tc>
        <w:tc>
          <w:tcPr>
            <w:tcW w:type="dxa" w:w="3360"/>
            <w:vAlign w:val="center"/>
            <w:shd w:fill="F7F9FB"/>
          </w:tcPr>
          <w:p>
            <w:r/>
            <w:r>
              <w:rPr>
                <w:rFonts w:ascii="Aptos" w:hAnsi="Aptos"/>
                <w:b w:val="0"/>
                <w:color w:val="222222"/>
                <w:sz w:val="17"/>
              </w:rPr>
              <w:t>Quản trị vị thế</w:t>
            </w:r>
          </w:p>
        </w:tc>
      </w:tr>
      <w:tr>
        <w:tc>
          <w:tcPr>
            <w:tcW w:type="dxa" w:w="3360"/>
            <w:vAlign w:val="center"/>
          </w:tcPr>
          <w:p>
            <w:r/>
            <w:r>
              <w:rPr>
                <w:rFonts w:ascii="Aptos" w:hAnsi="Aptos"/>
                <w:b w:val="0"/>
                <w:color w:val="222222"/>
                <w:sz w:val="17"/>
              </w:rPr>
              <w:t>AI Brief</w:t>
            </w:r>
          </w:p>
        </w:tc>
        <w:tc>
          <w:tcPr>
            <w:tcW w:type="dxa" w:w="3360"/>
            <w:vAlign w:val="center"/>
          </w:tcPr>
          <w:p>
            <w:r/>
            <w:r>
              <w:rPr>
                <w:rFonts w:ascii="Aptos" w:hAnsi="Aptos"/>
                <w:b w:val="0"/>
                <w:color w:val="222222"/>
                <w:sz w:val="17"/>
              </w:rPr>
              <w:t>Kết luận + kịch bản + rủi ro</w:t>
            </w:r>
          </w:p>
        </w:tc>
        <w:tc>
          <w:tcPr>
            <w:tcW w:type="dxa" w:w="3360"/>
            <w:vAlign w:val="center"/>
          </w:tcPr>
          <w:p>
            <w:r/>
            <w:r>
              <w:rPr>
                <w:rFonts w:ascii="Aptos" w:hAnsi="Aptos"/>
                <w:b w:val="0"/>
                <w:color w:val="222222"/>
                <w:sz w:val="17"/>
              </w:rPr>
              <w:t>Biến dữ liệu thành quyết định có điều kiện</w:t>
            </w:r>
          </w:p>
        </w:tc>
      </w:tr>
    </w:tbl>
    <w:p/>
    <w:p>
      <w:pPr>
        <w:pStyle w:val="Heading2"/>
      </w:pPr>
      <w:r>
        <w:t>6.2. Trang chi tiết hợp đồng</w:t>
      </w:r>
    </w:p>
    <w:p>
      <w:r>
        <w:t>Mỗi contract cần có một trang thống nhất gồm: Tổng quan → Biểu đồ → OI/Volume → Basis → Curve/Spread → Underlying → Flow → Risk → AI Analysis → Lịch đáo hạn.</w:t>
      </w:r>
    </w:p>
    <w:p>
      <w:pPr>
        <w:pStyle w:val="Heading1"/>
      </w:pPr>
      <w:r>
        <w:t>7. Cross-Market Intelligence</w:t>
      </w:r>
    </w:p>
    <w:p>
      <w:r>
        <w:t>Đây là phần tạo khác biệt cho Orca. Phái sinh phải liên kết trực tiếp với các module đã có thay vì trở thành một màn hình độc lập.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Luồng</w:t>
            </w:r>
          </w:p>
        </w:tc>
        <w:tc>
          <w:tcPr>
            <w:tcW w:type="dxa" w:w="3360"/>
            <w:vAlign w:val="center"/>
            <w:shd w:fill="0B1F3A"/>
          </w:tcPr>
          <w:p>
            <w:r/>
            <w:r>
              <w:rPr>
                <w:rFonts w:ascii="Aptos" w:hAnsi="Aptos"/>
                <w:b/>
                <w:color w:val="FFFFFF"/>
                <w:sz w:val="18"/>
              </w:rPr>
              <w:t>Dữ liệu đầu vào</w:t>
            </w:r>
          </w:p>
        </w:tc>
        <w:tc>
          <w:tcPr>
            <w:tcW w:type="dxa" w:w="3360"/>
            <w:vAlign w:val="center"/>
            <w:shd w:fill="0B1F3A"/>
          </w:tcPr>
          <w:p>
            <w:r/>
            <w:r>
              <w:rPr>
                <w:rFonts w:ascii="Aptos" w:hAnsi="Aptos"/>
                <w:b/>
                <w:color w:val="FFFFFF"/>
                <w:sz w:val="18"/>
              </w:rPr>
              <w:t>Output</w:t>
            </w:r>
          </w:p>
        </w:tc>
      </w:tr>
      <w:tr>
        <w:tc>
          <w:tcPr>
            <w:tcW w:type="dxa" w:w="3360"/>
            <w:vAlign w:val="center"/>
            <w:shd w:fill="F7F9FB"/>
          </w:tcPr>
          <w:p>
            <w:r/>
            <w:r>
              <w:rPr>
                <w:rFonts w:ascii="Aptos" w:hAnsi="Aptos"/>
                <w:b w:val="0"/>
                <w:color w:val="222222"/>
                <w:sz w:val="17"/>
              </w:rPr>
              <w:t>Futures → Spot</w:t>
            </w:r>
          </w:p>
        </w:tc>
        <w:tc>
          <w:tcPr>
            <w:tcW w:type="dxa" w:w="3360"/>
            <w:vAlign w:val="center"/>
            <w:shd w:fill="F7F9FB"/>
          </w:tcPr>
          <w:p>
            <w:r/>
            <w:r>
              <w:rPr>
                <w:rFonts w:ascii="Aptos" w:hAnsi="Aptos"/>
                <w:b w:val="0"/>
                <w:color w:val="222222"/>
                <w:sz w:val="17"/>
              </w:rPr>
              <w:t>VN30F, VN30, basis, volume, OI</w:t>
            </w:r>
          </w:p>
        </w:tc>
        <w:tc>
          <w:tcPr>
            <w:tcW w:type="dxa" w:w="3360"/>
            <w:vAlign w:val="center"/>
            <w:shd w:fill="F7F9FB"/>
          </w:tcPr>
          <w:p>
            <w:r/>
            <w:r>
              <w:rPr>
                <w:rFonts w:ascii="Aptos" w:hAnsi="Aptos"/>
                <w:b w:val="0"/>
                <w:color w:val="222222"/>
                <w:sz w:val="17"/>
              </w:rPr>
              <w:t>Futures–Spot regime</w:t>
            </w:r>
          </w:p>
        </w:tc>
      </w:tr>
      <w:tr>
        <w:tc>
          <w:tcPr>
            <w:tcW w:type="dxa" w:w="3360"/>
            <w:vAlign w:val="center"/>
          </w:tcPr>
          <w:p>
            <w:r/>
            <w:r>
              <w:rPr>
                <w:rFonts w:ascii="Aptos" w:hAnsi="Aptos"/>
                <w:b w:val="0"/>
                <w:color w:val="222222"/>
                <w:sz w:val="17"/>
              </w:rPr>
              <w:t>Futures → Stocks</w:t>
            </w:r>
          </w:p>
        </w:tc>
        <w:tc>
          <w:tcPr>
            <w:tcW w:type="dxa" w:w="3360"/>
            <w:vAlign w:val="center"/>
          </w:tcPr>
          <w:p>
            <w:r/>
            <w:r>
              <w:rPr>
                <w:rFonts w:ascii="Aptos" w:hAnsi="Aptos"/>
                <w:b w:val="0"/>
                <w:color w:val="222222"/>
                <w:sz w:val="17"/>
              </w:rPr>
              <w:t>VN30F + trọng số/đóng góp VN30 + cổ phiếu</w:t>
            </w:r>
          </w:p>
        </w:tc>
        <w:tc>
          <w:tcPr>
            <w:tcW w:type="dxa" w:w="3360"/>
            <w:vAlign w:val="center"/>
          </w:tcPr>
          <w:p>
            <w:r/>
            <w:r>
              <w:rPr>
                <w:rFonts w:ascii="Aptos" w:hAnsi="Aptos"/>
                <w:b w:val="0"/>
                <w:color w:val="222222"/>
                <w:sz w:val="17"/>
              </w:rPr>
              <w:t>Cổ phiếu có ảnh hưởng lớn tới index</w:t>
            </w:r>
          </w:p>
        </w:tc>
      </w:tr>
      <w:tr>
        <w:tc>
          <w:tcPr>
            <w:tcW w:type="dxa" w:w="3360"/>
            <w:vAlign w:val="center"/>
            <w:shd w:fill="F7F9FB"/>
          </w:tcPr>
          <w:p>
            <w:r/>
            <w:r>
              <w:rPr>
                <w:rFonts w:ascii="Aptos" w:hAnsi="Aptos"/>
                <w:b w:val="0"/>
                <w:color w:val="222222"/>
                <w:sz w:val="17"/>
              </w:rPr>
              <w:t>Commodity → Stocks</w:t>
            </w:r>
          </w:p>
        </w:tc>
        <w:tc>
          <w:tcPr>
            <w:tcW w:type="dxa" w:w="3360"/>
            <w:vAlign w:val="center"/>
            <w:shd w:fill="F7F9FB"/>
          </w:tcPr>
          <w:p>
            <w:r/>
            <w:r>
              <w:rPr>
                <w:rFonts w:ascii="Aptos" w:hAnsi="Aptos"/>
                <w:b w:val="0"/>
                <w:color w:val="222222"/>
                <w:sz w:val="17"/>
              </w:rPr>
              <w:t>Oil/steel/gold/coffee + exposure doanh nghiệp</w:t>
            </w:r>
          </w:p>
        </w:tc>
        <w:tc>
          <w:tcPr>
            <w:tcW w:type="dxa" w:w="3360"/>
            <w:vAlign w:val="center"/>
            <w:shd w:fill="F7F9FB"/>
          </w:tcPr>
          <w:p>
            <w:r/>
            <w:r>
              <w:rPr>
                <w:rFonts w:ascii="Aptos" w:hAnsi="Aptos"/>
                <w:b w:val="0"/>
                <w:color w:val="222222"/>
                <w:sz w:val="17"/>
              </w:rPr>
              <w:t>Commodity transmission</w:t>
            </w:r>
          </w:p>
        </w:tc>
      </w:tr>
      <w:tr>
        <w:tc>
          <w:tcPr>
            <w:tcW w:type="dxa" w:w="3360"/>
            <w:vAlign w:val="center"/>
          </w:tcPr>
          <w:p>
            <w:r/>
            <w:r>
              <w:rPr>
                <w:rFonts w:ascii="Aptos" w:hAnsi="Aptos"/>
                <w:b w:val="0"/>
                <w:color w:val="222222"/>
                <w:sz w:val="17"/>
              </w:rPr>
              <w:t>Macro → Commodity</w:t>
            </w:r>
          </w:p>
        </w:tc>
        <w:tc>
          <w:tcPr>
            <w:tcW w:type="dxa" w:w="3360"/>
            <w:vAlign w:val="center"/>
          </w:tcPr>
          <w:p>
            <w:r/>
            <w:r>
              <w:rPr>
                <w:rFonts w:ascii="Aptos" w:hAnsi="Aptos"/>
                <w:b w:val="0"/>
                <w:color w:val="222222"/>
                <w:sz w:val="17"/>
              </w:rPr>
              <w:t>DXY, rates, inventory, weather, geopolitics</w:t>
            </w:r>
          </w:p>
        </w:tc>
        <w:tc>
          <w:tcPr>
            <w:tcW w:type="dxa" w:w="3360"/>
            <w:vAlign w:val="center"/>
          </w:tcPr>
          <w:p>
            <w:r/>
            <w:r>
              <w:rPr>
                <w:rFonts w:ascii="Aptos" w:hAnsi="Aptos"/>
                <w:b w:val="0"/>
                <w:color w:val="222222"/>
                <w:sz w:val="17"/>
              </w:rPr>
              <w:t>Commodity regime</w:t>
            </w:r>
          </w:p>
        </w:tc>
      </w:tr>
      <w:tr>
        <w:tc>
          <w:tcPr>
            <w:tcW w:type="dxa" w:w="3360"/>
            <w:vAlign w:val="center"/>
            <w:shd w:fill="F7F9FB"/>
          </w:tcPr>
          <w:p>
            <w:r/>
            <w:r>
              <w:rPr>
                <w:rFonts w:ascii="Aptos" w:hAnsi="Aptos"/>
                <w:b w:val="0"/>
                <w:color w:val="222222"/>
                <w:sz w:val="17"/>
              </w:rPr>
              <w:t>FX → Commodity</w:t>
            </w:r>
          </w:p>
        </w:tc>
        <w:tc>
          <w:tcPr>
            <w:tcW w:type="dxa" w:w="3360"/>
            <w:vAlign w:val="center"/>
            <w:shd w:fill="F7F9FB"/>
          </w:tcPr>
          <w:p>
            <w:r/>
            <w:r>
              <w:rPr>
                <w:rFonts w:ascii="Aptos" w:hAnsi="Aptos"/>
                <w:b w:val="0"/>
                <w:color w:val="222222"/>
                <w:sz w:val="17"/>
              </w:rPr>
              <w:t>USD/DXY + commodity price</w:t>
            </w:r>
          </w:p>
        </w:tc>
        <w:tc>
          <w:tcPr>
            <w:tcW w:type="dxa" w:w="3360"/>
            <w:vAlign w:val="center"/>
            <w:shd w:fill="F7F9FB"/>
          </w:tcPr>
          <w:p>
            <w:r/>
            <w:r>
              <w:rPr>
                <w:rFonts w:ascii="Aptos" w:hAnsi="Aptos"/>
                <w:b w:val="0"/>
                <w:color w:val="222222"/>
                <w:sz w:val="17"/>
              </w:rPr>
              <w:t>Cross-asset pressure</w:t>
            </w:r>
          </w:p>
        </w:tc>
      </w:tr>
      <w:tr>
        <w:tc>
          <w:tcPr>
            <w:tcW w:type="dxa" w:w="3360"/>
            <w:vAlign w:val="center"/>
          </w:tcPr>
          <w:p>
            <w:r/>
            <w:r>
              <w:rPr>
                <w:rFonts w:ascii="Aptos" w:hAnsi="Aptos"/>
                <w:b w:val="0"/>
                <w:color w:val="222222"/>
                <w:sz w:val="17"/>
              </w:rPr>
              <w:t>Crypto/FX/Commodity → Risk</w:t>
            </w:r>
          </w:p>
        </w:tc>
        <w:tc>
          <w:tcPr>
            <w:tcW w:type="dxa" w:w="3360"/>
            <w:vAlign w:val="center"/>
          </w:tcPr>
          <w:p>
            <w:r/>
            <w:r>
              <w:rPr>
                <w:rFonts w:ascii="Aptos" w:hAnsi="Aptos"/>
                <w:b w:val="0"/>
                <w:color w:val="222222"/>
                <w:sz w:val="17"/>
              </w:rPr>
              <w:t>Volatility/correlation</w:t>
            </w:r>
          </w:p>
        </w:tc>
        <w:tc>
          <w:tcPr>
            <w:tcW w:type="dxa" w:w="3360"/>
            <w:vAlign w:val="center"/>
          </w:tcPr>
          <w:p>
            <w:r/>
            <w:r>
              <w:rPr>
                <w:rFonts w:ascii="Aptos" w:hAnsi="Aptos"/>
                <w:b w:val="0"/>
                <w:color w:val="222222"/>
                <w:sz w:val="17"/>
              </w:rPr>
              <w:t>Risk-on/Risk-off context</w:t>
            </w:r>
          </w:p>
        </w:tc>
      </w:tr>
    </w:tbl>
    <w:p/>
    <w:p>
      <w:pPr>
        <w:pStyle w:val="Heading1"/>
      </w:pPr>
      <w:r>
        <w:t>8. ORCA DERIVATIVES FLOW ENGINE</w:t>
      </w:r>
    </w:p>
    <w:p>
      <w:r>
        <w:t>Đề xuất hợp nhất nghiên cứu VSA, ICT, SMC và dữ liệu phái sinh vào một Flow Engine. Mục tiêu không phải gắn nhãn phương pháp mà tạo một pipeline dữ liệu có thể kiểm chứng.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Layer</w:t>
            </w:r>
          </w:p>
        </w:tc>
        <w:tc>
          <w:tcPr>
            <w:tcW w:type="dxa" w:w="3360"/>
            <w:vAlign w:val="center"/>
            <w:shd w:fill="0B1F3A"/>
          </w:tcPr>
          <w:p>
            <w:r/>
            <w:r>
              <w:rPr>
                <w:rFonts w:ascii="Aptos" w:hAnsi="Aptos"/>
                <w:b/>
                <w:color w:val="FFFFFF"/>
                <w:sz w:val="18"/>
              </w:rPr>
              <w:t>Input</w:t>
            </w:r>
          </w:p>
        </w:tc>
        <w:tc>
          <w:tcPr>
            <w:tcW w:type="dxa" w:w="3360"/>
            <w:vAlign w:val="center"/>
            <w:shd w:fill="0B1F3A"/>
          </w:tcPr>
          <w:p>
            <w:r/>
            <w:r>
              <w:rPr>
                <w:rFonts w:ascii="Aptos" w:hAnsi="Aptos"/>
                <w:b/>
                <w:color w:val="FFFFFF"/>
                <w:sz w:val="18"/>
              </w:rPr>
              <w:t>Output</w:t>
            </w:r>
          </w:p>
        </w:tc>
      </w:tr>
      <w:tr>
        <w:tc>
          <w:tcPr>
            <w:tcW w:type="dxa" w:w="3360"/>
            <w:vAlign w:val="center"/>
            <w:shd w:fill="F7F9FB"/>
          </w:tcPr>
          <w:p>
            <w:r/>
            <w:r>
              <w:rPr>
                <w:rFonts w:ascii="Aptos" w:hAnsi="Aptos"/>
                <w:b w:val="0"/>
                <w:color w:val="222222"/>
                <w:sz w:val="17"/>
              </w:rPr>
              <w:t>Market Data</w:t>
            </w:r>
          </w:p>
        </w:tc>
        <w:tc>
          <w:tcPr>
            <w:tcW w:type="dxa" w:w="3360"/>
            <w:vAlign w:val="center"/>
            <w:shd w:fill="F7F9FB"/>
          </w:tcPr>
          <w:p>
            <w:r/>
            <w:r>
              <w:rPr>
                <w:rFonts w:ascii="Aptos" w:hAnsi="Aptos"/>
                <w:b w:val="0"/>
                <w:color w:val="222222"/>
                <w:sz w:val="17"/>
              </w:rPr>
              <w:t>Price, OHLCV, bid/ask, volume</w:t>
            </w:r>
          </w:p>
        </w:tc>
        <w:tc>
          <w:tcPr>
            <w:tcW w:type="dxa" w:w="3360"/>
            <w:vAlign w:val="center"/>
            <w:shd w:fill="F7F9FB"/>
          </w:tcPr>
          <w:p>
            <w:r/>
            <w:r>
              <w:rPr>
                <w:rFonts w:ascii="Aptos" w:hAnsi="Aptos"/>
                <w:b w:val="0"/>
                <w:color w:val="222222"/>
                <w:sz w:val="17"/>
              </w:rPr>
              <w:t>Market state</w:t>
            </w:r>
          </w:p>
        </w:tc>
      </w:tr>
      <w:tr>
        <w:tc>
          <w:tcPr>
            <w:tcW w:type="dxa" w:w="3360"/>
            <w:vAlign w:val="center"/>
          </w:tcPr>
          <w:p>
            <w:r/>
            <w:r>
              <w:rPr>
                <w:rFonts w:ascii="Aptos" w:hAnsi="Aptos"/>
                <w:b w:val="0"/>
                <w:color w:val="222222"/>
                <w:sz w:val="17"/>
              </w:rPr>
              <w:t>Derivatives</w:t>
            </w:r>
          </w:p>
        </w:tc>
        <w:tc>
          <w:tcPr>
            <w:tcW w:type="dxa" w:w="3360"/>
            <w:vAlign w:val="center"/>
          </w:tcPr>
          <w:p>
            <w:r/>
            <w:r>
              <w:rPr>
                <w:rFonts w:ascii="Aptos" w:hAnsi="Aptos"/>
                <w:b w:val="0"/>
                <w:color w:val="222222"/>
                <w:sz w:val="17"/>
              </w:rPr>
              <w:t>OI, basis, curve, spread, settlement</w:t>
            </w:r>
          </w:p>
        </w:tc>
        <w:tc>
          <w:tcPr>
            <w:tcW w:type="dxa" w:w="3360"/>
            <w:vAlign w:val="center"/>
          </w:tcPr>
          <w:p>
            <w:r/>
            <w:r>
              <w:rPr>
                <w:rFonts w:ascii="Aptos" w:hAnsi="Aptos"/>
                <w:b w:val="0"/>
                <w:color w:val="222222"/>
                <w:sz w:val="17"/>
              </w:rPr>
              <w:t>Positioning state</w:t>
            </w:r>
          </w:p>
        </w:tc>
      </w:tr>
      <w:tr>
        <w:tc>
          <w:tcPr>
            <w:tcW w:type="dxa" w:w="3360"/>
            <w:vAlign w:val="center"/>
            <w:shd w:fill="F7F9FB"/>
          </w:tcPr>
          <w:p>
            <w:r/>
            <w:r>
              <w:rPr>
                <w:rFonts w:ascii="Aptos" w:hAnsi="Aptos"/>
                <w:b w:val="0"/>
                <w:color w:val="222222"/>
                <w:sz w:val="17"/>
              </w:rPr>
              <w:t>VSA</w:t>
            </w:r>
          </w:p>
        </w:tc>
        <w:tc>
          <w:tcPr>
            <w:tcW w:type="dxa" w:w="3360"/>
            <w:vAlign w:val="center"/>
            <w:shd w:fill="F7F9FB"/>
          </w:tcPr>
          <w:p>
            <w:r/>
            <w:r>
              <w:rPr>
                <w:rFonts w:ascii="Aptos" w:hAnsi="Aptos"/>
                <w:b w:val="0"/>
                <w:color w:val="222222"/>
                <w:sz w:val="17"/>
              </w:rPr>
              <w:t>Price-volume relationship</w:t>
            </w:r>
          </w:p>
        </w:tc>
        <w:tc>
          <w:tcPr>
            <w:tcW w:type="dxa" w:w="3360"/>
            <w:vAlign w:val="center"/>
            <w:shd w:fill="F7F9FB"/>
          </w:tcPr>
          <w:p>
            <w:r/>
            <w:r>
              <w:rPr>
                <w:rFonts w:ascii="Aptos" w:hAnsi="Aptos"/>
                <w:b w:val="0"/>
                <w:color w:val="222222"/>
                <w:sz w:val="17"/>
              </w:rPr>
              <w:t>Volume confirmation/divergence</w:t>
            </w:r>
          </w:p>
        </w:tc>
      </w:tr>
      <w:tr>
        <w:tc>
          <w:tcPr>
            <w:tcW w:type="dxa" w:w="3360"/>
            <w:vAlign w:val="center"/>
          </w:tcPr>
          <w:p>
            <w:r/>
            <w:r>
              <w:rPr>
                <w:rFonts w:ascii="Aptos" w:hAnsi="Aptos"/>
                <w:b w:val="0"/>
                <w:color w:val="222222"/>
                <w:sz w:val="17"/>
              </w:rPr>
              <w:t>Market Structure</w:t>
            </w:r>
          </w:p>
        </w:tc>
        <w:tc>
          <w:tcPr>
            <w:tcW w:type="dxa" w:w="3360"/>
            <w:vAlign w:val="center"/>
          </w:tcPr>
          <w:p>
            <w:r/>
            <w:r>
              <w:rPr>
                <w:rFonts w:ascii="Aptos" w:hAnsi="Aptos"/>
                <w:b w:val="0"/>
                <w:color w:val="222222"/>
                <w:sz w:val="17"/>
              </w:rPr>
              <w:t>Swing, BOS/CHOCH, VWAP, levels</w:t>
            </w:r>
          </w:p>
        </w:tc>
        <w:tc>
          <w:tcPr>
            <w:tcW w:type="dxa" w:w="3360"/>
            <w:vAlign w:val="center"/>
          </w:tcPr>
          <w:p>
            <w:r/>
            <w:r>
              <w:rPr>
                <w:rFonts w:ascii="Aptos" w:hAnsi="Aptos"/>
                <w:b w:val="0"/>
                <w:color w:val="222222"/>
                <w:sz w:val="17"/>
              </w:rPr>
              <w:t>Structure</w:t>
            </w:r>
          </w:p>
        </w:tc>
      </w:tr>
      <w:tr>
        <w:tc>
          <w:tcPr>
            <w:tcW w:type="dxa" w:w="3360"/>
            <w:vAlign w:val="center"/>
            <w:shd w:fill="F7F9FB"/>
          </w:tcPr>
          <w:p>
            <w:r/>
            <w:r>
              <w:rPr>
                <w:rFonts w:ascii="Aptos" w:hAnsi="Aptos"/>
                <w:b w:val="0"/>
                <w:color w:val="222222"/>
                <w:sz w:val="17"/>
              </w:rPr>
              <w:t>Liquidity</w:t>
            </w:r>
          </w:p>
        </w:tc>
        <w:tc>
          <w:tcPr>
            <w:tcW w:type="dxa" w:w="3360"/>
            <w:vAlign w:val="center"/>
            <w:shd w:fill="F7F9FB"/>
          </w:tcPr>
          <w:p>
            <w:r/>
            <w:r>
              <w:rPr>
                <w:rFonts w:ascii="Aptos" w:hAnsi="Aptos"/>
                <w:b w:val="0"/>
                <w:color w:val="222222"/>
                <w:sz w:val="17"/>
              </w:rPr>
              <w:t>High/low sweep, imbalance, volume concentration</w:t>
            </w:r>
          </w:p>
        </w:tc>
        <w:tc>
          <w:tcPr>
            <w:tcW w:type="dxa" w:w="3360"/>
            <w:vAlign w:val="center"/>
            <w:shd w:fill="F7F9FB"/>
          </w:tcPr>
          <w:p>
            <w:r/>
            <w:r>
              <w:rPr>
                <w:rFonts w:ascii="Aptos" w:hAnsi="Aptos"/>
                <w:b w:val="0"/>
                <w:color w:val="222222"/>
                <w:sz w:val="17"/>
              </w:rPr>
              <w:t>Liquidity events</w:t>
            </w:r>
          </w:p>
        </w:tc>
      </w:tr>
      <w:tr>
        <w:tc>
          <w:tcPr>
            <w:tcW w:type="dxa" w:w="3360"/>
            <w:vAlign w:val="center"/>
          </w:tcPr>
          <w:p>
            <w:r/>
            <w:r>
              <w:rPr>
                <w:rFonts w:ascii="Aptos" w:hAnsi="Aptos"/>
                <w:b w:val="0"/>
                <w:color w:val="222222"/>
                <w:sz w:val="17"/>
              </w:rPr>
              <w:t>Model</w:t>
            </w:r>
          </w:p>
        </w:tc>
        <w:tc>
          <w:tcPr>
            <w:tcW w:type="dxa" w:w="3360"/>
            <w:vAlign w:val="center"/>
          </w:tcPr>
          <w:p>
            <w:r/>
            <w:r>
              <w:rPr>
                <w:rFonts w:ascii="Aptos" w:hAnsi="Aptos"/>
                <w:b w:val="0"/>
                <w:color w:val="222222"/>
                <w:sz w:val="17"/>
              </w:rPr>
              <w:t>Các tín hiệu trên</w:t>
            </w:r>
          </w:p>
        </w:tc>
        <w:tc>
          <w:tcPr>
            <w:tcW w:type="dxa" w:w="3360"/>
            <w:vAlign w:val="center"/>
          </w:tcPr>
          <w:p>
            <w:r/>
            <w:r>
              <w:rPr>
                <w:rFonts w:ascii="Aptos" w:hAnsi="Aptos"/>
                <w:b w:val="0"/>
                <w:color w:val="222222"/>
                <w:sz w:val="17"/>
              </w:rPr>
              <w:t>Long/Short pressure, regime, confidence</w:t>
            </w:r>
          </w:p>
        </w:tc>
      </w:tr>
      <w:tr>
        <w:tc>
          <w:tcPr>
            <w:tcW w:type="dxa" w:w="3360"/>
            <w:vAlign w:val="center"/>
            <w:shd w:fill="F7F9FB"/>
          </w:tcPr>
          <w:p>
            <w:r/>
            <w:r>
              <w:rPr>
                <w:rFonts w:ascii="Aptos" w:hAnsi="Aptos"/>
                <w:b w:val="0"/>
                <w:color w:val="222222"/>
                <w:sz w:val="17"/>
              </w:rPr>
              <w:t>AI</w:t>
            </w:r>
          </w:p>
        </w:tc>
        <w:tc>
          <w:tcPr>
            <w:tcW w:type="dxa" w:w="3360"/>
            <w:vAlign w:val="center"/>
            <w:shd w:fill="F7F9FB"/>
          </w:tcPr>
          <w:p>
            <w:r/>
            <w:r>
              <w:rPr>
                <w:rFonts w:ascii="Aptos" w:hAnsi="Aptos"/>
                <w:b w:val="0"/>
                <w:color w:val="222222"/>
                <w:sz w:val="17"/>
              </w:rPr>
              <w:t>Model output + source data</w:t>
            </w:r>
          </w:p>
        </w:tc>
        <w:tc>
          <w:tcPr>
            <w:tcW w:type="dxa" w:w="3360"/>
            <w:vAlign w:val="center"/>
            <w:shd w:fill="F7F9FB"/>
          </w:tcPr>
          <w:p>
            <w:r/>
            <w:r>
              <w:rPr>
                <w:rFonts w:ascii="Aptos" w:hAnsi="Aptos"/>
                <w:b w:val="0"/>
                <w:color w:val="222222"/>
                <w:sz w:val="17"/>
              </w:rPr>
              <w:t>Natural-language analysis + scenarios</w:t>
            </w:r>
          </w:p>
        </w:tc>
      </w:tr>
    </w:tbl>
    <w:p/>
    <w:p>
      <w:pPr>
        <w:pStyle w:val="Heading2"/>
      </w:pPr>
      <w:r>
        <w:t>8.1. Signal taxonomy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A"/>
          </w:tcPr>
          <w:p>
            <w:r/>
            <w:r>
              <w:rPr>
                <w:rFonts w:ascii="Aptos" w:hAnsi="Aptos"/>
                <w:b/>
                <w:color w:val="FFFFFF"/>
                <w:sz w:val="18"/>
              </w:rPr>
              <w:t>Signal</w:t>
            </w:r>
          </w:p>
        </w:tc>
        <w:tc>
          <w:tcPr>
            <w:tcW w:type="dxa" w:w="2520"/>
            <w:vAlign w:val="center"/>
            <w:shd w:fill="0B1F3A"/>
          </w:tcPr>
          <w:p>
            <w:r/>
            <w:r>
              <w:rPr>
                <w:rFonts w:ascii="Aptos" w:hAnsi="Aptos"/>
                <w:b/>
                <w:color w:val="FFFFFF"/>
                <w:sz w:val="18"/>
              </w:rPr>
              <w:t>Điều kiện mẫu</w:t>
            </w:r>
          </w:p>
        </w:tc>
        <w:tc>
          <w:tcPr>
            <w:tcW w:type="dxa" w:w="2520"/>
            <w:vAlign w:val="center"/>
            <w:shd w:fill="0B1F3A"/>
          </w:tcPr>
          <w:p>
            <w:r/>
            <w:r>
              <w:rPr>
                <w:rFonts w:ascii="Aptos" w:hAnsi="Aptos"/>
                <w:b/>
                <w:color w:val="FFFFFF"/>
                <w:sz w:val="18"/>
              </w:rPr>
              <w:t>Ý nghĩa</w:t>
            </w:r>
          </w:p>
        </w:tc>
        <w:tc>
          <w:tcPr>
            <w:tcW w:type="dxa" w:w="2520"/>
            <w:vAlign w:val="center"/>
            <w:shd w:fill="0B1F3A"/>
          </w:tcPr>
          <w:p>
            <w:r/>
            <w:r>
              <w:rPr>
                <w:rFonts w:ascii="Aptos" w:hAnsi="Aptos"/>
                <w:b/>
                <w:color w:val="FFFFFF"/>
                <w:sz w:val="18"/>
              </w:rPr>
              <w:t>Confidence</w:t>
            </w:r>
          </w:p>
        </w:tc>
      </w:tr>
      <w:tr>
        <w:tc>
          <w:tcPr>
            <w:tcW w:type="dxa" w:w="2520"/>
            <w:vAlign w:val="center"/>
            <w:shd w:fill="F7F9FB"/>
          </w:tcPr>
          <w:p>
            <w:r/>
            <w:r>
              <w:rPr>
                <w:rFonts w:ascii="Aptos" w:hAnsi="Aptos"/>
                <w:b w:val="0"/>
                <w:color w:val="222222"/>
                <w:sz w:val="17"/>
              </w:rPr>
              <w:t>Long Build-up</w:t>
            </w:r>
          </w:p>
        </w:tc>
        <w:tc>
          <w:tcPr>
            <w:tcW w:type="dxa" w:w="2520"/>
            <w:vAlign w:val="center"/>
            <w:shd w:fill="F7F9FB"/>
          </w:tcPr>
          <w:p>
            <w:r/>
            <w:r>
              <w:rPr>
                <w:rFonts w:ascii="Aptos" w:hAnsi="Aptos"/>
                <w:b w:val="0"/>
                <w:color w:val="222222"/>
                <w:sz w:val="17"/>
              </w:rPr>
              <w:t>Price ↑ + OI ↑ + volume ↑</w:t>
            </w:r>
          </w:p>
        </w:tc>
        <w:tc>
          <w:tcPr>
            <w:tcW w:type="dxa" w:w="2520"/>
            <w:vAlign w:val="center"/>
            <w:shd w:fill="F7F9FB"/>
          </w:tcPr>
          <w:p>
            <w:r/>
            <w:r>
              <w:rPr>
                <w:rFonts w:ascii="Aptos" w:hAnsi="Aptos"/>
                <w:b w:val="0"/>
                <w:color w:val="222222"/>
                <w:sz w:val="17"/>
              </w:rPr>
              <w:t>Vị thế mới hỗ trợ đà tăng</w:t>
            </w:r>
          </w:p>
        </w:tc>
        <w:tc>
          <w:tcPr>
            <w:tcW w:type="dxa" w:w="2520"/>
            <w:vAlign w:val="center"/>
            <w:shd w:fill="F7F9FB"/>
          </w:tcPr>
          <w:p>
            <w:r/>
            <w:r>
              <w:rPr>
                <w:rFonts w:ascii="Aptos" w:hAnsi="Aptos"/>
                <w:b w:val="0"/>
                <w:color w:val="222222"/>
                <w:sz w:val="17"/>
              </w:rPr>
              <w:t>Tăng nếu basis/spot xác nhận</w:t>
            </w:r>
          </w:p>
        </w:tc>
      </w:tr>
      <w:tr>
        <w:tc>
          <w:tcPr>
            <w:tcW w:type="dxa" w:w="2520"/>
            <w:vAlign w:val="center"/>
          </w:tcPr>
          <w:p>
            <w:r/>
            <w:r>
              <w:rPr>
                <w:rFonts w:ascii="Aptos" w:hAnsi="Aptos"/>
                <w:b w:val="0"/>
                <w:color w:val="222222"/>
                <w:sz w:val="17"/>
              </w:rPr>
              <w:t>Short Build-up</w:t>
            </w:r>
          </w:p>
        </w:tc>
        <w:tc>
          <w:tcPr>
            <w:tcW w:type="dxa" w:w="2520"/>
            <w:vAlign w:val="center"/>
          </w:tcPr>
          <w:p>
            <w:r/>
            <w:r>
              <w:rPr>
                <w:rFonts w:ascii="Aptos" w:hAnsi="Aptos"/>
                <w:b w:val="0"/>
                <w:color w:val="222222"/>
                <w:sz w:val="17"/>
              </w:rPr>
              <w:t>Price ↓ + OI ↑ + volume ↑</w:t>
            </w:r>
          </w:p>
        </w:tc>
        <w:tc>
          <w:tcPr>
            <w:tcW w:type="dxa" w:w="2520"/>
            <w:vAlign w:val="center"/>
          </w:tcPr>
          <w:p>
            <w:r/>
            <w:r>
              <w:rPr>
                <w:rFonts w:ascii="Aptos" w:hAnsi="Aptos"/>
                <w:b w:val="0"/>
                <w:color w:val="222222"/>
                <w:sz w:val="17"/>
              </w:rPr>
              <w:t>Vị thế mới hỗ trợ đà giảm</w:t>
            </w:r>
          </w:p>
        </w:tc>
        <w:tc>
          <w:tcPr>
            <w:tcW w:type="dxa" w:w="2520"/>
            <w:vAlign w:val="center"/>
          </w:tcPr>
          <w:p>
            <w:r/>
            <w:r>
              <w:rPr>
                <w:rFonts w:ascii="Aptos" w:hAnsi="Aptos"/>
                <w:b w:val="0"/>
                <w:color w:val="222222"/>
                <w:sz w:val="17"/>
              </w:rPr>
              <w:t>Tăng nếu spot yếu</w:t>
            </w:r>
          </w:p>
        </w:tc>
      </w:tr>
      <w:tr>
        <w:tc>
          <w:tcPr>
            <w:tcW w:type="dxa" w:w="2520"/>
            <w:vAlign w:val="center"/>
            <w:shd w:fill="F7F9FB"/>
          </w:tcPr>
          <w:p>
            <w:r/>
            <w:r>
              <w:rPr>
                <w:rFonts w:ascii="Aptos" w:hAnsi="Aptos"/>
                <w:b w:val="0"/>
                <w:color w:val="222222"/>
                <w:sz w:val="17"/>
              </w:rPr>
              <w:t>Short Covering</w:t>
            </w:r>
          </w:p>
        </w:tc>
        <w:tc>
          <w:tcPr>
            <w:tcW w:type="dxa" w:w="2520"/>
            <w:vAlign w:val="center"/>
            <w:shd w:fill="F7F9FB"/>
          </w:tcPr>
          <w:p>
            <w:r/>
            <w:r>
              <w:rPr>
                <w:rFonts w:ascii="Aptos" w:hAnsi="Aptos"/>
                <w:b w:val="0"/>
                <w:color w:val="222222"/>
                <w:sz w:val="17"/>
              </w:rPr>
              <w:t>Price ↑ + OI ↓ + volume ↑</w:t>
            </w:r>
          </w:p>
        </w:tc>
        <w:tc>
          <w:tcPr>
            <w:tcW w:type="dxa" w:w="2520"/>
            <w:vAlign w:val="center"/>
            <w:shd w:fill="F7F9FB"/>
          </w:tcPr>
          <w:p>
            <w:r/>
            <w:r>
              <w:rPr>
                <w:rFonts w:ascii="Aptos" w:hAnsi="Aptos"/>
                <w:b w:val="0"/>
                <w:color w:val="222222"/>
                <w:sz w:val="17"/>
              </w:rPr>
              <w:t>Đóng short thúc đẩy giá</w:t>
            </w:r>
          </w:p>
        </w:tc>
        <w:tc>
          <w:tcPr>
            <w:tcW w:type="dxa" w:w="2520"/>
            <w:vAlign w:val="center"/>
            <w:shd w:fill="F7F9FB"/>
          </w:tcPr>
          <w:p>
            <w:r/>
            <w:r>
              <w:rPr>
                <w:rFonts w:ascii="Aptos" w:hAnsi="Aptos"/>
                <w:b w:val="0"/>
                <w:color w:val="222222"/>
                <w:sz w:val="17"/>
              </w:rPr>
              <w:t>Không mặc định là trend mới</w:t>
            </w:r>
          </w:p>
        </w:tc>
      </w:tr>
      <w:tr>
        <w:tc>
          <w:tcPr>
            <w:tcW w:type="dxa" w:w="2520"/>
            <w:vAlign w:val="center"/>
          </w:tcPr>
          <w:p>
            <w:r/>
            <w:r>
              <w:rPr>
                <w:rFonts w:ascii="Aptos" w:hAnsi="Aptos"/>
                <w:b w:val="0"/>
                <w:color w:val="222222"/>
                <w:sz w:val="17"/>
              </w:rPr>
              <w:t>Long Liquidation</w:t>
            </w:r>
          </w:p>
        </w:tc>
        <w:tc>
          <w:tcPr>
            <w:tcW w:type="dxa" w:w="2520"/>
            <w:vAlign w:val="center"/>
          </w:tcPr>
          <w:p>
            <w:r/>
            <w:r>
              <w:rPr>
                <w:rFonts w:ascii="Aptos" w:hAnsi="Aptos"/>
                <w:b w:val="0"/>
                <w:color w:val="222222"/>
                <w:sz w:val="17"/>
              </w:rPr>
              <w:t>Price ↓ + OI ↓ + volume ↑</w:t>
            </w:r>
          </w:p>
        </w:tc>
        <w:tc>
          <w:tcPr>
            <w:tcW w:type="dxa" w:w="2520"/>
            <w:vAlign w:val="center"/>
          </w:tcPr>
          <w:p>
            <w:r/>
            <w:r>
              <w:rPr>
                <w:rFonts w:ascii="Aptos" w:hAnsi="Aptos"/>
                <w:b w:val="0"/>
                <w:color w:val="222222"/>
                <w:sz w:val="17"/>
              </w:rPr>
              <w:t>Đóng long thúc đẩy giá</w:t>
            </w:r>
          </w:p>
        </w:tc>
        <w:tc>
          <w:tcPr>
            <w:tcW w:type="dxa" w:w="2520"/>
            <w:vAlign w:val="center"/>
          </w:tcPr>
          <w:p>
            <w:r/>
            <w:r>
              <w:rPr>
                <w:rFonts w:ascii="Aptos" w:hAnsi="Aptos"/>
                <w:b w:val="0"/>
                <w:color w:val="222222"/>
                <w:sz w:val="17"/>
              </w:rPr>
              <w:t>Có thể là cuối nhịp nếu volume climax</w:t>
            </w:r>
          </w:p>
        </w:tc>
      </w:tr>
      <w:tr>
        <w:tc>
          <w:tcPr>
            <w:tcW w:type="dxa" w:w="2520"/>
            <w:vAlign w:val="center"/>
            <w:shd w:fill="F7F9FB"/>
          </w:tcPr>
          <w:p>
            <w:r/>
            <w:r>
              <w:rPr>
                <w:rFonts w:ascii="Aptos" w:hAnsi="Aptos"/>
                <w:b w:val="0"/>
                <w:color w:val="222222"/>
                <w:sz w:val="17"/>
              </w:rPr>
              <w:t>Divergence</w:t>
            </w:r>
          </w:p>
        </w:tc>
        <w:tc>
          <w:tcPr>
            <w:tcW w:type="dxa" w:w="2520"/>
            <w:vAlign w:val="center"/>
            <w:shd w:fill="F7F9FB"/>
          </w:tcPr>
          <w:p>
            <w:r/>
            <w:r>
              <w:rPr>
                <w:rFonts w:ascii="Aptos" w:hAnsi="Aptos"/>
                <w:b w:val="0"/>
                <w:color w:val="222222"/>
                <w:sz w:val="17"/>
              </w:rPr>
              <w:t>Price/Basis/OI không đồng thuận</w:t>
            </w:r>
          </w:p>
        </w:tc>
        <w:tc>
          <w:tcPr>
            <w:tcW w:type="dxa" w:w="2520"/>
            <w:vAlign w:val="center"/>
            <w:shd w:fill="F7F9FB"/>
          </w:tcPr>
          <w:p>
            <w:r/>
            <w:r>
              <w:rPr>
                <w:rFonts w:ascii="Aptos" w:hAnsi="Aptos"/>
                <w:b w:val="0"/>
                <w:color w:val="222222"/>
                <w:sz w:val="17"/>
              </w:rPr>
              <w:t>Cảnh báo chất lượng xu hướng</w:t>
            </w:r>
          </w:p>
        </w:tc>
        <w:tc>
          <w:tcPr>
            <w:tcW w:type="dxa" w:w="2520"/>
            <w:vAlign w:val="center"/>
            <w:shd w:fill="F7F9FB"/>
          </w:tcPr>
          <w:p>
            <w:r/>
            <w:r>
              <w:rPr>
                <w:rFonts w:ascii="Aptos" w:hAnsi="Aptos"/>
                <w:b w:val="0"/>
                <w:color w:val="222222"/>
                <w:sz w:val="17"/>
              </w:rPr>
              <w:t>Cần contextual model</w:t>
            </w:r>
          </w:p>
        </w:tc>
      </w:tr>
    </w:tbl>
    <w:p/>
    <w:p>
      <w:pPr>
        <w:pStyle w:val="Heading1"/>
      </w:pPr>
      <w:r>
        <w:t>9. Risk Engine</w:t>
      </w:r>
    </w:p>
    <w:p>
      <w:r>
        <w:t>Risk là thành phần bắt buộc vì Futures có đòn bẩy. Orca nên cung cấp calculator và simulator nhưng không biến chúng thành lời khuyên đầu tư cá nhân hóa.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Chức năng</w:t>
            </w:r>
          </w:p>
        </w:tc>
        <w:tc>
          <w:tcPr>
            <w:tcW w:type="dxa" w:w="3360"/>
            <w:vAlign w:val="center"/>
            <w:shd w:fill="0B1F3A"/>
          </w:tcPr>
          <w:p>
            <w:r/>
            <w:r>
              <w:rPr>
                <w:rFonts w:ascii="Aptos" w:hAnsi="Aptos"/>
                <w:b/>
                <w:color w:val="FFFFFF"/>
                <w:sz w:val="18"/>
              </w:rPr>
              <w:t>Công thức / dữ liệu</w:t>
            </w:r>
          </w:p>
        </w:tc>
        <w:tc>
          <w:tcPr>
            <w:tcW w:type="dxa" w:w="3360"/>
            <w:vAlign w:val="center"/>
            <w:shd w:fill="0B1F3A"/>
          </w:tcPr>
          <w:p>
            <w:r/>
            <w:r>
              <w:rPr>
                <w:rFonts w:ascii="Aptos" w:hAnsi="Aptos"/>
                <w:b/>
                <w:color w:val="FFFFFF"/>
                <w:sz w:val="18"/>
              </w:rPr>
              <w:t>UI</w:t>
            </w:r>
          </w:p>
        </w:tc>
      </w:tr>
      <w:tr>
        <w:tc>
          <w:tcPr>
            <w:tcW w:type="dxa" w:w="3360"/>
            <w:vAlign w:val="center"/>
            <w:shd w:fill="F7F9FB"/>
          </w:tcPr>
          <w:p>
            <w:r/>
            <w:r>
              <w:rPr>
                <w:rFonts w:ascii="Aptos" w:hAnsi="Aptos"/>
                <w:b w:val="0"/>
                <w:color w:val="222222"/>
                <w:sz w:val="17"/>
              </w:rPr>
              <w:t>Notional</w:t>
            </w:r>
          </w:p>
        </w:tc>
        <w:tc>
          <w:tcPr>
            <w:tcW w:type="dxa" w:w="3360"/>
            <w:vAlign w:val="center"/>
            <w:shd w:fill="F7F9FB"/>
          </w:tcPr>
          <w:p>
            <w:r/>
            <w:r>
              <w:rPr>
                <w:rFonts w:ascii="Aptos" w:hAnsi="Aptos"/>
                <w:b w:val="0"/>
                <w:color w:val="222222"/>
                <w:sz w:val="17"/>
              </w:rPr>
              <w:t>Futures price × contract multiplier</w:t>
            </w:r>
          </w:p>
        </w:tc>
        <w:tc>
          <w:tcPr>
            <w:tcW w:type="dxa" w:w="3360"/>
            <w:vAlign w:val="center"/>
            <w:shd w:fill="F7F9FB"/>
          </w:tcPr>
          <w:p>
            <w:r/>
            <w:r>
              <w:rPr>
                <w:rFonts w:ascii="Aptos" w:hAnsi="Aptos"/>
                <w:b w:val="0"/>
                <w:color w:val="222222"/>
                <w:sz w:val="17"/>
              </w:rPr>
              <w:t>Giá trị danh nghĩa</w:t>
            </w:r>
          </w:p>
        </w:tc>
      </w:tr>
      <w:tr>
        <w:tc>
          <w:tcPr>
            <w:tcW w:type="dxa" w:w="3360"/>
            <w:vAlign w:val="center"/>
          </w:tcPr>
          <w:p>
            <w:r/>
            <w:r>
              <w:rPr>
                <w:rFonts w:ascii="Aptos" w:hAnsi="Aptos"/>
                <w:b w:val="0"/>
                <w:color w:val="222222"/>
                <w:sz w:val="17"/>
              </w:rPr>
              <w:t>P/L</w:t>
            </w:r>
          </w:p>
        </w:tc>
        <w:tc>
          <w:tcPr>
            <w:tcW w:type="dxa" w:w="3360"/>
            <w:vAlign w:val="center"/>
          </w:tcPr>
          <w:p>
            <w:r/>
            <w:r>
              <w:rPr>
                <w:rFonts w:ascii="Aptos" w:hAnsi="Aptos"/>
                <w:b w:val="0"/>
                <w:color w:val="222222"/>
                <w:sz w:val="17"/>
              </w:rPr>
              <w:t>(Exit − Entry) × multiplier × contracts cho Long; đảo dấu cho Short</w:t>
            </w:r>
          </w:p>
        </w:tc>
        <w:tc>
          <w:tcPr>
            <w:tcW w:type="dxa" w:w="3360"/>
            <w:vAlign w:val="center"/>
          </w:tcPr>
          <w:p>
            <w:r/>
            <w:r>
              <w:rPr>
                <w:rFonts w:ascii="Aptos" w:hAnsi="Aptos"/>
                <w:b w:val="0"/>
                <w:color w:val="222222"/>
                <w:sz w:val="17"/>
              </w:rPr>
              <w:t>Lãi/lỗ theo giá</w:t>
            </w:r>
          </w:p>
        </w:tc>
      </w:tr>
      <w:tr>
        <w:tc>
          <w:tcPr>
            <w:tcW w:type="dxa" w:w="3360"/>
            <w:vAlign w:val="center"/>
            <w:shd w:fill="F7F9FB"/>
          </w:tcPr>
          <w:p>
            <w:r/>
            <w:r>
              <w:rPr>
                <w:rFonts w:ascii="Aptos" w:hAnsi="Aptos"/>
                <w:b w:val="0"/>
                <w:color w:val="222222"/>
                <w:sz w:val="17"/>
              </w:rPr>
              <w:t>R:R</w:t>
            </w:r>
          </w:p>
        </w:tc>
        <w:tc>
          <w:tcPr>
            <w:tcW w:type="dxa" w:w="3360"/>
            <w:vAlign w:val="center"/>
            <w:shd w:fill="F7F9FB"/>
          </w:tcPr>
          <w:p>
            <w:r/>
            <w:r>
              <w:rPr>
                <w:rFonts w:ascii="Aptos" w:hAnsi="Aptos"/>
                <w:b w:val="0"/>
                <w:color w:val="222222"/>
                <w:sz w:val="17"/>
              </w:rPr>
              <w:t>Reward / Risk</w:t>
            </w:r>
          </w:p>
        </w:tc>
        <w:tc>
          <w:tcPr>
            <w:tcW w:type="dxa" w:w="3360"/>
            <w:vAlign w:val="center"/>
            <w:shd w:fill="F7F9FB"/>
          </w:tcPr>
          <w:p>
            <w:r/>
            <w:r>
              <w:rPr>
                <w:rFonts w:ascii="Aptos" w:hAnsi="Aptos"/>
                <w:b w:val="0"/>
                <w:color w:val="222222"/>
                <w:sz w:val="17"/>
              </w:rPr>
              <w:t>Tỷ lệ lợi nhuận:rủi ro</w:t>
            </w:r>
          </w:p>
        </w:tc>
      </w:tr>
      <w:tr>
        <w:tc>
          <w:tcPr>
            <w:tcW w:type="dxa" w:w="3360"/>
            <w:vAlign w:val="center"/>
          </w:tcPr>
          <w:p>
            <w:r/>
            <w:r>
              <w:rPr>
                <w:rFonts w:ascii="Aptos" w:hAnsi="Aptos"/>
                <w:b w:val="0"/>
                <w:color w:val="222222"/>
                <w:sz w:val="17"/>
              </w:rPr>
              <w:t>Margin</w:t>
            </w:r>
          </w:p>
        </w:tc>
        <w:tc>
          <w:tcPr>
            <w:tcW w:type="dxa" w:w="3360"/>
            <w:vAlign w:val="center"/>
          </w:tcPr>
          <w:p>
            <w:r/>
            <w:r>
              <w:rPr>
                <w:rFonts w:ascii="Aptos" w:hAnsi="Aptos"/>
                <w:b w:val="0"/>
                <w:color w:val="222222"/>
                <w:sz w:val="17"/>
              </w:rPr>
              <w:t>Contract-specific, lấy từ nguồn chính thức</w:t>
            </w:r>
          </w:p>
        </w:tc>
        <w:tc>
          <w:tcPr>
            <w:tcW w:type="dxa" w:w="3360"/>
            <w:vAlign w:val="center"/>
          </w:tcPr>
          <w:p>
            <w:r/>
            <w:r>
              <w:rPr>
                <w:rFonts w:ascii="Aptos" w:hAnsi="Aptos"/>
                <w:b w:val="0"/>
                <w:color w:val="222222"/>
                <w:sz w:val="17"/>
              </w:rPr>
              <w:t>Ký quỹ yêu cầu</w:t>
            </w:r>
          </w:p>
        </w:tc>
      </w:tr>
      <w:tr>
        <w:tc>
          <w:tcPr>
            <w:tcW w:type="dxa" w:w="3360"/>
            <w:vAlign w:val="center"/>
            <w:shd w:fill="F7F9FB"/>
          </w:tcPr>
          <w:p>
            <w:r/>
            <w:r>
              <w:rPr>
                <w:rFonts w:ascii="Aptos" w:hAnsi="Aptos"/>
                <w:b w:val="0"/>
                <w:color w:val="222222"/>
                <w:sz w:val="17"/>
              </w:rPr>
              <w:t>Margin stress</w:t>
            </w:r>
          </w:p>
        </w:tc>
        <w:tc>
          <w:tcPr>
            <w:tcW w:type="dxa" w:w="3360"/>
            <w:vAlign w:val="center"/>
            <w:shd w:fill="F7F9FB"/>
          </w:tcPr>
          <w:p>
            <w:r/>
            <w:r>
              <w:rPr>
                <w:rFonts w:ascii="Aptos" w:hAnsi="Aptos"/>
                <w:b w:val="0"/>
                <w:color w:val="222222"/>
                <w:sz w:val="17"/>
              </w:rPr>
              <w:t>P/L theo các mức giá giả định</w:t>
            </w:r>
          </w:p>
        </w:tc>
        <w:tc>
          <w:tcPr>
            <w:tcW w:type="dxa" w:w="3360"/>
            <w:vAlign w:val="center"/>
            <w:shd w:fill="F7F9FB"/>
          </w:tcPr>
          <w:p>
            <w:r/>
            <w:r>
              <w:rPr>
                <w:rFonts w:ascii="Aptos" w:hAnsi="Aptos"/>
                <w:b w:val="0"/>
                <w:color w:val="222222"/>
                <w:sz w:val="17"/>
              </w:rPr>
              <w:t>Scenario slider</w:t>
            </w:r>
          </w:p>
        </w:tc>
      </w:tr>
      <w:tr>
        <w:tc>
          <w:tcPr>
            <w:tcW w:type="dxa" w:w="3360"/>
            <w:vAlign w:val="center"/>
          </w:tcPr>
          <w:p>
            <w:r/>
            <w:r>
              <w:rPr>
                <w:rFonts w:ascii="Aptos" w:hAnsi="Aptos"/>
                <w:b w:val="0"/>
                <w:color w:val="222222"/>
                <w:sz w:val="17"/>
              </w:rPr>
              <w:t>Expiry risk</w:t>
            </w:r>
          </w:p>
        </w:tc>
        <w:tc>
          <w:tcPr>
            <w:tcW w:type="dxa" w:w="3360"/>
            <w:vAlign w:val="center"/>
          </w:tcPr>
          <w:p>
            <w:r/>
            <w:r>
              <w:rPr>
                <w:rFonts w:ascii="Aptos" w:hAnsi="Aptos"/>
                <w:b w:val="0"/>
                <w:color w:val="222222"/>
                <w:sz w:val="17"/>
              </w:rPr>
              <w:t>Ngày đáo hạn + thời gian còn lại</w:t>
            </w:r>
          </w:p>
        </w:tc>
        <w:tc>
          <w:tcPr>
            <w:tcW w:type="dxa" w:w="3360"/>
            <w:vAlign w:val="center"/>
          </w:tcPr>
          <w:p>
            <w:r/>
            <w:r>
              <w:rPr>
                <w:rFonts w:ascii="Aptos" w:hAnsi="Aptos"/>
                <w:b w:val="0"/>
                <w:color w:val="222222"/>
                <w:sz w:val="17"/>
              </w:rPr>
              <w:t>Countdown / warning</w:t>
            </w:r>
          </w:p>
        </w:tc>
      </w:tr>
      <w:tr>
        <w:tc>
          <w:tcPr>
            <w:tcW w:type="dxa" w:w="3360"/>
            <w:vAlign w:val="center"/>
            <w:shd w:fill="F7F9FB"/>
          </w:tcPr>
          <w:p>
            <w:r/>
            <w:r>
              <w:rPr>
                <w:rFonts w:ascii="Aptos" w:hAnsi="Aptos"/>
                <w:b w:val="0"/>
                <w:color w:val="222222"/>
                <w:sz w:val="17"/>
              </w:rPr>
              <w:t>Position sizing</w:t>
            </w:r>
          </w:p>
        </w:tc>
        <w:tc>
          <w:tcPr>
            <w:tcW w:type="dxa" w:w="3360"/>
            <w:vAlign w:val="center"/>
            <w:shd w:fill="F7F9FB"/>
          </w:tcPr>
          <w:p>
            <w:r/>
            <w:r>
              <w:rPr>
                <w:rFonts w:ascii="Aptos" w:hAnsi="Aptos"/>
                <w:b w:val="0"/>
                <w:color w:val="222222"/>
                <w:sz w:val="17"/>
              </w:rPr>
              <w:t>Risk budget / risk per contract</w:t>
            </w:r>
          </w:p>
        </w:tc>
        <w:tc>
          <w:tcPr>
            <w:tcW w:type="dxa" w:w="3360"/>
            <w:vAlign w:val="center"/>
            <w:shd w:fill="F7F9FB"/>
          </w:tcPr>
          <w:p>
            <w:r/>
            <w:r>
              <w:rPr>
                <w:rFonts w:ascii="Aptos" w:hAnsi="Aptos"/>
                <w:b w:val="0"/>
                <w:color w:val="222222"/>
                <w:sz w:val="17"/>
              </w:rPr>
              <w:t>Số hợp đồng tham khảo</w:t>
            </w:r>
          </w:p>
        </w:tc>
      </w:tr>
    </w:tbl>
    <w:p/>
    <w:tbl>
      <w:tblPr>
        <w:tblW w:type="auto" w:w="0"/>
        <w:jc w:val="center"/>
        <w:tblLook w:firstColumn="1" w:firstRow="1" w:lastColumn="0" w:lastRow="0" w:noHBand="0" w:noVBand="1" w:val="04A0"/>
      </w:tblPr>
      <w:tblGrid>
        <w:gridCol w:w="10080"/>
      </w:tblGrid>
      <w:tr>
        <w:tc>
          <w:tcPr>
            <w:tcW w:type="dxa" w:w="10080"/>
            <w:shd w:fill="FDECEC"/>
          </w:tcPr>
          <w:p>
            <w:r>
              <w:rPr>
                <w:b/>
                <w:color w:val="0B1F3A"/>
                <w:sz w:val="22"/>
              </w:rPr>
              <w:t>CẢNH BÁO</w:t>
              <w:br/>
            </w:r>
            <w:r>
              <w:rPr>
                <w:sz w:val="20"/>
              </w:rPr>
              <w:t>Margin, settlement, position limits và các thông số nghiệp vụ có thể thay đổi. Mọi giá trị hiển thị phải có source + timestamp + effective date.</w:t>
            </w:r>
          </w:p>
        </w:tc>
      </w:tr>
    </w:tbl>
    <w:p/>
    <w:p>
      <w:pPr>
        <w:pStyle w:val="Heading1"/>
      </w:pPr>
      <w:r>
        <w:t>10. Kiến trúc dữ liệu đề xuất</w:t>
      </w:r>
    </w:p>
    <w:p>
      <w:r>
        <w:t>Kiến trúc tổng thể:</w:t>
      </w:r>
    </w:p>
    <w:p>
      <w:r>
        <w:rPr>
          <w:b/>
        </w:rPr>
        <w:t>HNX / VSDC → Ingestion → Normalization → Contract Master → Time Series DB → Vietnam Derivatives Engine → AI → UI; MXV/International Exchanges là Tier 2</w:t>
      </w:r>
    </w:p>
    <w:p>
      <w:pPr>
        <w:pStyle w:val="Heading2"/>
      </w:pPr>
      <w:r>
        <w:t>10.1. Các bảng dữ liệu cốt lõi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A"/>
          </w:tcPr>
          <w:p>
            <w:r/>
            <w:r>
              <w:rPr>
                <w:rFonts w:ascii="Aptos" w:hAnsi="Aptos"/>
                <w:b/>
                <w:color w:val="FFFFFF"/>
                <w:sz w:val="18"/>
              </w:rPr>
              <w:t>Bảng</w:t>
            </w:r>
          </w:p>
        </w:tc>
        <w:tc>
          <w:tcPr>
            <w:tcW w:type="dxa" w:w="5040"/>
            <w:vAlign w:val="center"/>
            <w:shd w:fill="0B1F3A"/>
          </w:tcPr>
          <w:p>
            <w:r/>
            <w:r>
              <w:rPr>
                <w:rFonts w:ascii="Aptos" w:hAnsi="Aptos"/>
                <w:b/>
                <w:color w:val="FFFFFF"/>
                <w:sz w:val="18"/>
              </w:rPr>
              <w:t>Mục đích</w:t>
            </w:r>
          </w:p>
        </w:tc>
      </w:tr>
      <w:tr>
        <w:tc>
          <w:tcPr>
            <w:tcW w:type="dxa" w:w="5040"/>
            <w:vAlign w:val="center"/>
            <w:shd w:fill="F7F9FB"/>
          </w:tcPr>
          <w:p>
            <w:r/>
            <w:r>
              <w:rPr>
                <w:rFonts w:ascii="Aptos" w:hAnsi="Aptos"/>
                <w:b w:val="0"/>
                <w:color w:val="222222"/>
                <w:sz w:val="17"/>
              </w:rPr>
              <w:t>derivative_products</w:t>
            </w:r>
          </w:p>
        </w:tc>
        <w:tc>
          <w:tcPr>
            <w:tcW w:type="dxa" w:w="5040"/>
            <w:vAlign w:val="center"/>
            <w:shd w:fill="F7F9FB"/>
          </w:tcPr>
          <w:p>
            <w:r/>
            <w:r>
              <w:rPr>
                <w:rFonts w:ascii="Aptos" w:hAnsi="Aptos"/>
                <w:b w:val="0"/>
                <w:color w:val="222222"/>
                <w:sz w:val="17"/>
              </w:rPr>
              <w:t>Định nghĩa sản phẩm</w:t>
            </w:r>
          </w:p>
        </w:tc>
      </w:tr>
      <w:tr>
        <w:tc>
          <w:tcPr>
            <w:tcW w:type="dxa" w:w="5040"/>
            <w:vAlign w:val="center"/>
          </w:tcPr>
          <w:p>
            <w:r/>
            <w:r>
              <w:rPr>
                <w:rFonts w:ascii="Aptos" w:hAnsi="Aptos"/>
                <w:b w:val="0"/>
                <w:color w:val="222222"/>
                <w:sz w:val="17"/>
              </w:rPr>
              <w:t>derivative_contracts</w:t>
            </w:r>
          </w:p>
        </w:tc>
        <w:tc>
          <w:tcPr>
            <w:tcW w:type="dxa" w:w="5040"/>
            <w:vAlign w:val="center"/>
          </w:tcPr>
          <w:p>
            <w:r/>
            <w:r>
              <w:rPr>
                <w:rFonts w:ascii="Aptos" w:hAnsi="Aptos"/>
                <w:b w:val="0"/>
                <w:color w:val="222222"/>
                <w:sz w:val="17"/>
              </w:rPr>
              <w:t>Mỗi kỳ hạn/hợp đồng cụ thể</w:t>
            </w:r>
          </w:p>
        </w:tc>
      </w:tr>
      <w:tr>
        <w:tc>
          <w:tcPr>
            <w:tcW w:type="dxa" w:w="5040"/>
            <w:vAlign w:val="center"/>
            <w:shd w:fill="F7F9FB"/>
          </w:tcPr>
          <w:p>
            <w:r/>
            <w:r>
              <w:rPr>
                <w:rFonts w:ascii="Aptos" w:hAnsi="Aptos"/>
                <w:b w:val="0"/>
                <w:color w:val="222222"/>
                <w:sz w:val="17"/>
              </w:rPr>
              <w:t>derivative_prices</w:t>
            </w:r>
          </w:p>
        </w:tc>
        <w:tc>
          <w:tcPr>
            <w:tcW w:type="dxa" w:w="5040"/>
            <w:vAlign w:val="center"/>
            <w:shd w:fill="F7F9FB"/>
          </w:tcPr>
          <w:p>
            <w:r/>
            <w:r>
              <w:rPr>
                <w:rFonts w:ascii="Aptos" w:hAnsi="Aptos"/>
                <w:b w:val="0"/>
                <w:color w:val="222222"/>
                <w:sz w:val="17"/>
              </w:rPr>
              <w:t>Last/mark/settlement theo timestamp</w:t>
            </w:r>
          </w:p>
        </w:tc>
      </w:tr>
      <w:tr>
        <w:tc>
          <w:tcPr>
            <w:tcW w:type="dxa" w:w="5040"/>
            <w:vAlign w:val="center"/>
          </w:tcPr>
          <w:p>
            <w:r/>
            <w:r>
              <w:rPr>
                <w:rFonts w:ascii="Aptos" w:hAnsi="Aptos"/>
                <w:b w:val="0"/>
                <w:color w:val="222222"/>
                <w:sz w:val="17"/>
              </w:rPr>
              <w:t>derivative_ohlcv</w:t>
            </w:r>
          </w:p>
        </w:tc>
        <w:tc>
          <w:tcPr>
            <w:tcW w:type="dxa" w:w="5040"/>
            <w:vAlign w:val="center"/>
          </w:tcPr>
          <w:p>
            <w:r/>
            <w:r>
              <w:rPr>
                <w:rFonts w:ascii="Aptos" w:hAnsi="Aptos"/>
                <w:b w:val="0"/>
                <w:color w:val="222222"/>
                <w:sz w:val="17"/>
              </w:rPr>
              <w:t>Chuỗi nến</w:t>
            </w:r>
          </w:p>
        </w:tc>
      </w:tr>
      <w:tr>
        <w:tc>
          <w:tcPr>
            <w:tcW w:type="dxa" w:w="5040"/>
            <w:vAlign w:val="center"/>
            <w:shd w:fill="F7F9FB"/>
          </w:tcPr>
          <w:p>
            <w:r/>
            <w:r>
              <w:rPr>
                <w:rFonts w:ascii="Aptos" w:hAnsi="Aptos"/>
                <w:b w:val="0"/>
                <w:color w:val="222222"/>
                <w:sz w:val="17"/>
              </w:rPr>
              <w:t>derivative_orderbook</w:t>
            </w:r>
          </w:p>
        </w:tc>
        <w:tc>
          <w:tcPr>
            <w:tcW w:type="dxa" w:w="5040"/>
            <w:vAlign w:val="center"/>
            <w:shd w:fill="F7F9FB"/>
          </w:tcPr>
          <w:p>
            <w:r/>
            <w:r>
              <w:rPr>
                <w:rFonts w:ascii="Aptos" w:hAnsi="Aptos"/>
                <w:b w:val="0"/>
                <w:color w:val="222222"/>
                <w:sz w:val="17"/>
              </w:rPr>
              <w:t>Bid/ask/depth nếu được cấp phép</w:t>
            </w:r>
          </w:p>
        </w:tc>
      </w:tr>
      <w:tr>
        <w:tc>
          <w:tcPr>
            <w:tcW w:type="dxa" w:w="5040"/>
            <w:vAlign w:val="center"/>
          </w:tcPr>
          <w:p>
            <w:r/>
            <w:r>
              <w:rPr>
                <w:rFonts w:ascii="Aptos" w:hAnsi="Aptos"/>
                <w:b w:val="0"/>
                <w:color w:val="222222"/>
                <w:sz w:val="17"/>
              </w:rPr>
              <w:t>derivative_open_interest</w:t>
            </w:r>
          </w:p>
        </w:tc>
        <w:tc>
          <w:tcPr>
            <w:tcW w:type="dxa" w:w="5040"/>
            <w:vAlign w:val="center"/>
          </w:tcPr>
          <w:p>
            <w:r/>
            <w:r>
              <w:rPr>
                <w:rFonts w:ascii="Aptos" w:hAnsi="Aptos"/>
                <w:b w:val="0"/>
                <w:color w:val="222222"/>
                <w:sz w:val="17"/>
              </w:rPr>
              <w:t>OI theo timestamp</w:t>
            </w:r>
          </w:p>
        </w:tc>
      </w:tr>
      <w:tr>
        <w:tc>
          <w:tcPr>
            <w:tcW w:type="dxa" w:w="5040"/>
            <w:vAlign w:val="center"/>
            <w:shd w:fill="F7F9FB"/>
          </w:tcPr>
          <w:p>
            <w:r/>
            <w:r>
              <w:rPr>
                <w:rFonts w:ascii="Aptos" w:hAnsi="Aptos"/>
                <w:b w:val="0"/>
                <w:color w:val="222222"/>
                <w:sz w:val="17"/>
              </w:rPr>
              <w:t>derivative_basis</w:t>
            </w:r>
          </w:p>
        </w:tc>
        <w:tc>
          <w:tcPr>
            <w:tcW w:type="dxa" w:w="5040"/>
            <w:vAlign w:val="center"/>
            <w:shd w:fill="F7F9FB"/>
          </w:tcPr>
          <w:p>
            <w:r/>
            <w:r>
              <w:rPr>
                <w:rFonts w:ascii="Aptos" w:hAnsi="Aptos"/>
                <w:b w:val="0"/>
                <w:color w:val="222222"/>
                <w:sz w:val="17"/>
              </w:rPr>
              <w:t>Basis spot-futures đã tính</w:t>
            </w:r>
          </w:p>
        </w:tc>
      </w:tr>
      <w:tr>
        <w:tc>
          <w:tcPr>
            <w:tcW w:type="dxa" w:w="5040"/>
            <w:vAlign w:val="center"/>
          </w:tcPr>
          <w:p>
            <w:r/>
            <w:r>
              <w:rPr>
                <w:rFonts w:ascii="Aptos" w:hAnsi="Aptos"/>
                <w:b w:val="0"/>
                <w:color w:val="222222"/>
                <w:sz w:val="17"/>
              </w:rPr>
              <w:t>derivative_curve</w:t>
            </w:r>
          </w:p>
        </w:tc>
        <w:tc>
          <w:tcPr>
            <w:tcW w:type="dxa" w:w="5040"/>
            <w:vAlign w:val="center"/>
          </w:tcPr>
          <w:p>
            <w:r/>
            <w:r>
              <w:rPr>
                <w:rFonts w:ascii="Aptos" w:hAnsi="Aptos"/>
                <w:b w:val="0"/>
                <w:color w:val="222222"/>
                <w:sz w:val="17"/>
              </w:rPr>
              <w:t>Futures curve snapshot</w:t>
            </w:r>
          </w:p>
        </w:tc>
      </w:tr>
      <w:tr>
        <w:tc>
          <w:tcPr>
            <w:tcW w:type="dxa" w:w="5040"/>
            <w:vAlign w:val="center"/>
            <w:shd w:fill="F7F9FB"/>
          </w:tcPr>
          <w:p>
            <w:r/>
            <w:r>
              <w:rPr>
                <w:rFonts w:ascii="Aptos" w:hAnsi="Aptos"/>
                <w:b w:val="0"/>
                <w:color w:val="222222"/>
                <w:sz w:val="17"/>
              </w:rPr>
              <w:t>derivative_spreads</w:t>
            </w:r>
          </w:p>
        </w:tc>
        <w:tc>
          <w:tcPr>
            <w:tcW w:type="dxa" w:w="5040"/>
            <w:vAlign w:val="center"/>
            <w:shd w:fill="F7F9FB"/>
          </w:tcPr>
          <w:p>
            <w:r/>
            <w:r>
              <w:rPr>
                <w:rFonts w:ascii="Aptos" w:hAnsi="Aptos"/>
                <w:b w:val="0"/>
                <w:color w:val="222222"/>
                <w:sz w:val="17"/>
              </w:rPr>
              <w:t>Calendar/inter-contract spreads</w:t>
            </w:r>
          </w:p>
        </w:tc>
      </w:tr>
      <w:tr>
        <w:tc>
          <w:tcPr>
            <w:tcW w:type="dxa" w:w="5040"/>
            <w:vAlign w:val="center"/>
          </w:tcPr>
          <w:p>
            <w:r/>
            <w:r>
              <w:rPr>
                <w:rFonts w:ascii="Aptos" w:hAnsi="Aptos"/>
                <w:b w:val="0"/>
                <w:color w:val="222222"/>
                <w:sz w:val="17"/>
              </w:rPr>
              <w:t>derivative_margin</w:t>
            </w:r>
          </w:p>
        </w:tc>
        <w:tc>
          <w:tcPr>
            <w:tcW w:type="dxa" w:w="5040"/>
            <w:vAlign w:val="center"/>
          </w:tcPr>
          <w:p>
            <w:r/>
            <w:r>
              <w:rPr>
                <w:rFonts w:ascii="Aptos" w:hAnsi="Aptos"/>
                <w:b w:val="0"/>
                <w:color w:val="222222"/>
                <w:sz w:val="17"/>
              </w:rPr>
              <w:t>Margin versioned theo hiệu lực</w:t>
            </w:r>
          </w:p>
        </w:tc>
      </w:tr>
      <w:tr>
        <w:tc>
          <w:tcPr>
            <w:tcW w:type="dxa" w:w="5040"/>
            <w:vAlign w:val="center"/>
            <w:shd w:fill="F7F9FB"/>
          </w:tcPr>
          <w:p>
            <w:r/>
            <w:r>
              <w:rPr>
                <w:rFonts w:ascii="Aptos" w:hAnsi="Aptos"/>
                <w:b w:val="0"/>
                <w:color w:val="222222"/>
                <w:sz w:val="17"/>
              </w:rPr>
              <w:t>derivative_settlement</w:t>
            </w:r>
          </w:p>
        </w:tc>
        <w:tc>
          <w:tcPr>
            <w:tcW w:type="dxa" w:w="5040"/>
            <w:vAlign w:val="center"/>
            <w:shd w:fill="F7F9FB"/>
          </w:tcPr>
          <w:p>
            <w:r/>
            <w:r>
              <w:rPr>
                <w:rFonts w:ascii="Aptos" w:hAnsi="Aptos"/>
                <w:b w:val="0"/>
                <w:color w:val="222222"/>
                <w:sz w:val="17"/>
              </w:rPr>
              <w:t>DSP/FSP và dữ liệu settlement</w:t>
            </w:r>
          </w:p>
        </w:tc>
      </w:tr>
      <w:tr>
        <w:tc>
          <w:tcPr>
            <w:tcW w:type="dxa" w:w="5040"/>
            <w:vAlign w:val="center"/>
          </w:tcPr>
          <w:p>
            <w:r/>
            <w:r>
              <w:rPr>
                <w:rFonts w:ascii="Aptos" w:hAnsi="Aptos"/>
                <w:b w:val="0"/>
                <w:color w:val="222222"/>
                <w:sz w:val="17"/>
              </w:rPr>
              <w:t>derivative_flow_signals</w:t>
            </w:r>
          </w:p>
        </w:tc>
        <w:tc>
          <w:tcPr>
            <w:tcW w:type="dxa" w:w="5040"/>
            <w:vAlign w:val="center"/>
          </w:tcPr>
          <w:p>
            <w:r/>
            <w:r>
              <w:rPr>
                <w:rFonts w:ascii="Aptos" w:hAnsi="Aptos"/>
                <w:b w:val="0"/>
                <w:color w:val="222222"/>
                <w:sz w:val="17"/>
              </w:rPr>
              <w:t>Các signal đã tính</w:t>
            </w:r>
          </w:p>
        </w:tc>
      </w:tr>
      <w:tr>
        <w:tc>
          <w:tcPr>
            <w:tcW w:type="dxa" w:w="5040"/>
            <w:vAlign w:val="center"/>
            <w:shd w:fill="F7F9FB"/>
          </w:tcPr>
          <w:p>
            <w:r/>
            <w:r>
              <w:rPr>
                <w:rFonts w:ascii="Aptos" w:hAnsi="Aptos"/>
                <w:b w:val="0"/>
                <w:color w:val="222222"/>
                <w:sz w:val="17"/>
              </w:rPr>
              <w:t>derivative_market_regime</w:t>
            </w:r>
          </w:p>
        </w:tc>
        <w:tc>
          <w:tcPr>
            <w:tcW w:type="dxa" w:w="5040"/>
            <w:vAlign w:val="center"/>
            <w:shd w:fill="F7F9FB"/>
          </w:tcPr>
          <w:p>
            <w:r/>
            <w:r>
              <w:rPr>
                <w:rFonts w:ascii="Aptos" w:hAnsi="Aptos"/>
                <w:b w:val="0"/>
                <w:color w:val="222222"/>
                <w:sz w:val="17"/>
              </w:rPr>
              <w:t>Regime + confidence</w:t>
            </w:r>
          </w:p>
        </w:tc>
      </w:tr>
      <w:tr>
        <w:tc>
          <w:tcPr>
            <w:tcW w:type="dxa" w:w="5040"/>
            <w:vAlign w:val="center"/>
          </w:tcPr>
          <w:p>
            <w:r/>
            <w:r>
              <w:rPr>
                <w:rFonts w:ascii="Aptos" w:hAnsi="Aptos"/>
                <w:b w:val="0"/>
                <w:color w:val="222222"/>
                <w:sz w:val="17"/>
              </w:rPr>
              <w:t>commodity_contracts</w:t>
            </w:r>
          </w:p>
        </w:tc>
        <w:tc>
          <w:tcPr>
            <w:tcW w:type="dxa" w:w="5040"/>
            <w:vAlign w:val="center"/>
          </w:tcPr>
          <w:p>
            <w:r/>
            <w:r>
              <w:rPr>
                <w:rFonts w:ascii="Aptos" w:hAnsi="Aptos"/>
                <w:b w:val="0"/>
                <w:color w:val="222222"/>
                <w:sz w:val="17"/>
              </w:rPr>
              <w:t>Commodity futures/LME/options master</w:t>
            </w:r>
          </w:p>
        </w:tc>
      </w:tr>
      <w:tr>
        <w:tc>
          <w:tcPr>
            <w:tcW w:type="dxa" w:w="5040"/>
            <w:vAlign w:val="center"/>
            <w:shd w:fill="F7F9FB"/>
          </w:tcPr>
          <w:p>
            <w:r/>
            <w:r>
              <w:rPr>
                <w:rFonts w:ascii="Aptos" w:hAnsi="Aptos"/>
                <w:b w:val="0"/>
                <w:color w:val="222222"/>
                <w:sz w:val="17"/>
              </w:rPr>
              <w:t>commodity_fundamentals</w:t>
            </w:r>
          </w:p>
        </w:tc>
        <w:tc>
          <w:tcPr>
            <w:tcW w:type="dxa" w:w="5040"/>
            <w:vAlign w:val="center"/>
            <w:shd w:fill="F7F9FB"/>
          </w:tcPr>
          <w:p>
            <w:r/>
            <w:r>
              <w:rPr>
                <w:rFonts w:ascii="Aptos" w:hAnsi="Aptos"/>
                <w:b w:val="0"/>
                <w:color w:val="222222"/>
                <w:sz w:val="17"/>
              </w:rPr>
              <w:t>Inventory, supply/demand, weather...</w:t>
            </w:r>
          </w:p>
        </w:tc>
      </w:tr>
      <w:tr>
        <w:tc>
          <w:tcPr>
            <w:tcW w:type="dxa" w:w="5040"/>
            <w:vAlign w:val="center"/>
          </w:tcPr>
          <w:p>
            <w:r/>
            <w:r>
              <w:rPr>
                <w:rFonts w:ascii="Aptos" w:hAnsi="Aptos"/>
                <w:b w:val="0"/>
                <w:color w:val="222222"/>
                <w:sz w:val="17"/>
              </w:rPr>
              <w:t>commodity_equity_links</w:t>
            </w:r>
          </w:p>
        </w:tc>
        <w:tc>
          <w:tcPr>
            <w:tcW w:type="dxa" w:w="5040"/>
            <w:vAlign w:val="center"/>
          </w:tcPr>
          <w:p>
            <w:r/>
            <w:r>
              <w:rPr>
                <w:rFonts w:ascii="Aptos" w:hAnsi="Aptos"/>
                <w:b w:val="0"/>
                <w:color w:val="222222"/>
                <w:sz w:val="17"/>
              </w:rPr>
              <w:t>Liên kết commodity → doanh nghiệp</w:t>
            </w:r>
          </w:p>
        </w:tc>
      </w:tr>
    </w:tbl>
    <w:p/>
    <w:p>
      <w:pPr>
        <w:pStyle w:val="Heading2"/>
      </w:pPr>
      <w:r>
        <w:t>10.2. Contract Master</w:t>
      </w:r>
    </w:p>
    <w:p>
      <w:r>
        <w:t>Mỗi contract nên lưu tối thiểu:</w:t>
      </w:r>
    </w:p>
    <w:p>
      <w:pPr>
        <w:pStyle w:val="ListBullet"/>
        <w:spacing w:after="40"/>
      </w:pPr>
      <w:r>
        <w:t>product_id, symbol, exchange, underlying, contract_type</w:t>
      </w:r>
    </w:p>
    <w:p>
      <w:pPr>
        <w:pStyle w:val="ListBullet"/>
        <w:spacing w:after="40"/>
      </w:pPr>
      <w:r>
        <w:t>multiplier, tick_size, currency, quote_unit</w:t>
      </w:r>
    </w:p>
    <w:p>
      <w:pPr>
        <w:pStyle w:val="ListBullet"/>
        <w:spacing w:after="40"/>
      </w:pPr>
      <w:r>
        <w:t>listing_date, expiry_date, first_notice_date, last_trade_date</w:t>
      </w:r>
    </w:p>
    <w:p>
      <w:pPr>
        <w:pStyle w:val="ListBullet"/>
        <w:spacing w:after="40"/>
      </w:pPr>
      <w:r>
        <w:t>settlement_type, settlement_method</w:t>
      </w:r>
    </w:p>
    <w:p>
      <w:pPr>
        <w:pStyle w:val="ListBullet"/>
        <w:spacing w:after="40"/>
      </w:pPr>
      <w:r>
        <w:t>initial_margin, maintenance_margin, position_limit</w:t>
      </w:r>
    </w:p>
    <w:p>
      <w:pPr>
        <w:pStyle w:val="ListBullet"/>
        <w:spacing w:after="40"/>
      </w:pPr>
      <w:r>
        <w:t>source, source_url, retrieved_at, effective_from, effective_to</w:t>
      </w:r>
    </w:p>
    <w:p>
      <w:pPr>
        <w:pStyle w:val="ListBullet"/>
        <w:spacing w:after="40"/>
      </w:pPr>
      <w:r>
        <w:t>status: ACTIVE / EXPIRED / SUSPENDED</w:t>
      </w:r>
    </w:p>
    <w:p>
      <w:pPr>
        <w:pStyle w:val="Heading1"/>
      </w:pPr>
      <w:r>
        <w:t>11. Chiến lược nguồn dữ liệu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A"/>
          </w:tcPr>
          <w:p>
            <w:r/>
            <w:r>
              <w:rPr>
                <w:rFonts w:ascii="Aptos" w:hAnsi="Aptos"/>
                <w:b/>
                <w:color w:val="FFFFFF"/>
                <w:sz w:val="18"/>
              </w:rPr>
              <w:t>Cấp</w:t>
            </w:r>
          </w:p>
        </w:tc>
        <w:tc>
          <w:tcPr>
            <w:tcW w:type="dxa" w:w="2520"/>
            <w:vAlign w:val="center"/>
            <w:shd w:fill="0B1F3A"/>
          </w:tcPr>
          <w:p>
            <w:r/>
            <w:r>
              <w:rPr>
                <w:rFonts w:ascii="Aptos" w:hAnsi="Aptos"/>
                <w:b/>
                <w:color w:val="FFFFFF"/>
                <w:sz w:val="18"/>
              </w:rPr>
              <w:t>Nguồn</w:t>
            </w:r>
          </w:p>
        </w:tc>
        <w:tc>
          <w:tcPr>
            <w:tcW w:type="dxa" w:w="2520"/>
            <w:vAlign w:val="center"/>
            <w:shd w:fill="0B1F3A"/>
          </w:tcPr>
          <w:p>
            <w:r/>
            <w:r>
              <w:rPr>
                <w:rFonts w:ascii="Aptos" w:hAnsi="Aptos"/>
                <w:b/>
                <w:color w:val="FFFFFF"/>
                <w:sz w:val="18"/>
              </w:rPr>
              <w:t>Vai trò</w:t>
            </w:r>
          </w:p>
        </w:tc>
        <w:tc>
          <w:tcPr>
            <w:tcW w:type="dxa" w:w="2520"/>
            <w:vAlign w:val="center"/>
            <w:shd w:fill="0B1F3A"/>
          </w:tcPr>
          <w:p>
            <w:r/>
            <w:r>
              <w:rPr>
                <w:rFonts w:ascii="Aptos" w:hAnsi="Aptos"/>
                <w:b/>
                <w:color w:val="FFFFFF"/>
                <w:sz w:val="18"/>
              </w:rPr>
              <w:t>Nguyên tắc</w:t>
            </w:r>
          </w:p>
        </w:tc>
      </w:tr>
      <w:tr>
        <w:tc>
          <w:tcPr>
            <w:tcW w:type="dxa" w:w="2520"/>
            <w:vAlign w:val="center"/>
            <w:shd w:fill="F7F9FB"/>
          </w:tcPr>
          <w:p>
            <w:r/>
            <w:r>
              <w:rPr>
                <w:rFonts w:ascii="Aptos" w:hAnsi="Aptos"/>
                <w:b w:val="0"/>
                <w:color w:val="222222"/>
                <w:sz w:val="17"/>
              </w:rPr>
              <w:t>Tier 1</w:t>
            </w:r>
          </w:p>
        </w:tc>
        <w:tc>
          <w:tcPr>
            <w:tcW w:type="dxa" w:w="2520"/>
            <w:vAlign w:val="center"/>
            <w:shd w:fill="F7F9FB"/>
          </w:tcPr>
          <w:p>
            <w:r/>
            <w:r>
              <w:rPr>
                <w:rFonts w:ascii="Aptos" w:hAnsi="Aptos"/>
                <w:b w:val="0"/>
                <w:color w:val="222222"/>
                <w:sz w:val="17"/>
              </w:rPr>
              <w:t>HNX</w:t>
            </w:r>
          </w:p>
        </w:tc>
        <w:tc>
          <w:tcPr>
            <w:tcW w:type="dxa" w:w="2520"/>
            <w:vAlign w:val="center"/>
            <w:shd w:fill="F7F9FB"/>
          </w:tcPr>
          <w:p>
            <w:r/>
            <w:r>
              <w:rPr>
                <w:rFonts w:ascii="Aptos" w:hAnsi="Aptos"/>
                <w:b w:val="0"/>
                <w:color w:val="222222"/>
                <w:sz w:val="17"/>
              </w:rPr>
              <w:t>Market data &amp; statistics cho chứng khoán phái sinh</w:t>
            </w:r>
          </w:p>
        </w:tc>
        <w:tc>
          <w:tcPr>
            <w:tcW w:type="dxa" w:w="2520"/>
            <w:vAlign w:val="center"/>
            <w:shd w:fill="F7F9FB"/>
          </w:tcPr>
          <w:p>
            <w:r/>
            <w:r>
              <w:rPr>
                <w:rFonts w:ascii="Aptos" w:hAnsi="Aptos"/>
                <w:b w:val="0"/>
                <w:color w:val="222222"/>
                <w:sz w:val="17"/>
              </w:rPr>
              <w:t>Ưu tiên cho giá, volume, OI, contract list</w:t>
            </w:r>
          </w:p>
        </w:tc>
      </w:tr>
      <w:tr>
        <w:tc>
          <w:tcPr>
            <w:tcW w:type="dxa" w:w="2520"/>
            <w:vAlign w:val="center"/>
          </w:tcPr>
          <w:p>
            <w:r/>
            <w:r>
              <w:rPr>
                <w:rFonts w:ascii="Aptos" w:hAnsi="Aptos"/>
                <w:b w:val="0"/>
                <w:color w:val="222222"/>
                <w:sz w:val="17"/>
              </w:rPr>
              <w:t>Tier 1</w:t>
            </w:r>
          </w:p>
        </w:tc>
        <w:tc>
          <w:tcPr>
            <w:tcW w:type="dxa" w:w="2520"/>
            <w:vAlign w:val="center"/>
          </w:tcPr>
          <w:p>
            <w:r/>
            <w:r>
              <w:rPr>
                <w:rFonts w:ascii="Aptos" w:hAnsi="Aptos"/>
                <w:b w:val="0"/>
                <w:color w:val="222222"/>
                <w:sz w:val="17"/>
              </w:rPr>
              <w:t>VSDC</w:t>
            </w:r>
          </w:p>
        </w:tc>
        <w:tc>
          <w:tcPr>
            <w:tcW w:type="dxa" w:w="2520"/>
            <w:vAlign w:val="center"/>
          </w:tcPr>
          <w:p>
            <w:r/>
            <w:r>
              <w:rPr>
                <w:rFonts w:ascii="Aptos" w:hAnsi="Aptos"/>
                <w:b w:val="0"/>
                <w:color w:val="222222"/>
                <w:sz w:val="17"/>
              </w:rPr>
              <w:t>Product/settlement/clearing/margin</w:t>
            </w:r>
          </w:p>
        </w:tc>
        <w:tc>
          <w:tcPr>
            <w:tcW w:type="dxa" w:w="2520"/>
            <w:vAlign w:val="center"/>
          </w:tcPr>
          <w:p>
            <w:r/>
            <w:r>
              <w:rPr>
                <w:rFonts w:ascii="Aptos" w:hAnsi="Aptos"/>
                <w:b w:val="0"/>
                <w:color w:val="222222"/>
                <w:sz w:val="17"/>
              </w:rPr>
              <w:t>Nguồn chuẩn cho contract specification</w:t>
            </w:r>
          </w:p>
        </w:tc>
      </w:tr>
      <w:tr>
        <w:tc>
          <w:tcPr>
            <w:tcW w:type="dxa" w:w="2520"/>
            <w:vAlign w:val="center"/>
            <w:shd w:fill="F7F9FB"/>
          </w:tcPr>
          <w:p>
            <w:r/>
            <w:r>
              <w:rPr>
                <w:rFonts w:ascii="Aptos" w:hAnsi="Aptos"/>
                <w:b w:val="0"/>
                <w:color w:val="222222"/>
                <w:sz w:val="17"/>
              </w:rPr>
              <w:t>Tier 1</w:t>
            </w:r>
          </w:p>
        </w:tc>
        <w:tc>
          <w:tcPr>
            <w:tcW w:type="dxa" w:w="2520"/>
            <w:vAlign w:val="center"/>
            <w:shd w:fill="F7F9FB"/>
          </w:tcPr>
          <w:p>
            <w:r/>
            <w:r>
              <w:rPr>
                <w:rFonts w:ascii="Aptos" w:hAnsi="Aptos"/>
                <w:b w:val="0"/>
                <w:color w:val="222222"/>
                <w:sz w:val="17"/>
              </w:rPr>
              <w:t>MXV</w:t>
            </w:r>
          </w:p>
        </w:tc>
        <w:tc>
          <w:tcPr>
            <w:tcW w:type="dxa" w:w="2520"/>
            <w:vAlign w:val="center"/>
            <w:shd w:fill="F7F9FB"/>
          </w:tcPr>
          <w:p>
            <w:r/>
            <w:r>
              <w:rPr>
                <w:rFonts w:ascii="Aptos" w:hAnsi="Aptos"/>
                <w:b w:val="0"/>
                <w:color w:val="222222"/>
                <w:sz w:val="17"/>
              </w:rPr>
              <w:t>Commodity products, margin, market data</w:t>
            </w:r>
          </w:p>
        </w:tc>
        <w:tc>
          <w:tcPr>
            <w:tcW w:type="dxa" w:w="2520"/>
            <w:vAlign w:val="center"/>
            <w:shd w:fill="F7F9FB"/>
          </w:tcPr>
          <w:p>
            <w:r/>
            <w:r>
              <w:rPr>
                <w:rFonts w:ascii="Aptos" w:hAnsi="Aptos"/>
                <w:b w:val="0"/>
                <w:color w:val="222222"/>
                <w:sz w:val="17"/>
              </w:rPr>
              <w:t>Nguồn chuẩn cho sản phẩm MXV</w:t>
            </w:r>
          </w:p>
        </w:tc>
      </w:tr>
      <w:tr>
        <w:tc>
          <w:tcPr>
            <w:tcW w:type="dxa" w:w="2520"/>
            <w:vAlign w:val="center"/>
          </w:tcPr>
          <w:p>
            <w:r/>
            <w:r>
              <w:rPr>
                <w:rFonts w:ascii="Aptos" w:hAnsi="Aptos"/>
                <w:b w:val="0"/>
                <w:color w:val="222222"/>
                <w:sz w:val="17"/>
              </w:rPr>
              <w:t>Tier 1/2</w:t>
            </w:r>
          </w:p>
        </w:tc>
        <w:tc>
          <w:tcPr>
            <w:tcW w:type="dxa" w:w="2520"/>
            <w:vAlign w:val="center"/>
          </w:tcPr>
          <w:p>
            <w:r/>
            <w:r>
              <w:rPr>
                <w:rFonts w:ascii="Aptos" w:hAnsi="Aptos"/>
                <w:b w:val="0"/>
                <w:color w:val="222222"/>
                <w:sz w:val="17"/>
              </w:rPr>
              <w:t>Sở quốc tế liên thông</w:t>
            </w:r>
          </w:p>
        </w:tc>
        <w:tc>
          <w:tcPr>
            <w:tcW w:type="dxa" w:w="2520"/>
            <w:vAlign w:val="center"/>
          </w:tcPr>
          <w:p>
            <w:r/>
            <w:r>
              <w:rPr>
                <w:rFonts w:ascii="Aptos" w:hAnsi="Aptos"/>
                <w:b w:val="0"/>
                <w:color w:val="222222"/>
                <w:sz w:val="17"/>
              </w:rPr>
              <w:t>Underlying commodity market</w:t>
            </w:r>
          </w:p>
        </w:tc>
        <w:tc>
          <w:tcPr>
            <w:tcW w:type="dxa" w:w="2520"/>
            <w:vAlign w:val="center"/>
          </w:tcPr>
          <w:p>
            <w:r/>
            <w:r>
              <w:rPr>
                <w:rFonts w:ascii="Aptos" w:hAnsi="Aptos"/>
                <w:b w:val="0"/>
                <w:color w:val="222222"/>
                <w:sz w:val="17"/>
              </w:rPr>
              <w:t>Theo quyền sử dụng dữ liệu</w:t>
            </w:r>
          </w:p>
        </w:tc>
      </w:tr>
      <w:tr>
        <w:tc>
          <w:tcPr>
            <w:tcW w:type="dxa" w:w="2520"/>
            <w:vAlign w:val="center"/>
            <w:shd w:fill="F7F9FB"/>
          </w:tcPr>
          <w:p>
            <w:r/>
            <w:r>
              <w:rPr>
                <w:rFonts w:ascii="Aptos" w:hAnsi="Aptos"/>
                <w:b w:val="0"/>
                <w:color w:val="222222"/>
                <w:sz w:val="17"/>
              </w:rPr>
              <w:t>Tier 2</w:t>
            </w:r>
          </w:p>
        </w:tc>
        <w:tc>
          <w:tcPr>
            <w:tcW w:type="dxa" w:w="2520"/>
            <w:vAlign w:val="center"/>
            <w:shd w:fill="F7F9FB"/>
          </w:tcPr>
          <w:p>
            <w:r/>
            <w:r>
              <w:rPr>
                <w:rFonts w:ascii="Aptos" w:hAnsi="Aptos"/>
                <w:b w:val="0"/>
                <w:color w:val="222222"/>
                <w:sz w:val="17"/>
              </w:rPr>
              <w:t>Licensed data vendor / broker</w:t>
            </w:r>
          </w:p>
        </w:tc>
        <w:tc>
          <w:tcPr>
            <w:tcW w:type="dxa" w:w="2520"/>
            <w:vAlign w:val="center"/>
            <w:shd w:fill="F7F9FB"/>
          </w:tcPr>
          <w:p>
            <w:r/>
            <w:r>
              <w:rPr>
                <w:rFonts w:ascii="Aptos" w:hAnsi="Aptos"/>
                <w:b w:val="0"/>
                <w:color w:val="222222"/>
                <w:sz w:val="17"/>
              </w:rPr>
              <w:t>Realtime/orderbook bổ sung</w:t>
            </w:r>
          </w:p>
        </w:tc>
        <w:tc>
          <w:tcPr>
            <w:tcW w:type="dxa" w:w="2520"/>
            <w:vAlign w:val="center"/>
            <w:shd w:fill="F7F9FB"/>
          </w:tcPr>
          <w:p>
            <w:r/>
            <w:r>
              <w:rPr>
                <w:rFonts w:ascii="Aptos" w:hAnsi="Aptos"/>
                <w:b w:val="0"/>
                <w:color w:val="222222"/>
                <w:sz w:val="17"/>
              </w:rPr>
              <w:t>Chỉ dùng khi quyền khai thác phù hợp</w:t>
            </w:r>
          </w:p>
        </w:tc>
      </w:tr>
      <w:tr>
        <w:tc>
          <w:tcPr>
            <w:tcW w:type="dxa" w:w="2520"/>
            <w:vAlign w:val="center"/>
          </w:tcPr>
          <w:p>
            <w:r/>
            <w:r>
              <w:rPr>
                <w:rFonts w:ascii="Aptos" w:hAnsi="Aptos"/>
                <w:b w:val="0"/>
                <w:color w:val="222222"/>
                <w:sz w:val="17"/>
              </w:rPr>
              <w:t>Tier 3</w:t>
            </w:r>
          </w:p>
        </w:tc>
        <w:tc>
          <w:tcPr>
            <w:tcW w:type="dxa" w:w="2520"/>
            <w:vAlign w:val="center"/>
          </w:tcPr>
          <w:p>
            <w:r/>
            <w:r>
              <w:rPr>
                <w:rFonts w:ascii="Aptos" w:hAnsi="Aptos"/>
                <w:b w:val="0"/>
                <w:color w:val="222222"/>
                <w:sz w:val="17"/>
              </w:rPr>
              <w:t>Nguồn tổng hợp</w:t>
            </w:r>
          </w:p>
        </w:tc>
        <w:tc>
          <w:tcPr>
            <w:tcW w:type="dxa" w:w="2520"/>
            <w:vAlign w:val="center"/>
          </w:tcPr>
          <w:p>
            <w:r/>
            <w:r>
              <w:rPr>
                <w:rFonts w:ascii="Aptos" w:hAnsi="Aptos"/>
                <w:b w:val="0"/>
                <w:color w:val="222222"/>
                <w:sz w:val="17"/>
              </w:rPr>
              <w:t>Fallback / cross-check</w:t>
            </w:r>
          </w:p>
        </w:tc>
        <w:tc>
          <w:tcPr>
            <w:tcW w:type="dxa" w:w="2520"/>
            <w:vAlign w:val="center"/>
          </w:tcPr>
          <w:p>
            <w:r/>
            <w:r>
              <w:rPr>
                <w:rFonts w:ascii="Aptos" w:hAnsi="Aptos"/>
                <w:b w:val="0"/>
                <w:color w:val="222222"/>
                <w:sz w:val="17"/>
              </w:rPr>
              <w:t>Không ghi đè nguồn chuẩn</w:t>
            </w:r>
          </w:p>
        </w:tc>
      </w:tr>
    </w:tbl>
    <w:p/>
    <w:tbl>
      <w:tblPr>
        <w:tblW w:type="auto" w:w="0"/>
        <w:jc w:val="center"/>
        <w:tblLook w:firstColumn="1" w:firstRow="1" w:lastColumn="0" w:lastRow="0" w:noHBand="0" w:noVBand="1" w:val="04A0"/>
      </w:tblPr>
      <w:tblGrid>
        <w:gridCol w:w="10080"/>
      </w:tblGrid>
      <w:tr>
        <w:tc>
          <w:tcPr>
            <w:tcW w:type="dxa" w:w="10080"/>
            <w:shd w:fill="EAF4EA"/>
          </w:tcPr>
          <w:p>
            <w:r>
              <w:rPr>
                <w:b/>
                <w:color w:val="0B1F3A"/>
                <w:sz w:val="22"/>
              </w:rPr>
              <w:t>DATA GOVERNANCE</w:t>
              <w:br/>
            </w:r>
            <w:r>
              <w:rPr>
                <w:sz w:val="20"/>
              </w:rPr>
              <w:t>Mọi metric quan trọng phải lưu source, source timestamp, retrieval timestamp và calculation version. Nếu thiếu dữ liệu thì hiển thị 'N/A / Chưa có dữ liệu' thay vì nội suy hoặc bịa số.</w:t>
            </w:r>
          </w:p>
        </w:tc>
      </w:tr>
    </w:tbl>
    <w:p/>
    <w:p>
      <w:pPr>
        <w:pStyle w:val="Heading1"/>
      </w:pPr>
      <w:r>
        <w:t>12. Data Freshness và realtime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Dữ liệu</w:t>
            </w:r>
          </w:p>
        </w:tc>
        <w:tc>
          <w:tcPr>
            <w:tcW w:type="dxa" w:w="3360"/>
            <w:vAlign w:val="center"/>
            <w:shd w:fill="0B1F3A"/>
          </w:tcPr>
          <w:p>
            <w:r/>
            <w:r>
              <w:rPr>
                <w:rFonts w:ascii="Aptos" w:hAnsi="Aptos"/>
                <w:b/>
                <w:color w:val="FFFFFF"/>
                <w:sz w:val="18"/>
              </w:rPr>
              <w:t>Target</w:t>
            </w:r>
          </w:p>
        </w:tc>
        <w:tc>
          <w:tcPr>
            <w:tcW w:type="dxa" w:w="3360"/>
            <w:vAlign w:val="center"/>
            <w:shd w:fill="0B1F3A"/>
          </w:tcPr>
          <w:p>
            <w:r/>
            <w:r>
              <w:rPr>
                <w:rFonts w:ascii="Aptos" w:hAnsi="Aptos"/>
                <w:b/>
                <w:color w:val="FFFFFF"/>
                <w:sz w:val="18"/>
              </w:rPr>
              <w:t>Fallback</w:t>
            </w:r>
          </w:p>
        </w:tc>
      </w:tr>
      <w:tr>
        <w:tc>
          <w:tcPr>
            <w:tcW w:type="dxa" w:w="3360"/>
            <w:vAlign w:val="center"/>
            <w:shd w:fill="F7F9FB"/>
          </w:tcPr>
          <w:p>
            <w:r/>
            <w:r>
              <w:rPr>
                <w:rFonts w:ascii="Aptos" w:hAnsi="Aptos"/>
                <w:b w:val="0"/>
                <w:color w:val="222222"/>
                <w:sz w:val="17"/>
              </w:rPr>
              <w:t>Last/Bid/Ask</w:t>
            </w:r>
          </w:p>
        </w:tc>
        <w:tc>
          <w:tcPr>
            <w:tcW w:type="dxa" w:w="3360"/>
            <w:vAlign w:val="center"/>
            <w:shd w:fill="F7F9FB"/>
          </w:tcPr>
          <w:p>
            <w:r/>
            <w:r>
              <w:rPr>
                <w:rFonts w:ascii="Aptos" w:hAnsi="Aptos"/>
                <w:b w:val="0"/>
                <w:color w:val="222222"/>
                <w:sz w:val="17"/>
              </w:rPr>
              <w:t>Realtime</w:t>
            </w:r>
          </w:p>
        </w:tc>
        <w:tc>
          <w:tcPr>
            <w:tcW w:type="dxa" w:w="3360"/>
            <w:vAlign w:val="center"/>
            <w:shd w:fill="F7F9FB"/>
          </w:tcPr>
          <w:p>
            <w:r/>
            <w:r>
              <w:rPr>
                <w:rFonts w:ascii="Aptos" w:hAnsi="Aptos"/>
                <w:b w:val="0"/>
                <w:color w:val="222222"/>
                <w:sz w:val="17"/>
              </w:rPr>
              <w:t>Licensed vendor / delayed data với badge rõ ràng</w:t>
            </w:r>
          </w:p>
        </w:tc>
      </w:tr>
      <w:tr>
        <w:tc>
          <w:tcPr>
            <w:tcW w:type="dxa" w:w="3360"/>
            <w:vAlign w:val="center"/>
          </w:tcPr>
          <w:p>
            <w:r/>
            <w:r>
              <w:rPr>
                <w:rFonts w:ascii="Aptos" w:hAnsi="Aptos"/>
                <w:b w:val="0"/>
                <w:color w:val="222222"/>
                <w:sz w:val="17"/>
              </w:rPr>
              <w:t>Volume</w:t>
            </w:r>
          </w:p>
        </w:tc>
        <w:tc>
          <w:tcPr>
            <w:tcW w:type="dxa" w:w="3360"/>
            <w:vAlign w:val="center"/>
          </w:tcPr>
          <w:p>
            <w:r/>
            <w:r>
              <w:rPr>
                <w:rFonts w:ascii="Aptos" w:hAnsi="Aptos"/>
                <w:b w:val="0"/>
                <w:color w:val="222222"/>
                <w:sz w:val="17"/>
              </w:rPr>
              <w:t>Realtime</w:t>
            </w:r>
          </w:p>
        </w:tc>
        <w:tc>
          <w:tcPr>
            <w:tcW w:type="dxa" w:w="3360"/>
            <w:vAlign w:val="center"/>
          </w:tcPr>
          <w:p>
            <w:r/>
            <w:r>
              <w:rPr>
                <w:rFonts w:ascii="Aptos" w:hAnsi="Aptos"/>
                <w:b w:val="0"/>
                <w:color w:val="222222"/>
                <w:sz w:val="17"/>
              </w:rPr>
              <w:t>1-minute</w:t>
            </w:r>
          </w:p>
        </w:tc>
      </w:tr>
      <w:tr>
        <w:tc>
          <w:tcPr>
            <w:tcW w:type="dxa" w:w="3360"/>
            <w:vAlign w:val="center"/>
            <w:shd w:fill="F7F9FB"/>
          </w:tcPr>
          <w:p>
            <w:r/>
            <w:r>
              <w:rPr>
                <w:rFonts w:ascii="Aptos" w:hAnsi="Aptos"/>
                <w:b w:val="0"/>
                <w:color w:val="222222"/>
                <w:sz w:val="17"/>
              </w:rPr>
              <w:t>OI</w:t>
            </w:r>
          </w:p>
        </w:tc>
        <w:tc>
          <w:tcPr>
            <w:tcW w:type="dxa" w:w="3360"/>
            <w:vAlign w:val="center"/>
            <w:shd w:fill="F7F9FB"/>
          </w:tcPr>
          <w:p>
            <w:r/>
            <w:r>
              <w:rPr>
                <w:rFonts w:ascii="Aptos" w:hAnsi="Aptos"/>
                <w:b w:val="0"/>
                <w:color w:val="222222"/>
                <w:sz w:val="17"/>
              </w:rPr>
              <w:t>Realtime hoặc gần realtime tùy nguồn</w:t>
            </w:r>
          </w:p>
        </w:tc>
        <w:tc>
          <w:tcPr>
            <w:tcW w:type="dxa" w:w="3360"/>
            <w:vAlign w:val="center"/>
            <w:shd w:fill="F7F9FB"/>
          </w:tcPr>
          <w:p>
            <w:r/>
            <w:r>
              <w:rPr>
                <w:rFonts w:ascii="Aptos" w:hAnsi="Aptos"/>
                <w:b w:val="0"/>
                <w:color w:val="222222"/>
                <w:sz w:val="17"/>
              </w:rPr>
              <w:t>Official end-of-session</w:t>
            </w:r>
          </w:p>
        </w:tc>
      </w:tr>
      <w:tr>
        <w:tc>
          <w:tcPr>
            <w:tcW w:type="dxa" w:w="3360"/>
            <w:vAlign w:val="center"/>
          </w:tcPr>
          <w:p>
            <w:r/>
            <w:r>
              <w:rPr>
                <w:rFonts w:ascii="Aptos" w:hAnsi="Aptos"/>
                <w:b w:val="0"/>
                <w:color w:val="222222"/>
                <w:sz w:val="17"/>
              </w:rPr>
              <w:t>Basis</w:t>
            </w:r>
          </w:p>
        </w:tc>
        <w:tc>
          <w:tcPr>
            <w:tcW w:type="dxa" w:w="3360"/>
            <w:vAlign w:val="center"/>
          </w:tcPr>
          <w:p>
            <w:r/>
            <w:r>
              <w:rPr>
                <w:rFonts w:ascii="Aptos" w:hAnsi="Aptos"/>
                <w:b w:val="0"/>
                <w:color w:val="222222"/>
                <w:sz w:val="17"/>
              </w:rPr>
              <w:t>Realtime calculation</w:t>
            </w:r>
          </w:p>
        </w:tc>
        <w:tc>
          <w:tcPr>
            <w:tcW w:type="dxa" w:w="3360"/>
            <w:vAlign w:val="center"/>
          </w:tcPr>
          <w:p>
            <w:r/>
            <w:r>
              <w:rPr>
                <w:rFonts w:ascii="Aptos" w:hAnsi="Aptos"/>
                <w:b w:val="0"/>
                <w:color w:val="222222"/>
                <w:sz w:val="17"/>
              </w:rPr>
              <w:t>Last-known + timestamp</w:t>
            </w:r>
          </w:p>
        </w:tc>
      </w:tr>
      <w:tr>
        <w:tc>
          <w:tcPr>
            <w:tcW w:type="dxa" w:w="3360"/>
            <w:vAlign w:val="center"/>
            <w:shd w:fill="F7F9FB"/>
          </w:tcPr>
          <w:p>
            <w:r/>
            <w:r>
              <w:rPr>
                <w:rFonts w:ascii="Aptos" w:hAnsi="Aptos"/>
                <w:b w:val="0"/>
                <w:color w:val="222222"/>
                <w:sz w:val="17"/>
              </w:rPr>
              <w:t>Curve</w:t>
            </w:r>
          </w:p>
        </w:tc>
        <w:tc>
          <w:tcPr>
            <w:tcW w:type="dxa" w:w="3360"/>
            <w:vAlign w:val="center"/>
            <w:shd w:fill="F7F9FB"/>
          </w:tcPr>
          <w:p>
            <w:r/>
            <w:r>
              <w:rPr>
                <w:rFonts w:ascii="Aptos" w:hAnsi="Aptos"/>
                <w:b w:val="0"/>
                <w:color w:val="222222"/>
                <w:sz w:val="17"/>
              </w:rPr>
              <w:t>Realtime snapshot</w:t>
            </w:r>
          </w:p>
        </w:tc>
        <w:tc>
          <w:tcPr>
            <w:tcW w:type="dxa" w:w="3360"/>
            <w:vAlign w:val="center"/>
            <w:shd w:fill="F7F9FB"/>
          </w:tcPr>
          <w:p>
            <w:r/>
            <w:r>
              <w:rPr>
                <w:rFonts w:ascii="Aptos" w:hAnsi="Aptos"/>
                <w:b w:val="0"/>
                <w:color w:val="222222"/>
                <w:sz w:val="17"/>
              </w:rPr>
              <w:t>1-minute</w:t>
            </w:r>
          </w:p>
        </w:tc>
      </w:tr>
      <w:tr>
        <w:tc>
          <w:tcPr>
            <w:tcW w:type="dxa" w:w="3360"/>
            <w:vAlign w:val="center"/>
          </w:tcPr>
          <w:p>
            <w:r/>
            <w:r>
              <w:rPr>
                <w:rFonts w:ascii="Aptos" w:hAnsi="Aptos"/>
                <w:b w:val="0"/>
                <w:color w:val="222222"/>
                <w:sz w:val="17"/>
              </w:rPr>
              <w:t>Settlement</w:t>
            </w:r>
          </w:p>
        </w:tc>
        <w:tc>
          <w:tcPr>
            <w:tcW w:type="dxa" w:w="3360"/>
            <w:vAlign w:val="center"/>
          </w:tcPr>
          <w:p>
            <w:r/>
            <w:r>
              <w:rPr>
                <w:rFonts w:ascii="Aptos" w:hAnsi="Aptos"/>
                <w:b w:val="0"/>
                <w:color w:val="222222"/>
                <w:sz w:val="17"/>
              </w:rPr>
              <w:t>Official</w:t>
            </w:r>
          </w:p>
        </w:tc>
        <w:tc>
          <w:tcPr>
            <w:tcW w:type="dxa" w:w="3360"/>
            <w:vAlign w:val="center"/>
          </w:tcPr>
          <w:p>
            <w:r/>
            <w:r>
              <w:rPr>
                <w:rFonts w:ascii="Aptos" w:hAnsi="Aptos"/>
                <w:b w:val="0"/>
                <w:color w:val="222222"/>
                <w:sz w:val="17"/>
              </w:rPr>
              <w:t>Last official</w:t>
            </w:r>
          </w:p>
        </w:tc>
      </w:tr>
      <w:tr>
        <w:tc>
          <w:tcPr>
            <w:tcW w:type="dxa" w:w="3360"/>
            <w:vAlign w:val="center"/>
            <w:shd w:fill="F7F9FB"/>
          </w:tcPr>
          <w:p>
            <w:r/>
            <w:r>
              <w:rPr>
                <w:rFonts w:ascii="Aptos" w:hAnsi="Aptos"/>
                <w:b w:val="0"/>
                <w:color w:val="222222"/>
                <w:sz w:val="17"/>
              </w:rPr>
              <w:t>Margin</w:t>
            </w:r>
          </w:p>
        </w:tc>
        <w:tc>
          <w:tcPr>
            <w:tcW w:type="dxa" w:w="3360"/>
            <w:vAlign w:val="center"/>
            <w:shd w:fill="F7F9FB"/>
          </w:tcPr>
          <w:p>
            <w:r/>
            <w:r>
              <w:rPr>
                <w:rFonts w:ascii="Aptos" w:hAnsi="Aptos"/>
                <w:b w:val="0"/>
                <w:color w:val="222222"/>
                <w:sz w:val="17"/>
              </w:rPr>
              <w:t>Theo effective date</w:t>
            </w:r>
          </w:p>
        </w:tc>
        <w:tc>
          <w:tcPr>
            <w:tcW w:type="dxa" w:w="3360"/>
            <w:vAlign w:val="center"/>
            <w:shd w:fill="F7F9FB"/>
          </w:tcPr>
          <w:p>
            <w:r/>
            <w:r>
              <w:rPr>
                <w:rFonts w:ascii="Aptos" w:hAnsi="Aptos"/>
                <w:b w:val="0"/>
                <w:color w:val="222222"/>
                <w:sz w:val="17"/>
              </w:rPr>
              <w:t>Không dùng giá trị cũ nếu đã hết hiệu lực</w:t>
            </w:r>
          </w:p>
        </w:tc>
      </w:tr>
      <w:tr>
        <w:tc>
          <w:tcPr>
            <w:tcW w:type="dxa" w:w="3360"/>
            <w:vAlign w:val="center"/>
          </w:tcPr>
          <w:p>
            <w:r/>
            <w:r>
              <w:rPr>
                <w:rFonts w:ascii="Aptos" w:hAnsi="Aptos"/>
                <w:b w:val="0"/>
                <w:color w:val="222222"/>
                <w:sz w:val="17"/>
              </w:rPr>
              <w:t>AI signal</w:t>
            </w:r>
          </w:p>
        </w:tc>
        <w:tc>
          <w:tcPr>
            <w:tcW w:type="dxa" w:w="3360"/>
            <w:vAlign w:val="center"/>
          </w:tcPr>
          <w:p>
            <w:r/>
            <w:r>
              <w:rPr>
                <w:rFonts w:ascii="Aptos" w:hAnsi="Aptos"/>
                <w:b w:val="0"/>
                <w:color w:val="222222"/>
                <w:sz w:val="17"/>
              </w:rPr>
              <w:t>Tái tính khi input thay đổi</w:t>
            </w:r>
          </w:p>
        </w:tc>
        <w:tc>
          <w:tcPr>
            <w:tcW w:type="dxa" w:w="3360"/>
            <w:vAlign w:val="center"/>
          </w:tcPr>
          <w:p>
            <w:r/>
            <w:r>
              <w:rPr>
                <w:rFonts w:ascii="Aptos" w:hAnsi="Aptos"/>
                <w:b w:val="0"/>
                <w:color w:val="222222"/>
                <w:sz w:val="17"/>
              </w:rPr>
              <w:t>Cache có TTL ngắn</w:t>
            </w:r>
          </w:p>
        </w:tc>
      </w:tr>
    </w:tbl>
    <w:p/>
    <w:p>
      <w:pPr>
        <w:pStyle w:val="Heading1"/>
      </w:pPr>
      <w:r>
        <w:t>13. Orca AI cho Phái sinh</w:t>
      </w:r>
    </w:p>
    <w:p>
      <w:r>
        <w:t>AI phải được xây sau Data Engine, không đứng trước Data Engine. AI chỉ diễn giải các dữ liệu và tín hiệu đã có provenance.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A"/>
          </w:tcPr>
          <w:p>
            <w:r/>
            <w:r>
              <w:rPr>
                <w:rFonts w:ascii="Aptos" w:hAnsi="Aptos"/>
                <w:b/>
                <w:color w:val="FFFFFF"/>
                <w:sz w:val="18"/>
              </w:rPr>
              <w:t>Tầng</w:t>
            </w:r>
          </w:p>
        </w:tc>
        <w:tc>
          <w:tcPr>
            <w:tcW w:type="dxa" w:w="5040"/>
            <w:vAlign w:val="center"/>
            <w:shd w:fill="0B1F3A"/>
          </w:tcPr>
          <w:p>
            <w:r/>
            <w:r>
              <w:rPr>
                <w:rFonts w:ascii="Aptos" w:hAnsi="Aptos"/>
                <w:b/>
                <w:color w:val="FFFFFF"/>
                <w:sz w:val="18"/>
              </w:rPr>
              <w:t>Ví dụ output</w:t>
            </w:r>
          </w:p>
        </w:tc>
      </w:tr>
      <w:tr>
        <w:tc>
          <w:tcPr>
            <w:tcW w:type="dxa" w:w="5040"/>
            <w:vAlign w:val="center"/>
            <w:shd w:fill="F7F9FB"/>
          </w:tcPr>
          <w:p>
            <w:r/>
            <w:r>
              <w:rPr>
                <w:rFonts w:ascii="Aptos" w:hAnsi="Aptos"/>
                <w:b w:val="0"/>
                <w:color w:val="222222"/>
                <w:sz w:val="17"/>
              </w:rPr>
              <w:t>Fact</w:t>
            </w:r>
          </w:p>
        </w:tc>
        <w:tc>
          <w:tcPr>
            <w:tcW w:type="dxa" w:w="5040"/>
            <w:vAlign w:val="center"/>
            <w:shd w:fill="F7F9FB"/>
          </w:tcPr>
          <w:p>
            <w:r/>
            <w:r>
              <w:rPr>
                <w:rFonts w:ascii="Aptos" w:hAnsi="Aptos"/>
                <w:b w:val="0"/>
                <w:color w:val="222222"/>
                <w:sz w:val="17"/>
              </w:rPr>
              <w:t>VN30F1 = ..., OI = ..., Volume = ...</w:t>
            </w:r>
          </w:p>
        </w:tc>
      </w:tr>
      <w:tr>
        <w:tc>
          <w:tcPr>
            <w:tcW w:type="dxa" w:w="5040"/>
            <w:vAlign w:val="center"/>
          </w:tcPr>
          <w:p>
            <w:r/>
            <w:r>
              <w:rPr>
                <w:rFonts w:ascii="Aptos" w:hAnsi="Aptos"/>
                <w:b w:val="0"/>
                <w:color w:val="222222"/>
                <w:sz w:val="17"/>
              </w:rPr>
              <w:t>Calculation</w:t>
            </w:r>
          </w:p>
        </w:tc>
        <w:tc>
          <w:tcPr>
            <w:tcW w:type="dxa" w:w="5040"/>
            <w:vAlign w:val="center"/>
          </w:tcPr>
          <w:p>
            <w:r/>
            <w:r>
              <w:rPr>
                <w:rFonts w:ascii="Aptos" w:hAnsi="Aptos"/>
                <w:b w:val="0"/>
                <w:color w:val="222222"/>
                <w:sz w:val="17"/>
              </w:rPr>
              <w:t>Basis = ..., OI change = ...</w:t>
            </w:r>
          </w:p>
        </w:tc>
      </w:tr>
      <w:tr>
        <w:tc>
          <w:tcPr>
            <w:tcW w:type="dxa" w:w="5040"/>
            <w:vAlign w:val="center"/>
            <w:shd w:fill="F7F9FB"/>
          </w:tcPr>
          <w:p>
            <w:r/>
            <w:r>
              <w:rPr>
                <w:rFonts w:ascii="Aptos" w:hAnsi="Aptos"/>
                <w:b w:val="0"/>
                <w:color w:val="222222"/>
                <w:sz w:val="17"/>
              </w:rPr>
              <w:t>Signal</w:t>
            </w:r>
          </w:p>
        </w:tc>
        <w:tc>
          <w:tcPr>
            <w:tcW w:type="dxa" w:w="5040"/>
            <w:vAlign w:val="center"/>
            <w:shd w:fill="F7F9FB"/>
          </w:tcPr>
          <w:p>
            <w:r/>
            <w:r>
              <w:rPr>
                <w:rFonts w:ascii="Aptos" w:hAnsi="Aptos"/>
                <w:b w:val="0"/>
                <w:color w:val="222222"/>
                <w:sz w:val="17"/>
              </w:rPr>
              <w:t>Long build-up / Short covering</w:t>
            </w:r>
          </w:p>
        </w:tc>
      </w:tr>
      <w:tr>
        <w:tc>
          <w:tcPr>
            <w:tcW w:type="dxa" w:w="5040"/>
            <w:vAlign w:val="center"/>
          </w:tcPr>
          <w:p>
            <w:r/>
            <w:r>
              <w:rPr>
                <w:rFonts w:ascii="Aptos" w:hAnsi="Aptos"/>
                <w:b w:val="0"/>
                <w:color w:val="222222"/>
                <w:sz w:val="17"/>
              </w:rPr>
              <w:t>Context</w:t>
            </w:r>
          </w:p>
        </w:tc>
        <w:tc>
          <w:tcPr>
            <w:tcW w:type="dxa" w:w="5040"/>
            <w:vAlign w:val="center"/>
          </w:tcPr>
          <w:p>
            <w:r/>
            <w:r>
              <w:rPr>
                <w:rFonts w:ascii="Aptos" w:hAnsi="Aptos"/>
                <w:b w:val="0"/>
                <w:color w:val="222222"/>
                <w:sz w:val="17"/>
              </w:rPr>
              <w:t>VN30 +0,4%; bank sector hỗ trợ</w:t>
            </w:r>
          </w:p>
        </w:tc>
      </w:tr>
      <w:tr>
        <w:tc>
          <w:tcPr>
            <w:tcW w:type="dxa" w:w="5040"/>
            <w:vAlign w:val="center"/>
            <w:shd w:fill="F7F9FB"/>
          </w:tcPr>
          <w:p>
            <w:r/>
            <w:r>
              <w:rPr>
                <w:rFonts w:ascii="Aptos" w:hAnsi="Aptos"/>
                <w:b w:val="0"/>
                <w:color w:val="222222"/>
                <w:sz w:val="17"/>
              </w:rPr>
              <w:t>Scenario</w:t>
            </w:r>
          </w:p>
        </w:tc>
        <w:tc>
          <w:tcPr>
            <w:tcW w:type="dxa" w:w="5040"/>
            <w:vAlign w:val="center"/>
            <w:shd w:fill="F7F9FB"/>
          </w:tcPr>
          <w:p>
            <w:r/>
            <w:r>
              <w:rPr>
                <w:rFonts w:ascii="Aptos" w:hAnsi="Aptos"/>
                <w:b w:val="0"/>
                <w:color w:val="222222"/>
                <w:sz w:val="17"/>
              </w:rPr>
              <w:t>Cơ sở / Tích cực / Tiêu cực</w:t>
            </w:r>
          </w:p>
        </w:tc>
      </w:tr>
      <w:tr>
        <w:tc>
          <w:tcPr>
            <w:tcW w:type="dxa" w:w="5040"/>
            <w:vAlign w:val="center"/>
          </w:tcPr>
          <w:p>
            <w:r/>
            <w:r>
              <w:rPr>
                <w:rFonts w:ascii="Aptos" w:hAnsi="Aptos"/>
                <w:b w:val="0"/>
                <w:color w:val="222222"/>
                <w:sz w:val="17"/>
              </w:rPr>
              <w:t>Risk</w:t>
            </w:r>
          </w:p>
        </w:tc>
        <w:tc>
          <w:tcPr>
            <w:tcW w:type="dxa" w:w="5040"/>
            <w:vAlign w:val="center"/>
          </w:tcPr>
          <w:p>
            <w:r/>
            <w:r>
              <w:rPr>
                <w:rFonts w:ascii="Aptos" w:hAnsi="Aptos"/>
                <w:b w:val="0"/>
                <w:color w:val="222222"/>
                <w:sz w:val="17"/>
              </w:rPr>
              <w:t>Basis mở rộng, volatility cao, expiry gần</w:t>
            </w:r>
          </w:p>
        </w:tc>
      </w:tr>
      <w:tr>
        <w:tc>
          <w:tcPr>
            <w:tcW w:type="dxa" w:w="5040"/>
            <w:vAlign w:val="center"/>
            <w:shd w:fill="F7F9FB"/>
          </w:tcPr>
          <w:p>
            <w:r/>
            <w:r>
              <w:rPr>
                <w:rFonts w:ascii="Aptos" w:hAnsi="Aptos"/>
                <w:b w:val="0"/>
                <w:color w:val="222222"/>
                <w:sz w:val="17"/>
              </w:rPr>
              <w:t>Conclusion</w:t>
            </w:r>
          </w:p>
        </w:tc>
        <w:tc>
          <w:tcPr>
            <w:tcW w:type="dxa" w:w="5040"/>
            <w:vAlign w:val="center"/>
            <w:shd w:fill="F7F9FB"/>
          </w:tcPr>
          <w:p>
            <w:r/>
            <w:r>
              <w:rPr>
                <w:rFonts w:ascii="Aptos" w:hAnsi="Aptos"/>
                <w:b w:val="0"/>
                <w:color w:val="222222"/>
                <w:sz w:val="17"/>
              </w:rPr>
              <w:t>Bias + điều kiện xác nhận, không khẳng định tuyệt đối</w:t>
            </w:r>
          </w:p>
        </w:tc>
      </w:tr>
    </w:tbl>
    <w:p/>
    <w:p>
      <w:pPr>
        <w:pStyle w:val="Heading2"/>
      </w:pPr>
      <w:r>
        <w:t>13.1. Mẫu câu trả lời</w:t>
      </w:r>
    </w:p>
    <w:tbl>
      <w:tblPr>
        <w:tblW w:type="auto" w:w="0"/>
        <w:jc w:val="center"/>
        <w:tblLook w:firstColumn="1" w:firstRow="1" w:lastColumn="0" w:lastRow="0" w:noHBand="0" w:noVBand="1" w:val="04A0"/>
      </w:tblPr>
      <w:tblGrid>
        <w:gridCol w:w="10080"/>
      </w:tblGrid>
      <w:tr>
        <w:tc>
          <w:tcPr>
            <w:tcW w:type="dxa" w:w="10080"/>
            <w:shd w:fill="E8F1F8"/>
          </w:tcPr>
          <w:p>
            <w:r>
              <w:rPr>
                <w:b/>
                <w:color w:val="0B1F3A"/>
                <w:sz w:val="22"/>
              </w:rPr>
              <w:t>Ví dụ</w:t>
              <w:br/>
            </w:r>
            <w:r>
              <w:rPr>
                <w:sz w:val="20"/>
              </w:rPr>
              <w:t>VN30F1 đang duy trì premium so với VN30 trong khi OI tăng và thanh khoản cao hơn trung bình. Tổ hợp này phù hợp với trạng thái long build-up hơn là chỉ short covering, nhưng cần theo dõi việc basis có tiếp tục mở rộng hay không. Kịch bản tích cực chỉ được xác nhận nếu giá giữ trên vùng hỗ trợ và OI không suy giảm mạnh.</w:t>
            </w:r>
          </w:p>
        </w:tc>
      </w:tr>
    </w:tbl>
    <w:p/>
    <w:p>
      <w:pPr>
        <w:pStyle w:val="Heading1"/>
      </w:pPr>
      <w:r>
        <w:t>14. Đặc tả UI/UX</w:t>
      </w:r>
    </w:p>
    <w:p>
      <w:pPr>
        <w:pStyle w:val="Heading2"/>
      </w:pPr>
      <w:r>
        <w:t>14.1. Nguyên tắc</w:t>
      </w:r>
    </w:p>
    <w:p>
      <w:pPr>
        <w:pStyle w:val="ListBullet"/>
        <w:spacing w:after="40"/>
      </w:pPr>
      <w:r>
        <w:t>Giữ ngôn ngữ và phong cách chuyên nghiệp của Orca; không biến giao diện thành terminal quá dày đặc.</w:t>
      </w:r>
    </w:p>
    <w:p>
      <w:pPr>
        <w:pStyle w:val="ListBullet"/>
        <w:spacing w:after="40"/>
      </w:pPr>
      <w:r>
        <w:t>Ưu tiên information density nhưng chia khối rõ ràng: mỗi nhóm chỉ báo nằm trong card riêng.</w:t>
      </w:r>
    </w:p>
    <w:p>
      <w:pPr>
        <w:pStyle w:val="ListBullet"/>
        <w:spacing w:after="40"/>
      </w:pPr>
      <w:r>
        <w:t>Mọi số liệu realtime phải có timestamp.</w:t>
      </w:r>
    </w:p>
    <w:p>
      <w:pPr>
        <w:pStyle w:val="ListBullet"/>
        <w:spacing w:after="40"/>
      </w:pPr>
      <w:r>
        <w:t>Mọi AI signal phải có badge 'Model' hoặc 'AI'; dữ liệu nguồn phải được phân biệt bằng badge 'Official/Realtime/Delayed'.</w:t>
      </w:r>
    </w:p>
    <w:p>
      <w:pPr>
        <w:pStyle w:val="ListBullet"/>
        <w:spacing w:after="40"/>
      </w:pPr>
      <w:r>
        <w:t>VN30 Futures là Core; các sản phẩm khác có thể dùng tab/submodule.</w:t>
      </w:r>
    </w:p>
    <w:p>
      <w:pPr>
        <w:pStyle w:val="ListBullet"/>
        <w:spacing w:after="40"/>
      </w:pPr>
      <w:r>
        <w:t>Không sử dụng quá nhiều emoji; ưu tiên typography, badge, trạng thái và biểu đồ.</w:t>
      </w:r>
    </w:p>
    <w:p>
      <w:pPr>
        <w:pStyle w:val="Heading2"/>
      </w:pPr>
      <w:r>
        <w:t>14.2. Layout Dashboard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Hàng</w:t>
            </w:r>
          </w:p>
        </w:tc>
        <w:tc>
          <w:tcPr>
            <w:tcW w:type="dxa" w:w="3360"/>
            <w:vAlign w:val="center"/>
            <w:shd w:fill="0B1F3A"/>
          </w:tcPr>
          <w:p>
            <w:r/>
            <w:r>
              <w:rPr>
                <w:rFonts w:ascii="Aptos" w:hAnsi="Aptos"/>
                <w:b/>
                <w:color w:val="FFFFFF"/>
                <w:sz w:val="18"/>
              </w:rPr>
              <w:t>Khu vực</w:t>
            </w:r>
          </w:p>
        </w:tc>
        <w:tc>
          <w:tcPr>
            <w:tcW w:type="dxa" w:w="3360"/>
            <w:vAlign w:val="center"/>
            <w:shd w:fill="0B1F3A"/>
          </w:tcPr>
          <w:p>
            <w:r/>
            <w:r>
              <w:rPr>
                <w:rFonts w:ascii="Aptos" w:hAnsi="Aptos"/>
                <w:b/>
                <w:color w:val="FFFFFF"/>
                <w:sz w:val="18"/>
              </w:rPr>
              <w:t>Tỷ trọng</w:t>
            </w:r>
          </w:p>
        </w:tc>
      </w:tr>
      <w:tr>
        <w:tc>
          <w:tcPr>
            <w:tcW w:type="dxa" w:w="3360"/>
            <w:vAlign w:val="center"/>
            <w:shd w:fill="F7F9FB"/>
          </w:tcPr>
          <w:p>
            <w:r/>
            <w:r>
              <w:rPr>
                <w:rFonts w:ascii="Aptos" w:hAnsi="Aptos"/>
                <w:b w:val="0"/>
                <w:color w:val="222222"/>
                <w:sz w:val="17"/>
              </w:rPr>
              <w:t>1</w:t>
            </w:r>
          </w:p>
        </w:tc>
        <w:tc>
          <w:tcPr>
            <w:tcW w:type="dxa" w:w="3360"/>
            <w:vAlign w:val="center"/>
            <w:shd w:fill="F7F9FB"/>
          </w:tcPr>
          <w:p>
            <w:r/>
            <w:r>
              <w:rPr>
                <w:rFonts w:ascii="Aptos" w:hAnsi="Aptos"/>
                <w:b w:val="0"/>
                <w:color w:val="222222"/>
                <w:sz w:val="17"/>
              </w:rPr>
              <w:t>VN30F1/F2/F3 cards + Market status</w:t>
            </w:r>
          </w:p>
        </w:tc>
        <w:tc>
          <w:tcPr>
            <w:tcW w:type="dxa" w:w="3360"/>
            <w:vAlign w:val="center"/>
            <w:shd w:fill="F7F9FB"/>
          </w:tcPr>
          <w:p>
            <w:r/>
            <w:r>
              <w:rPr>
                <w:rFonts w:ascii="Aptos" w:hAnsi="Aptos"/>
                <w:b w:val="0"/>
                <w:color w:val="222222"/>
                <w:sz w:val="17"/>
              </w:rPr>
              <w:t>Toàn chiều rộng</w:t>
            </w:r>
          </w:p>
        </w:tc>
      </w:tr>
      <w:tr>
        <w:tc>
          <w:tcPr>
            <w:tcW w:type="dxa" w:w="3360"/>
            <w:vAlign w:val="center"/>
          </w:tcPr>
          <w:p>
            <w:r/>
            <w:r>
              <w:rPr>
                <w:rFonts w:ascii="Aptos" w:hAnsi="Aptos"/>
                <w:b w:val="0"/>
                <w:color w:val="222222"/>
                <w:sz w:val="17"/>
              </w:rPr>
              <w:t>2</w:t>
            </w:r>
          </w:p>
        </w:tc>
        <w:tc>
          <w:tcPr>
            <w:tcW w:type="dxa" w:w="3360"/>
            <w:vAlign w:val="center"/>
          </w:tcPr>
          <w:p>
            <w:r/>
            <w:r>
              <w:rPr>
                <w:rFonts w:ascii="Aptos" w:hAnsi="Aptos"/>
                <w:b w:val="0"/>
                <w:color w:val="222222"/>
                <w:sz w:val="17"/>
              </w:rPr>
              <w:t>Price/OI/Volume chart + Basis monitor</w:t>
            </w:r>
          </w:p>
        </w:tc>
        <w:tc>
          <w:tcPr>
            <w:tcW w:type="dxa" w:w="3360"/>
            <w:vAlign w:val="center"/>
          </w:tcPr>
          <w:p>
            <w:r/>
            <w:r>
              <w:rPr>
                <w:rFonts w:ascii="Aptos" w:hAnsi="Aptos"/>
                <w:b w:val="0"/>
                <w:color w:val="222222"/>
                <w:sz w:val="17"/>
              </w:rPr>
              <w:t>2/3 + 1/3</w:t>
            </w:r>
          </w:p>
        </w:tc>
      </w:tr>
      <w:tr>
        <w:tc>
          <w:tcPr>
            <w:tcW w:type="dxa" w:w="3360"/>
            <w:vAlign w:val="center"/>
            <w:shd w:fill="F7F9FB"/>
          </w:tcPr>
          <w:p>
            <w:r/>
            <w:r>
              <w:rPr>
                <w:rFonts w:ascii="Aptos" w:hAnsi="Aptos"/>
                <w:b w:val="0"/>
                <w:color w:val="222222"/>
                <w:sz w:val="17"/>
              </w:rPr>
              <w:t>3</w:t>
            </w:r>
          </w:p>
        </w:tc>
        <w:tc>
          <w:tcPr>
            <w:tcW w:type="dxa" w:w="3360"/>
            <w:vAlign w:val="center"/>
            <w:shd w:fill="F7F9FB"/>
          </w:tcPr>
          <w:p>
            <w:r/>
            <w:r>
              <w:rPr>
                <w:rFonts w:ascii="Aptos" w:hAnsi="Aptos"/>
                <w:b w:val="0"/>
                <w:color w:val="222222"/>
                <w:sz w:val="17"/>
              </w:rPr>
              <w:t>Futures curve + Spread + OI change</w:t>
            </w:r>
          </w:p>
        </w:tc>
        <w:tc>
          <w:tcPr>
            <w:tcW w:type="dxa" w:w="3360"/>
            <w:vAlign w:val="center"/>
            <w:shd w:fill="F7F9FB"/>
          </w:tcPr>
          <w:p>
            <w:r/>
            <w:r>
              <w:rPr>
                <w:rFonts w:ascii="Aptos" w:hAnsi="Aptos"/>
                <w:b w:val="0"/>
                <w:color w:val="222222"/>
                <w:sz w:val="17"/>
              </w:rPr>
              <w:t>1/2 + 1/2</w:t>
            </w:r>
          </w:p>
        </w:tc>
      </w:tr>
      <w:tr>
        <w:tc>
          <w:tcPr>
            <w:tcW w:type="dxa" w:w="3360"/>
            <w:vAlign w:val="center"/>
          </w:tcPr>
          <w:p>
            <w:r/>
            <w:r>
              <w:rPr>
                <w:rFonts w:ascii="Aptos" w:hAnsi="Aptos"/>
                <w:b w:val="0"/>
                <w:color w:val="222222"/>
                <w:sz w:val="17"/>
              </w:rPr>
              <w:t>4</w:t>
            </w:r>
          </w:p>
        </w:tc>
        <w:tc>
          <w:tcPr>
            <w:tcW w:type="dxa" w:w="3360"/>
            <w:vAlign w:val="center"/>
          </w:tcPr>
          <w:p>
            <w:r/>
            <w:r>
              <w:rPr>
                <w:rFonts w:ascii="Aptos" w:hAnsi="Aptos"/>
                <w:b w:val="0"/>
                <w:color w:val="222222"/>
                <w:sz w:val="17"/>
              </w:rPr>
              <w:t>Flow signals + VN30 contributors</w:t>
            </w:r>
          </w:p>
        </w:tc>
        <w:tc>
          <w:tcPr>
            <w:tcW w:type="dxa" w:w="3360"/>
            <w:vAlign w:val="center"/>
          </w:tcPr>
          <w:p>
            <w:r/>
            <w:r>
              <w:rPr>
                <w:rFonts w:ascii="Aptos" w:hAnsi="Aptos"/>
                <w:b w:val="0"/>
                <w:color w:val="222222"/>
                <w:sz w:val="17"/>
              </w:rPr>
              <w:t>1/2 + 1/2</w:t>
            </w:r>
          </w:p>
        </w:tc>
      </w:tr>
      <w:tr>
        <w:tc>
          <w:tcPr>
            <w:tcW w:type="dxa" w:w="3360"/>
            <w:vAlign w:val="center"/>
            <w:shd w:fill="F7F9FB"/>
          </w:tcPr>
          <w:p>
            <w:r/>
            <w:r>
              <w:rPr>
                <w:rFonts w:ascii="Aptos" w:hAnsi="Aptos"/>
                <w:b w:val="0"/>
                <w:color w:val="222222"/>
                <w:sz w:val="17"/>
              </w:rPr>
              <w:t>5</w:t>
            </w:r>
          </w:p>
        </w:tc>
        <w:tc>
          <w:tcPr>
            <w:tcW w:type="dxa" w:w="3360"/>
            <w:vAlign w:val="center"/>
            <w:shd w:fill="F7F9FB"/>
          </w:tcPr>
          <w:p>
            <w:r/>
            <w:r>
              <w:rPr>
                <w:rFonts w:ascii="Aptos" w:hAnsi="Aptos"/>
                <w:b w:val="0"/>
                <w:color w:val="222222"/>
                <w:sz w:val="17"/>
              </w:rPr>
              <w:t>Risk calculator + AI scenario</w:t>
            </w:r>
          </w:p>
        </w:tc>
        <w:tc>
          <w:tcPr>
            <w:tcW w:type="dxa" w:w="3360"/>
            <w:vAlign w:val="center"/>
            <w:shd w:fill="F7F9FB"/>
          </w:tcPr>
          <w:p>
            <w:r/>
            <w:r>
              <w:rPr>
                <w:rFonts w:ascii="Aptos" w:hAnsi="Aptos"/>
                <w:b w:val="0"/>
                <w:color w:val="222222"/>
                <w:sz w:val="17"/>
              </w:rPr>
              <w:t>1/2 + 1/2</w:t>
            </w:r>
          </w:p>
        </w:tc>
      </w:tr>
      <w:tr>
        <w:tc>
          <w:tcPr>
            <w:tcW w:type="dxa" w:w="3360"/>
            <w:vAlign w:val="center"/>
          </w:tcPr>
          <w:p>
            <w:r/>
            <w:r>
              <w:rPr>
                <w:rFonts w:ascii="Aptos" w:hAnsi="Aptos"/>
                <w:b w:val="0"/>
                <w:color w:val="222222"/>
                <w:sz w:val="17"/>
              </w:rPr>
              <w:t>6</w:t>
            </w:r>
          </w:p>
        </w:tc>
        <w:tc>
          <w:tcPr>
            <w:tcW w:type="dxa" w:w="3360"/>
            <w:vAlign w:val="center"/>
          </w:tcPr>
          <w:p>
            <w:r/>
            <w:r>
              <w:rPr>
                <w:rFonts w:ascii="Aptos" w:hAnsi="Aptos"/>
                <w:b w:val="0"/>
                <w:color w:val="222222"/>
                <w:sz w:val="17"/>
              </w:rPr>
              <w:t>VN100/Bond/Commodity futures watchlist</w:t>
            </w:r>
          </w:p>
        </w:tc>
        <w:tc>
          <w:tcPr>
            <w:tcW w:type="dxa" w:w="3360"/>
            <w:vAlign w:val="center"/>
          </w:tcPr>
          <w:p>
            <w:r/>
            <w:r>
              <w:rPr>
                <w:rFonts w:ascii="Aptos" w:hAnsi="Aptos"/>
                <w:b w:val="0"/>
                <w:color w:val="222222"/>
                <w:sz w:val="17"/>
              </w:rPr>
              <w:t>Toàn chiều rộng</w:t>
            </w:r>
          </w:p>
        </w:tc>
      </w:tr>
    </w:tbl>
    <w:p/>
    <w:p>
      <w:pPr>
        <w:pStyle w:val="Heading1"/>
      </w:pPr>
      <w:r>
        <w:t>15. Roadmap triển khai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A"/>
          </w:tcPr>
          <w:p>
            <w:r/>
            <w:r>
              <w:rPr>
                <w:rFonts w:ascii="Aptos" w:hAnsi="Aptos"/>
                <w:b/>
                <w:color w:val="FFFFFF"/>
                <w:sz w:val="18"/>
              </w:rPr>
              <w:t>Phase</w:t>
            </w:r>
          </w:p>
        </w:tc>
        <w:tc>
          <w:tcPr>
            <w:tcW w:type="dxa" w:w="3360"/>
            <w:vAlign w:val="center"/>
            <w:shd w:fill="0B1F3A"/>
          </w:tcPr>
          <w:p>
            <w:r/>
            <w:r>
              <w:rPr>
                <w:rFonts w:ascii="Aptos" w:hAnsi="Aptos"/>
                <w:b/>
                <w:color w:val="FFFFFF"/>
                <w:sz w:val="18"/>
              </w:rPr>
              <w:t>Phạm vi</w:t>
            </w:r>
          </w:p>
        </w:tc>
        <w:tc>
          <w:tcPr>
            <w:tcW w:type="dxa" w:w="3360"/>
            <w:vAlign w:val="center"/>
            <w:shd w:fill="0B1F3A"/>
          </w:tcPr>
          <w:p>
            <w:r/>
            <w:r>
              <w:rPr>
                <w:rFonts w:ascii="Aptos" w:hAnsi="Aptos"/>
                <w:b/>
                <w:color w:val="FFFFFF"/>
                <w:sz w:val="18"/>
              </w:rPr>
              <w:t>Kết quả</w:t>
            </w:r>
          </w:p>
        </w:tc>
      </w:tr>
      <w:tr>
        <w:tc>
          <w:tcPr>
            <w:tcW w:type="dxa" w:w="3360"/>
            <w:vAlign w:val="center"/>
            <w:shd w:fill="F7F9FB"/>
          </w:tcPr>
          <w:p>
            <w:r/>
            <w:r>
              <w:rPr>
                <w:rFonts w:ascii="Aptos" w:hAnsi="Aptos"/>
                <w:b w:val="0"/>
                <w:color w:val="222222"/>
                <w:sz w:val="17"/>
              </w:rPr>
              <w:t>P0</w:t>
            </w:r>
          </w:p>
        </w:tc>
        <w:tc>
          <w:tcPr>
            <w:tcW w:type="dxa" w:w="3360"/>
            <w:vAlign w:val="center"/>
            <w:shd w:fill="F7F9FB"/>
          </w:tcPr>
          <w:p>
            <w:r/>
            <w:r>
              <w:rPr>
                <w:rFonts w:ascii="Aptos" w:hAnsi="Aptos"/>
                <w:b w:val="0"/>
                <w:color w:val="222222"/>
                <w:sz w:val="17"/>
              </w:rPr>
              <w:t>Contract Master + HNX/VSDC + VN30F data model</w:t>
            </w:r>
          </w:p>
        </w:tc>
        <w:tc>
          <w:tcPr>
            <w:tcW w:type="dxa" w:w="3360"/>
            <w:vAlign w:val="center"/>
            <w:shd w:fill="F7F9FB"/>
          </w:tcPr>
          <w:p>
            <w:r/>
            <w:r>
              <w:rPr>
                <w:rFonts w:ascii="Aptos" w:hAnsi="Aptos"/>
                <w:b w:val="0"/>
                <w:color w:val="222222"/>
                <w:sz w:val="17"/>
              </w:rPr>
              <w:t>Nền dữ liệu đúng</w:t>
            </w:r>
          </w:p>
        </w:tc>
      </w:tr>
      <w:tr>
        <w:tc>
          <w:tcPr>
            <w:tcW w:type="dxa" w:w="3360"/>
            <w:vAlign w:val="center"/>
          </w:tcPr>
          <w:p>
            <w:r/>
            <w:r>
              <w:rPr>
                <w:rFonts w:ascii="Aptos" w:hAnsi="Aptos"/>
                <w:b w:val="0"/>
                <w:color w:val="222222"/>
                <w:sz w:val="17"/>
              </w:rPr>
              <w:t>P1</w:t>
            </w:r>
          </w:p>
        </w:tc>
        <w:tc>
          <w:tcPr>
            <w:tcW w:type="dxa" w:w="3360"/>
            <w:vAlign w:val="center"/>
          </w:tcPr>
          <w:p>
            <w:r/>
            <w:r>
              <w:rPr>
                <w:rFonts w:ascii="Aptos" w:hAnsi="Aptos"/>
                <w:b w:val="0"/>
                <w:color w:val="222222"/>
                <w:sz w:val="17"/>
              </w:rPr>
              <w:t>VN30 Futures Dashboard + Price/Volume/OI/Basis</w:t>
            </w:r>
          </w:p>
        </w:tc>
        <w:tc>
          <w:tcPr>
            <w:tcW w:type="dxa" w:w="3360"/>
            <w:vAlign w:val="center"/>
          </w:tcPr>
          <w:p>
            <w:r/>
            <w:r>
              <w:rPr>
                <w:rFonts w:ascii="Aptos" w:hAnsi="Aptos"/>
                <w:b w:val="0"/>
                <w:color w:val="222222"/>
                <w:sz w:val="17"/>
              </w:rPr>
              <w:t>MVP sử dụng được</w:t>
            </w:r>
          </w:p>
        </w:tc>
      </w:tr>
      <w:tr>
        <w:tc>
          <w:tcPr>
            <w:tcW w:type="dxa" w:w="3360"/>
            <w:vAlign w:val="center"/>
            <w:shd w:fill="F7F9FB"/>
          </w:tcPr>
          <w:p>
            <w:r/>
            <w:r>
              <w:rPr>
                <w:rFonts w:ascii="Aptos" w:hAnsi="Aptos"/>
                <w:b w:val="0"/>
                <w:color w:val="222222"/>
                <w:sz w:val="17"/>
              </w:rPr>
              <w:t>P1.5</w:t>
            </w:r>
          </w:p>
        </w:tc>
        <w:tc>
          <w:tcPr>
            <w:tcW w:type="dxa" w:w="3360"/>
            <w:vAlign w:val="center"/>
            <w:shd w:fill="F7F9FB"/>
          </w:tcPr>
          <w:p>
            <w:r/>
            <w:r>
              <w:rPr>
                <w:rFonts w:ascii="Aptos" w:hAnsi="Aptos"/>
                <w:b w:val="0"/>
                <w:color w:val="222222"/>
                <w:sz w:val="17"/>
              </w:rPr>
              <w:t>Flow Engine + Risk Calculator + Position Simulator</w:t>
            </w:r>
          </w:p>
        </w:tc>
        <w:tc>
          <w:tcPr>
            <w:tcW w:type="dxa" w:w="3360"/>
            <w:vAlign w:val="center"/>
            <w:shd w:fill="F7F9FB"/>
          </w:tcPr>
          <w:p>
            <w:r/>
            <w:r>
              <w:rPr>
                <w:rFonts w:ascii="Aptos" w:hAnsi="Aptos"/>
                <w:b w:val="0"/>
                <w:color w:val="222222"/>
                <w:sz w:val="17"/>
              </w:rPr>
              <w:t>Giá trị phân tích cốt lõi</w:t>
            </w:r>
          </w:p>
        </w:tc>
      </w:tr>
      <w:tr>
        <w:tc>
          <w:tcPr>
            <w:tcW w:type="dxa" w:w="3360"/>
            <w:vAlign w:val="center"/>
          </w:tcPr>
          <w:p>
            <w:r/>
            <w:r>
              <w:rPr>
                <w:rFonts w:ascii="Aptos" w:hAnsi="Aptos"/>
                <w:b w:val="0"/>
                <w:color w:val="222222"/>
                <w:sz w:val="17"/>
              </w:rPr>
              <w:t>P2</w:t>
            </w:r>
          </w:p>
        </w:tc>
        <w:tc>
          <w:tcPr>
            <w:tcW w:type="dxa" w:w="3360"/>
            <w:vAlign w:val="center"/>
          </w:tcPr>
          <w:p>
            <w:r/>
            <w:r>
              <w:rPr>
                <w:rFonts w:ascii="Aptos" w:hAnsi="Aptos"/>
                <w:b w:val="0"/>
                <w:color w:val="222222"/>
                <w:sz w:val="17"/>
              </w:rPr>
              <w:t>VN100 + Bond Futures</w:t>
            </w:r>
          </w:p>
        </w:tc>
        <w:tc>
          <w:tcPr>
            <w:tcW w:type="dxa" w:w="3360"/>
            <w:vAlign w:val="center"/>
          </w:tcPr>
          <w:p>
            <w:r/>
            <w:r>
              <w:rPr>
                <w:rFonts w:ascii="Aptos" w:hAnsi="Aptos"/>
                <w:b w:val="0"/>
                <w:color w:val="222222"/>
                <w:sz w:val="17"/>
              </w:rPr>
              <w:t>Mở rộng securities derivatives</w:t>
            </w:r>
          </w:p>
        </w:tc>
      </w:tr>
      <w:tr>
        <w:tc>
          <w:tcPr>
            <w:tcW w:type="dxa" w:w="3360"/>
            <w:vAlign w:val="center"/>
            <w:shd w:fill="F7F9FB"/>
          </w:tcPr>
          <w:p>
            <w:r/>
            <w:r>
              <w:rPr>
                <w:rFonts w:ascii="Aptos" w:hAnsi="Aptos"/>
                <w:b w:val="0"/>
                <w:color w:val="222222"/>
                <w:sz w:val="17"/>
              </w:rPr>
              <w:t>P2.5</w:t>
            </w:r>
          </w:p>
        </w:tc>
        <w:tc>
          <w:tcPr>
            <w:tcW w:type="dxa" w:w="3360"/>
            <w:vAlign w:val="center"/>
            <w:shd w:fill="F7F9FB"/>
          </w:tcPr>
          <w:p>
            <w:r/>
            <w:r>
              <w:rPr>
                <w:rFonts w:ascii="Aptos" w:hAnsi="Aptos"/>
                <w:b w:val="0"/>
                <w:color w:val="222222"/>
                <w:sz w:val="17"/>
              </w:rPr>
              <w:t>Commodity Futures từ MXV/International (Tier 2) + curve/spread/margin</w:t>
            </w:r>
          </w:p>
        </w:tc>
        <w:tc>
          <w:tcPr>
            <w:tcW w:type="dxa" w:w="3360"/>
            <w:vAlign w:val="center"/>
            <w:shd w:fill="F7F9FB"/>
          </w:tcPr>
          <w:p>
            <w:r/>
            <w:r>
              <w:rPr>
                <w:rFonts w:ascii="Aptos" w:hAnsi="Aptos"/>
                <w:b w:val="0"/>
                <w:color w:val="222222"/>
                <w:sz w:val="17"/>
              </w:rPr>
              <w:t>Kết nối với Hàng hóa hiện tại</w:t>
            </w:r>
          </w:p>
        </w:tc>
      </w:tr>
      <w:tr>
        <w:tc>
          <w:tcPr>
            <w:tcW w:type="dxa" w:w="3360"/>
            <w:vAlign w:val="center"/>
          </w:tcPr>
          <w:p>
            <w:r/>
            <w:r>
              <w:rPr>
                <w:rFonts w:ascii="Aptos" w:hAnsi="Aptos"/>
                <w:b w:val="0"/>
                <w:color w:val="222222"/>
                <w:sz w:val="17"/>
              </w:rPr>
              <w:t>P3</w:t>
            </w:r>
          </w:p>
        </w:tc>
        <w:tc>
          <w:tcPr>
            <w:tcW w:type="dxa" w:w="3360"/>
            <w:vAlign w:val="center"/>
          </w:tcPr>
          <w:p>
            <w:r/>
            <w:r>
              <w:rPr>
                <w:rFonts w:ascii="Aptos" w:hAnsi="Aptos"/>
                <w:b w:val="0"/>
                <w:color w:val="222222"/>
                <w:sz w:val="17"/>
              </w:rPr>
              <w:t>Cross-Market + Commodity → Stocks</w:t>
            </w:r>
          </w:p>
        </w:tc>
        <w:tc>
          <w:tcPr>
            <w:tcW w:type="dxa" w:w="3360"/>
            <w:vAlign w:val="center"/>
          </w:tcPr>
          <w:p>
            <w:r/>
            <w:r>
              <w:rPr>
                <w:rFonts w:ascii="Aptos" w:hAnsi="Aptos"/>
                <w:b w:val="0"/>
                <w:color w:val="222222"/>
                <w:sz w:val="17"/>
              </w:rPr>
              <w:t>Điểm khác biệt của Orca</w:t>
            </w:r>
          </w:p>
        </w:tc>
      </w:tr>
      <w:tr>
        <w:tc>
          <w:tcPr>
            <w:tcW w:type="dxa" w:w="3360"/>
            <w:vAlign w:val="center"/>
            <w:shd w:fill="F7F9FB"/>
          </w:tcPr>
          <w:p>
            <w:r/>
            <w:r>
              <w:rPr>
                <w:rFonts w:ascii="Aptos" w:hAnsi="Aptos"/>
                <w:b w:val="0"/>
                <w:color w:val="222222"/>
                <w:sz w:val="17"/>
              </w:rPr>
              <w:t>P4</w:t>
            </w:r>
          </w:p>
        </w:tc>
        <w:tc>
          <w:tcPr>
            <w:tcW w:type="dxa" w:w="3360"/>
            <w:vAlign w:val="center"/>
            <w:shd w:fill="F7F9FB"/>
          </w:tcPr>
          <w:p>
            <w:r/>
            <w:r>
              <w:rPr>
                <w:rFonts w:ascii="Aptos" w:hAnsi="Aptos"/>
                <w:b w:val="0"/>
                <w:color w:val="222222"/>
                <w:sz w:val="17"/>
              </w:rPr>
              <w:t>Options data model + selected products</w:t>
            </w:r>
          </w:p>
        </w:tc>
        <w:tc>
          <w:tcPr>
            <w:tcW w:type="dxa" w:w="3360"/>
            <w:vAlign w:val="center"/>
            <w:shd w:fill="F7F9FB"/>
          </w:tcPr>
          <w:p>
            <w:r/>
            <w:r>
              <w:rPr>
                <w:rFonts w:ascii="Aptos" w:hAnsi="Aptos"/>
                <w:b w:val="0"/>
                <w:color w:val="222222"/>
                <w:sz w:val="17"/>
              </w:rPr>
              <w:t>Chuẩn bị options</w:t>
            </w:r>
          </w:p>
        </w:tc>
      </w:tr>
      <w:tr>
        <w:tc>
          <w:tcPr>
            <w:tcW w:type="dxa" w:w="3360"/>
            <w:vAlign w:val="center"/>
          </w:tcPr>
          <w:p>
            <w:r/>
            <w:r>
              <w:rPr>
                <w:rFonts w:ascii="Aptos" w:hAnsi="Aptos"/>
                <w:b w:val="0"/>
                <w:color w:val="222222"/>
                <w:sz w:val="17"/>
              </w:rPr>
              <w:t>P5</w:t>
            </w:r>
          </w:p>
        </w:tc>
        <w:tc>
          <w:tcPr>
            <w:tcW w:type="dxa" w:w="3360"/>
            <w:vAlign w:val="center"/>
          </w:tcPr>
          <w:p>
            <w:r/>
            <w:r>
              <w:rPr>
                <w:rFonts w:ascii="Aptos" w:hAnsi="Aptos"/>
                <w:b w:val="0"/>
                <w:color w:val="222222"/>
                <w:sz w:val="17"/>
              </w:rPr>
              <w:t>Orca Derivatives AI + Morning Brief</w:t>
            </w:r>
          </w:p>
        </w:tc>
        <w:tc>
          <w:tcPr>
            <w:tcW w:type="dxa" w:w="3360"/>
            <w:vAlign w:val="center"/>
          </w:tcPr>
          <w:p>
            <w:r/>
            <w:r>
              <w:rPr>
                <w:rFonts w:ascii="Aptos" w:hAnsi="Aptos"/>
                <w:b w:val="0"/>
                <w:color w:val="222222"/>
                <w:sz w:val="17"/>
              </w:rPr>
              <w:t>Intelligence layer hoàn chỉnh</w:t>
            </w:r>
          </w:p>
        </w:tc>
      </w:tr>
    </w:tbl>
    <w:p/>
    <w:p>
      <w:pPr>
        <w:pStyle w:val="Heading2"/>
      </w:pPr>
      <w:r>
        <w:t>15.1. MVP nên triển khai trước</w:t>
      </w:r>
    </w:p>
    <w:p>
      <w:pPr>
        <w:pStyle w:val="ListNumber"/>
        <w:spacing w:after="40"/>
      </w:pPr>
      <w:r>
        <w:t>VN30F1/F2/F3 contract master</w:t>
      </w:r>
    </w:p>
    <w:p>
      <w:pPr>
        <w:pStyle w:val="ListNumber"/>
        <w:spacing w:after="40"/>
      </w:pPr>
      <w:r>
        <w:t>Realtime/delayed status rõ ràng</w:t>
      </w:r>
    </w:p>
    <w:p>
      <w:pPr>
        <w:pStyle w:val="ListNumber"/>
        <w:spacing w:after="40"/>
      </w:pPr>
      <w:r>
        <w:t>Last, change, volume, OI</w:t>
      </w:r>
    </w:p>
    <w:p>
      <w:pPr>
        <w:pStyle w:val="ListNumber"/>
        <w:spacing w:after="40"/>
      </w:pPr>
      <w:r>
        <w:t>VN30 spot và basis</w:t>
      </w:r>
    </w:p>
    <w:p>
      <w:pPr>
        <w:pStyle w:val="ListNumber"/>
        <w:spacing w:after="40"/>
      </w:pPr>
      <w:r>
        <w:t>Price + OI + Volume chart</w:t>
      </w:r>
    </w:p>
    <w:p>
      <w:pPr>
        <w:pStyle w:val="ListNumber"/>
        <w:spacing w:after="40"/>
      </w:pPr>
      <w:r>
        <w:t>Futures curve</w:t>
      </w:r>
    </w:p>
    <w:p>
      <w:pPr>
        <w:pStyle w:val="ListNumber"/>
        <w:spacing w:after="40"/>
      </w:pPr>
      <w:r>
        <w:t>Long build-up / Short build-up / Short covering / Long liquidation</w:t>
      </w:r>
    </w:p>
    <w:p>
      <w:pPr>
        <w:pStyle w:val="ListNumber"/>
        <w:spacing w:after="40"/>
      </w:pPr>
      <w:r>
        <w:t>Risk calculator</w:t>
      </w:r>
    </w:p>
    <w:p>
      <w:pPr>
        <w:pStyle w:val="ListNumber"/>
        <w:spacing w:after="40"/>
      </w:pPr>
      <w:r>
        <w:t>AI market regime</w:t>
      </w:r>
    </w:p>
    <w:p>
      <w:pPr>
        <w:pStyle w:val="ListNumber"/>
        <w:spacing w:after="40"/>
      </w:pPr>
      <w:r>
        <w:t>Source + timestamp + confidence</w:t>
      </w:r>
    </w:p>
    <w:p>
      <w:pPr>
        <w:pStyle w:val="Heading1"/>
      </w:pPr>
      <w:r>
        <w:t>16. Acceptance Criteria cho đội phát triển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A"/>
          </w:tcPr>
          <w:p>
            <w:r/>
            <w:r>
              <w:rPr>
                <w:rFonts w:ascii="Aptos" w:hAnsi="Aptos"/>
                <w:b/>
                <w:color w:val="FFFFFF"/>
                <w:sz w:val="18"/>
              </w:rPr>
              <w:t>Hạng mục</w:t>
            </w:r>
          </w:p>
        </w:tc>
        <w:tc>
          <w:tcPr>
            <w:tcW w:type="dxa" w:w="5040"/>
            <w:vAlign w:val="center"/>
            <w:shd w:fill="0B1F3A"/>
          </w:tcPr>
          <w:p>
            <w:r/>
            <w:r>
              <w:rPr>
                <w:rFonts w:ascii="Aptos" w:hAnsi="Aptos"/>
                <w:b/>
                <w:color w:val="FFFFFF"/>
                <w:sz w:val="18"/>
              </w:rPr>
              <w:t>Tiêu chí đạt</w:t>
            </w:r>
          </w:p>
        </w:tc>
      </w:tr>
      <w:tr>
        <w:tc>
          <w:tcPr>
            <w:tcW w:type="dxa" w:w="5040"/>
            <w:vAlign w:val="center"/>
            <w:shd w:fill="F7F9FB"/>
          </w:tcPr>
          <w:p>
            <w:r/>
            <w:r>
              <w:rPr>
                <w:rFonts w:ascii="Aptos" w:hAnsi="Aptos"/>
                <w:b w:val="0"/>
                <w:color w:val="222222"/>
                <w:sz w:val="17"/>
              </w:rPr>
              <w:t>Data integrity</w:t>
            </w:r>
          </w:p>
        </w:tc>
        <w:tc>
          <w:tcPr>
            <w:tcW w:type="dxa" w:w="5040"/>
            <w:vAlign w:val="center"/>
            <w:shd w:fill="F7F9FB"/>
          </w:tcPr>
          <w:p>
            <w:r/>
            <w:r>
              <w:rPr>
                <w:rFonts w:ascii="Aptos" w:hAnsi="Aptos"/>
                <w:b w:val="0"/>
                <w:color w:val="222222"/>
                <w:sz w:val="17"/>
              </w:rPr>
              <w:t>Không có số liệu phái sinh không có source/timestamp</w:t>
            </w:r>
          </w:p>
        </w:tc>
      </w:tr>
      <w:tr>
        <w:tc>
          <w:tcPr>
            <w:tcW w:type="dxa" w:w="5040"/>
            <w:vAlign w:val="center"/>
          </w:tcPr>
          <w:p>
            <w:r/>
            <w:r>
              <w:rPr>
                <w:rFonts w:ascii="Aptos" w:hAnsi="Aptos"/>
                <w:b w:val="0"/>
                <w:color w:val="222222"/>
                <w:sz w:val="17"/>
              </w:rPr>
              <w:t>Contract Master</w:t>
            </w:r>
          </w:p>
        </w:tc>
        <w:tc>
          <w:tcPr>
            <w:tcW w:type="dxa" w:w="5040"/>
            <w:vAlign w:val="center"/>
          </w:tcPr>
          <w:p>
            <w:r/>
            <w:r>
              <w:rPr>
                <w:rFonts w:ascii="Aptos" w:hAnsi="Aptos"/>
                <w:b w:val="0"/>
                <w:color w:val="222222"/>
                <w:sz w:val="17"/>
              </w:rPr>
              <w:t>Không hard-code margin/expiry/multiplier trong UI/AI</w:t>
            </w:r>
          </w:p>
        </w:tc>
      </w:tr>
      <w:tr>
        <w:tc>
          <w:tcPr>
            <w:tcW w:type="dxa" w:w="5040"/>
            <w:vAlign w:val="center"/>
            <w:shd w:fill="F7F9FB"/>
          </w:tcPr>
          <w:p>
            <w:r/>
            <w:r>
              <w:rPr>
                <w:rFonts w:ascii="Aptos" w:hAnsi="Aptos"/>
                <w:b w:val="0"/>
                <w:color w:val="222222"/>
                <w:sz w:val="17"/>
              </w:rPr>
              <w:t>Realtime</w:t>
            </w:r>
          </w:p>
        </w:tc>
        <w:tc>
          <w:tcPr>
            <w:tcW w:type="dxa" w:w="5040"/>
            <w:vAlign w:val="center"/>
            <w:shd w:fill="F7F9FB"/>
          </w:tcPr>
          <w:p>
            <w:r/>
            <w:r>
              <w:rPr>
                <w:rFonts w:ascii="Aptos" w:hAnsi="Aptos"/>
                <w:b w:val="0"/>
                <w:color w:val="222222"/>
                <w:sz w:val="17"/>
              </w:rPr>
              <w:t>UI thể hiện trạng thái realtime/delayed và timestamp</w:t>
            </w:r>
          </w:p>
        </w:tc>
      </w:tr>
      <w:tr>
        <w:tc>
          <w:tcPr>
            <w:tcW w:type="dxa" w:w="5040"/>
            <w:vAlign w:val="center"/>
          </w:tcPr>
          <w:p>
            <w:r/>
            <w:r>
              <w:rPr>
                <w:rFonts w:ascii="Aptos" w:hAnsi="Aptos"/>
                <w:b w:val="0"/>
                <w:color w:val="222222"/>
                <w:sz w:val="17"/>
              </w:rPr>
              <w:t>OI</w:t>
            </w:r>
          </w:p>
        </w:tc>
        <w:tc>
          <w:tcPr>
            <w:tcW w:type="dxa" w:w="5040"/>
            <w:vAlign w:val="center"/>
          </w:tcPr>
          <w:p>
            <w:r/>
            <w:r>
              <w:rPr>
                <w:rFonts w:ascii="Aptos" w:hAnsi="Aptos"/>
                <w:b w:val="0"/>
                <w:color w:val="222222"/>
                <w:sz w:val="17"/>
              </w:rPr>
              <w:t>Lưu lịch sử OI và thay đổi theo timeframe</w:t>
            </w:r>
          </w:p>
        </w:tc>
      </w:tr>
      <w:tr>
        <w:tc>
          <w:tcPr>
            <w:tcW w:type="dxa" w:w="5040"/>
            <w:vAlign w:val="center"/>
            <w:shd w:fill="F7F9FB"/>
          </w:tcPr>
          <w:p>
            <w:r/>
            <w:r>
              <w:rPr>
                <w:rFonts w:ascii="Aptos" w:hAnsi="Aptos"/>
                <w:b w:val="0"/>
                <w:color w:val="222222"/>
                <w:sz w:val="17"/>
              </w:rPr>
              <w:t>Basis</w:t>
            </w:r>
          </w:p>
        </w:tc>
        <w:tc>
          <w:tcPr>
            <w:tcW w:type="dxa" w:w="5040"/>
            <w:vAlign w:val="center"/>
            <w:shd w:fill="F7F9FB"/>
          </w:tcPr>
          <w:p>
            <w:r/>
            <w:r>
              <w:rPr>
                <w:rFonts w:ascii="Aptos" w:hAnsi="Aptos"/>
                <w:b w:val="0"/>
                <w:color w:val="222222"/>
                <w:sz w:val="17"/>
              </w:rPr>
              <w:t>Tự động tính từ spot và futures cùng timestamp logic</w:t>
            </w:r>
          </w:p>
        </w:tc>
      </w:tr>
      <w:tr>
        <w:tc>
          <w:tcPr>
            <w:tcW w:type="dxa" w:w="5040"/>
            <w:vAlign w:val="center"/>
          </w:tcPr>
          <w:p>
            <w:r/>
            <w:r>
              <w:rPr>
                <w:rFonts w:ascii="Aptos" w:hAnsi="Aptos"/>
                <w:b w:val="0"/>
                <w:color w:val="222222"/>
                <w:sz w:val="17"/>
              </w:rPr>
              <w:t>Flow</w:t>
            </w:r>
          </w:p>
        </w:tc>
        <w:tc>
          <w:tcPr>
            <w:tcW w:type="dxa" w:w="5040"/>
            <w:vAlign w:val="center"/>
          </w:tcPr>
          <w:p>
            <w:r/>
            <w:r>
              <w:rPr>
                <w:rFonts w:ascii="Aptos" w:hAnsi="Aptos"/>
                <w:b w:val="0"/>
                <w:color w:val="222222"/>
                <w:sz w:val="17"/>
              </w:rPr>
              <w:t>Signal có công thức/version và không giả định danh tính Long/Short</w:t>
            </w:r>
          </w:p>
        </w:tc>
      </w:tr>
      <w:tr>
        <w:tc>
          <w:tcPr>
            <w:tcW w:type="dxa" w:w="5040"/>
            <w:vAlign w:val="center"/>
            <w:shd w:fill="F7F9FB"/>
          </w:tcPr>
          <w:p>
            <w:r/>
            <w:r>
              <w:rPr>
                <w:rFonts w:ascii="Aptos" w:hAnsi="Aptos"/>
                <w:b w:val="0"/>
                <w:color w:val="222222"/>
                <w:sz w:val="17"/>
              </w:rPr>
              <w:t>Risk</w:t>
            </w:r>
          </w:p>
        </w:tc>
        <w:tc>
          <w:tcPr>
            <w:tcW w:type="dxa" w:w="5040"/>
            <w:vAlign w:val="center"/>
            <w:shd w:fill="F7F9FB"/>
          </w:tcPr>
          <w:p>
            <w:r/>
            <w:r>
              <w:rPr>
                <w:rFonts w:ascii="Aptos" w:hAnsi="Aptos"/>
                <w:b w:val="0"/>
                <w:color w:val="222222"/>
                <w:sz w:val="17"/>
              </w:rPr>
              <w:t>P/L, R:R, notional và margin lấy đúng multiplier/contract</w:t>
            </w:r>
          </w:p>
        </w:tc>
      </w:tr>
      <w:tr>
        <w:tc>
          <w:tcPr>
            <w:tcW w:type="dxa" w:w="5040"/>
            <w:vAlign w:val="center"/>
          </w:tcPr>
          <w:p>
            <w:r/>
            <w:r>
              <w:rPr>
                <w:rFonts w:ascii="Aptos" w:hAnsi="Aptos"/>
                <w:b w:val="0"/>
                <w:color w:val="222222"/>
                <w:sz w:val="17"/>
              </w:rPr>
              <w:t>AI</w:t>
            </w:r>
          </w:p>
        </w:tc>
        <w:tc>
          <w:tcPr>
            <w:tcW w:type="dxa" w:w="5040"/>
            <w:vAlign w:val="center"/>
          </w:tcPr>
          <w:p>
            <w:r/>
            <w:r>
              <w:rPr>
                <w:rFonts w:ascii="Aptos" w:hAnsi="Aptos"/>
                <w:b w:val="0"/>
                <w:color w:val="222222"/>
                <w:sz w:val="17"/>
              </w:rPr>
              <w:t>AI chỉ dùng dữ liệu có provenance; không fabricated numbers</w:t>
            </w:r>
          </w:p>
        </w:tc>
      </w:tr>
      <w:tr>
        <w:tc>
          <w:tcPr>
            <w:tcW w:type="dxa" w:w="5040"/>
            <w:vAlign w:val="center"/>
            <w:shd w:fill="F7F9FB"/>
          </w:tcPr>
          <w:p>
            <w:r/>
            <w:r>
              <w:rPr>
                <w:rFonts w:ascii="Aptos" w:hAnsi="Aptos"/>
                <w:b w:val="0"/>
                <w:color w:val="222222"/>
                <w:sz w:val="17"/>
              </w:rPr>
              <w:t>Fallback</w:t>
            </w:r>
          </w:p>
        </w:tc>
        <w:tc>
          <w:tcPr>
            <w:tcW w:type="dxa" w:w="5040"/>
            <w:vAlign w:val="center"/>
            <w:shd w:fill="F7F9FB"/>
          </w:tcPr>
          <w:p>
            <w:r/>
            <w:r>
              <w:rPr>
                <w:rFonts w:ascii="Aptos" w:hAnsi="Aptos"/>
                <w:b w:val="0"/>
                <w:color w:val="222222"/>
                <w:sz w:val="17"/>
              </w:rPr>
              <w:t>Khi nguồn chính lỗi, chuyển fallback nhưng không ghi đè nguồn chính</w:t>
            </w:r>
          </w:p>
        </w:tc>
      </w:tr>
      <w:tr>
        <w:tc>
          <w:tcPr>
            <w:tcW w:type="dxa" w:w="5040"/>
            <w:vAlign w:val="center"/>
          </w:tcPr>
          <w:p>
            <w:r/>
            <w:r>
              <w:rPr>
                <w:rFonts w:ascii="Aptos" w:hAnsi="Aptos"/>
                <w:b w:val="0"/>
                <w:color w:val="222222"/>
                <w:sz w:val="17"/>
              </w:rPr>
              <w:t>Audit</w:t>
            </w:r>
          </w:p>
        </w:tc>
        <w:tc>
          <w:tcPr>
            <w:tcW w:type="dxa" w:w="5040"/>
            <w:vAlign w:val="center"/>
          </w:tcPr>
          <w:p>
            <w:r/>
            <w:r>
              <w:rPr>
                <w:rFonts w:ascii="Aptos" w:hAnsi="Aptos"/>
                <w:b w:val="0"/>
                <w:color w:val="222222"/>
                <w:sz w:val="17"/>
              </w:rPr>
              <w:t>Có thể truy vết từ AI statement → signal → calculation → raw data</w:t>
            </w:r>
          </w:p>
        </w:tc>
      </w:tr>
    </w:tbl>
    <w:p/>
    <w:p>
      <w:pPr>
        <w:pStyle w:val="Heading1"/>
      </w:pPr>
      <w:r>
        <w:t>17. Rủi ro và các điểm cần kiểm soát</w:t>
      </w:r>
    </w:p>
    <w:p>
      <w:pPr>
        <w:pStyle w:val="ListBullet"/>
        <w:spacing w:after="40"/>
      </w:pPr>
      <w:r>
        <w:t>Quyền sử dụng và phân phối market data realtime: cần kiểm tra license trước khi hiển thị hoặc lưu trữ dữ liệu.</w:t>
      </w:r>
    </w:p>
    <w:p>
      <w:pPr>
        <w:pStyle w:val="ListBullet"/>
        <w:spacing w:after="40"/>
      </w:pPr>
      <w:r>
        <w:t>Khác biệt timestamp giữa spot và futures có thể làm basis sai nếu không đồng bộ.</w:t>
      </w:r>
    </w:p>
    <w:p>
      <w:pPr>
        <w:pStyle w:val="ListBullet"/>
        <w:spacing w:after="40"/>
      </w:pPr>
      <w:r>
        <w:t>OI có thể được công bố theo nhịp khác với last/volume; UI phải ghi rõ timestamp.</w:t>
      </w:r>
    </w:p>
    <w:p>
      <w:pPr>
        <w:pStyle w:val="ListBullet"/>
        <w:spacing w:after="40"/>
      </w:pPr>
      <w:r>
        <w:t>Margin và quy chế sản phẩm thay đổi theo quyết định mới; phải version hóa.</w:t>
      </w:r>
    </w:p>
    <w:p>
      <w:pPr>
        <w:pStyle w:val="ListBullet"/>
        <w:spacing w:after="40"/>
      </w:pPr>
      <w:r>
        <w:t>Commodity symbols và contract specifications khác nhau giữa các sở; cần canonical product master.</w:t>
      </w:r>
    </w:p>
    <w:p>
      <w:pPr>
        <w:pStyle w:val="ListBullet"/>
        <w:spacing w:after="40"/>
      </w:pPr>
      <w:r>
        <w:t>AI có thể biến signal xác suất thành lời khuyên chắc chắn; prompt phải bắt buộc nêu điều kiện và rủi ro.</w:t>
      </w:r>
    </w:p>
    <w:p>
      <w:pPr>
        <w:pStyle w:val="ListBullet"/>
        <w:spacing w:after="40"/>
      </w:pPr>
      <w:r>
        <w:t>Options cần implied volatility, Greeks và option chain; không nên đưa vào Core UI khi chưa có dữ liệu đủ tin cậy.</w:t>
      </w:r>
    </w:p>
    <w:p>
      <w:pPr>
        <w:pStyle w:val="Heading1"/>
      </w:pPr>
      <w:r>
        <w:t>18. Kết luận và kiến nghị</w:t>
      </w:r>
    </w:p>
    <w:p>
      <w:r>
        <w:t>Orca nên triển khai Phái sinh như một lớp Intelligence chứ không chỉ là một trang market data. VN30 Futures là điểm vào tốt nhất vì thanh khoản vượt trội. Sau khi dữ liệu Price–Volume–OI–Basis ổn định, Orca có thể tạo lợi thế bằng Flow Engine, sau đó nối với VN30/Stocks và mở rộng sang Commodity Futures.</w:t>
      </w:r>
    </w:p>
    <w:tbl>
      <w:tblPr>
        <w:tblW w:type="auto" w:w="0"/>
        <w:jc w:val="center"/>
        <w:tblLook w:firstColumn="1" w:firstRow="1" w:lastColumn="0" w:lastRow="0" w:noHBand="0" w:noVBand="1" w:val="04A0"/>
      </w:tblPr>
      <w:tblGrid>
        <w:gridCol w:w="10080"/>
      </w:tblGrid>
      <w:tr>
        <w:tc>
          <w:tcPr>
            <w:tcW w:type="dxa" w:w="10080"/>
            <w:shd w:fill="EAF4EA"/>
          </w:tcPr>
          <w:p>
            <w:r>
              <w:rPr>
                <w:b/>
                <w:color w:val="0B1F3A"/>
                <w:sz w:val="22"/>
              </w:rPr>
              <w:t>KIẾN NGHỊ CUỐI CÙNG</w:t>
              <w:br/>
            </w:r>
            <w:r>
              <w:rPr>
                <w:sz w:val="20"/>
              </w:rPr>
              <w:t>Thứ tự triển khai tối ưu: VN30F → OI/Basis → Futures Flow → Risk → VN100/Bond → MXV Futures → Cross-Market Việt Nam → Tier 2 Commodity Flow → Options → Derivatives AI.</w:t>
            </w:r>
          </w:p>
        </w:tc>
      </w:tr>
    </w:tbl>
    <w:p/>
    <w:p>
      <w:r>
        <w:br w:type="page"/>
      </w:r>
    </w:p>
    <w:p>
      <w:pPr>
        <w:pStyle w:val="Heading1"/>
      </w:pPr>
      <w:r>
        <w:t>Phụ lục A — Nguồn nghiên cứu chính thức</w:t>
      </w:r>
    </w:p>
    <w:p>
      <w:r>
        <w:rPr>
          <w:b/>
          <w:color w:val="1F4E78"/>
        </w:rPr>
        <w:t>HNX — Chứng khoán phái sinh</w:t>
      </w:r>
      <w:r>
        <w:t xml:space="preserve"> — Danh sách sản phẩm, giá, khối lượng, OI và thông tin thị trường.</w:t>
        <w:br/>
      </w:r>
      <w:r>
        <w:t>https://cbtd.hnx.vn/vi-vn/m-phai-sinh/hop-dong-tuong-lai-cscp.html</w:t>
      </w:r>
    </w:p>
    <w:p>
      <w:r>
        <w:rPr>
          <w:b/>
          <w:color w:val="1F4E78"/>
        </w:rPr>
        <w:t>HNX — Báo cáo thị trường tháng 8/2026</w:t>
      </w:r>
      <w:r>
        <w:t xml:space="preserve"> — Thanh khoản VN30/VN100, OI và cơ cấu giao dịch tháng 8/2026.</w:t>
        <w:br/>
      </w:r>
      <w:r>
        <w:t>https://www.gov.hnx.vn/vi-vn/chi-tiet-tin-60023383-0.html</w:t>
      </w:r>
    </w:p>
    <w:p>
      <w:r>
        <w:rPr>
          <w:b/>
          <w:color w:val="1F4E78"/>
        </w:rPr>
        <w:t>HNX — Báo cáo thị trường tháng 7/2026</w:t>
      </w:r>
      <w:r>
        <w:t xml:space="preserve"> — Số liệu tháng 7/2026 để so sánh.</w:t>
        <w:br/>
      </w:r>
      <w:r>
        <w:t>https://www.gov.hnx.vn/vi-vn/trung-tam-truyen-thong/chi-tiet-tin-bc-60023210-0.html</w:t>
      </w:r>
    </w:p>
    <w:p>
      <w:r>
        <w:rPr>
          <w:b/>
          <w:color w:val="1F4E78"/>
        </w:rPr>
        <w:t>VSDC — Thông tin sản phẩm</w:t>
      </w:r>
      <w:r>
        <w:t xml:space="preserve"> — Thông số HĐTL VN30 và thông tin sản phẩm phái sinh.</w:t>
        <w:br/>
      </w:r>
      <w:r>
        <w:t>https://vsd.vn/thong-tin-san-pham</w:t>
      </w:r>
    </w:p>
    <w:p>
      <w:r>
        <w:rPr>
          <w:b/>
          <w:color w:val="1F4E78"/>
        </w:rPr>
        <w:t>MXV — Hướng dẫn thành viên</w:t>
      </w:r>
      <w:r>
        <w:t xml:space="preserve"> — Khung pháp lý và danh mục 38 mặt hàng; Futures/Spread/LME.</w:t>
        <w:br/>
      </w:r>
      <w:r>
        <w:t>https://mxv.com.vn/thanh-vien/huong-dan-thanh-vien-i5.html</w:t>
      </w:r>
    </w:p>
    <w:p>
      <w:r>
        <w:rPr>
          <w:b/>
          <w:color w:val="1F4E78"/>
        </w:rPr>
        <w:t>MXV — Ký quỹ Futures</w:t>
      </w:r>
      <w:r>
        <w:t xml:space="preserve"> — Mức ký quỹ theo sản phẩm.</w:t>
        <w:br/>
      </w:r>
      <w:r>
        <w:t>https://mxv.com.vn/giao-dich/ky-quy.html</w:t>
      </w:r>
    </w:p>
    <w:p>
      <w:r>
        <w:rPr>
          <w:b/>
          <w:color w:val="1F4E78"/>
        </w:rPr>
        <w:t>MXV — Ký quỹ Options</w:t>
      </w:r>
      <w:r>
        <w:t xml:space="preserve"> — Thông tin ký quỹ quyền chọn.</w:t>
        <w:br/>
      </w:r>
      <w:r>
        <w:t>https://mxv.com.vn/giao-dich/ky-quy.html?type=option</w:t>
      </w:r>
    </w:p>
    <w:p>
      <w:r>
        <w:rPr>
          <w:b/>
          <w:color w:val="1F4E78"/>
        </w:rPr>
        <w:t>MXV — Quy chế</w:t>
      </w:r>
      <w:r>
        <w:t xml:space="preserve"> — Quyết định và quy chế liên quan đến ký quỹ, sản phẩm và vận hành.</w:t>
        <w:br/>
      </w:r>
      <w:r>
        <w:t>https://mxv.com.vn/quy-che.html</w:t>
      </w:r>
    </w:p>
    <w:p>
      <w:r>
        <w:rPr>
          <w:b/>
          <w:color w:val="1F4E78"/>
        </w:rPr>
        <w:t>MXV — Thông tin</w:t>
      </w:r>
      <w:r>
        <w:t xml:space="preserve"> — Lịch sử kết nối thị trường và triển khai Options.</w:t>
        <w:br/>
      </w:r>
      <w:r>
        <w:t>https://mxv.com.vn/thong-tin.html</w:t>
      </w:r>
    </w:p>
    <w:p>
      <w:r>
        <w:rPr>
          <w:b/>
          <w:color w:val="1F4E78"/>
        </w:rPr>
        <w:t>Bộ Công Thương — Thông tư 47/2026/TT-BCT</w:t>
      </w:r>
      <w:r>
        <w:t xml:space="preserve"> — Khung báo cáo/kết nối dữ liệu hàng hóa.</w:t>
        <w:br/>
      </w:r>
      <w:r>
        <w:t>https://moit.gov.vn/van-ban-phap-luat/van-ban-phap-quy/thong-tu-quy-dinh-chi-tiet-ve-ho-so-de-nghi-thanh-lap-so-giao-dich-hang-hoa-che-do-bao-cao-va-ket-noi-du-lieu-trong-hoat.html</w:t>
      </w:r>
    </w:p>
    <w:p>
      <w:pPr>
        <w:pStyle w:val="Heading1"/>
      </w:pPr>
      <w:r>
        <w:t>Phụ lục B — Ghi chú về dữ liệu và tính cập nhật</w:t>
      </w:r>
    </w:p>
    <w:p>
      <w:r>
        <w:t>Báo cáo được biên soạn ngày 06/10/2026. Các số liệu thị trường được dẫn trong báo cáo sử dụng các bản tin chính thức HNX tháng 7 và tháng 8/2026 để đảm bảo có mốc thống kê hoàn chỉnh. Các trang HNX/MXV/VSDC có dữ liệu hiện hành có thể thay đổi theo thời điểm truy cập; vì vậy chúng được xem là nguồn dữ liệu động, không phải số liệu cố định của báo cáo.</w:t>
      </w:r>
    </w:p>
    <w:p>
      <w:r>
        <w:t>Báo cáo này là tài liệu nghiên cứu và đặc tả sản phẩm, không phải khuyến nghị đầu tư, không thay thế quy định của cơ quan quản lý, HNX, VSDC, MXV hoặc các sở giao dịch quốc tế. Trước khi triển khai realtime hoặc lưu trữ/phân phối market data, Orca cần kiểm tra điều khoản cấp phép dữ liệu và quyền tái phân phối của từng nguồn.</w:t>
      </w:r>
    </w:p>
    <w:p>
      <w:pPr>
        <w:pStyle w:val="Heading1"/>
      </w:pPr>
      <w:r>
        <w:t>Phụ lục C — Điều chỉnh phạm vi ưu tiên: Vietnam Derivatives First</w:t>
      </w:r>
    </w:p>
    <w:p>
      <w:r>
        <w:t>Theo định hướng sản phẩm mới, Orca không coi thị trường phái sinh Việt Nam và phái sinh hàng hóa quốc tế là hai trụ cột ngang nhau. Thị trường chứng khoán phái sinh Việt Nam là phạm vi CORE của module Phái sinh. Phái sinh hàng hóa quốc tế chỉ là TIER 2, được kết nối sau khi Core đã hoàn thiện dữ liệu, phân tích và AI.</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Tier</w:t>
            </w:r>
          </w:p>
        </w:tc>
        <w:tc>
          <w:tcPr>
            <w:tcW w:type="dxa" w:w="2520"/>
          </w:tcPr>
          <w:p>
            <w:r>
              <w:t>Phạm vi</w:t>
            </w:r>
          </w:p>
        </w:tc>
        <w:tc>
          <w:tcPr>
            <w:tcW w:type="dxa" w:w="2520"/>
          </w:tcPr>
          <w:p>
            <w:r>
              <w:t>Ưu tiên</w:t>
            </w:r>
          </w:p>
        </w:tc>
        <w:tc>
          <w:tcPr>
            <w:tcW w:type="dxa" w:w="2520"/>
          </w:tcPr>
          <w:p>
            <w:r>
              <w:t>Điều kiện chuyển phase</w:t>
            </w:r>
          </w:p>
        </w:tc>
      </w:tr>
      <w:tr>
        <w:tc>
          <w:tcPr>
            <w:tcW w:type="dxa" w:w="2520"/>
          </w:tcPr>
          <w:p>
            <w:r>
              <w:t>TIER 1 / CORE</w:t>
            </w:r>
          </w:p>
        </w:tc>
        <w:tc>
          <w:tcPr>
            <w:tcW w:type="dxa" w:w="2520"/>
          </w:tcPr>
          <w:p>
            <w:r>
              <w:t>Chứng khoán phái sinh Việt Nam: VN30F, VN100F, HĐTL TPCP 5Y/10Y</w:t>
            </w:r>
          </w:p>
        </w:tc>
        <w:tc>
          <w:tcPr>
            <w:tcW w:type="dxa" w:w="2520"/>
          </w:tcPr>
          <w:p>
            <w:r>
              <w:t>Tuyệt đối</w:t>
            </w:r>
          </w:p>
        </w:tc>
        <w:tc>
          <w:tcPr>
            <w:tcW w:type="dxa" w:w="2520"/>
          </w:tcPr>
          <w:p>
            <w:r>
              <w:t>Hoàn thiện data + OI + Basis + Flow + Risk + AI</w:t>
            </w:r>
          </w:p>
        </w:tc>
      </w:tr>
      <w:tr>
        <w:tc>
          <w:tcPr>
            <w:tcW w:type="dxa" w:w="2520"/>
          </w:tcPr>
          <w:p>
            <w:r>
              <w:t>TIER 1.5</w:t>
            </w:r>
          </w:p>
        </w:tc>
        <w:tc>
          <w:tcPr>
            <w:tcW w:type="dxa" w:w="2520"/>
          </w:tcPr>
          <w:p>
            <w:r>
              <w:t>Cross-market Việt Nam: Futures → VN30 → cổ phiếu → ngành → macro</w:t>
            </w:r>
          </w:p>
        </w:tc>
        <w:tc>
          <w:tcPr>
            <w:tcW w:type="dxa" w:w="2520"/>
          </w:tcPr>
          <w:p>
            <w:r>
              <w:t>Rất cao</w:t>
            </w:r>
          </w:p>
        </w:tc>
        <w:tc>
          <w:tcPr>
            <w:tcW w:type="dxa" w:w="2520"/>
          </w:tcPr>
          <w:p>
            <w:r>
              <w:t>Core futures data ổn định</w:t>
            </w:r>
          </w:p>
        </w:tc>
      </w:tr>
      <w:tr>
        <w:tc>
          <w:tcPr>
            <w:tcW w:type="dxa" w:w="2520"/>
          </w:tcPr>
          <w:p>
            <w:r>
              <w:t>TIER 2</w:t>
            </w:r>
          </w:p>
        </w:tc>
        <w:tc>
          <w:tcPr>
            <w:tcW w:type="dxa" w:w="2520"/>
          </w:tcPr>
          <w:p>
            <w:r>
              <w:t>Phái sinh hàng hóa quốc tế qua MXV/liên thông quốc tế</w:t>
            </w:r>
          </w:p>
        </w:tc>
        <w:tc>
          <w:tcPr>
            <w:tcW w:type="dxa" w:w="2520"/>
          </w:tcPr>
          <w:p>
            <w:r>
              <w:t>Sau Core</w:t>
            </w:r>
          </w:p>
        </w:tc>
        <w:tc>
          <w:tcPr>
            <w:tcW w:type="dxa" w:w="2520"/>
          </w:tcPr>
          <w:p>
            <w:r>
              <w:t>Core Vietnam Derivatives vận hành ổn định</w:t>
            </w:r>
          </w:p>
        </w:tc>
      </w:tr>
      <w:tr>
        <w:tc>
          <w:tcPr>
            <w:tcW w:type="dxa" w:w="2520"/>
          </w:tcPr>
          <w:p>
            <w:r>
              <w:t>TIER 3</w:t>
            </w:r>
          </w:p>
        </w:tc>
        <w:tc>
          <w:tcPr>
            <w:tcW w:type="dxa" w:w="2520"/>
          </w:tcPr>
          <w:p>
            <w:r>
              <w:t>Commodity Options và các tính năng phái sinh nâng cao</w:t>
            </w:r>
          </w:p>
        </w:tc>
        <w:tc>
          <w:tcPr>
            <w:tcW w:type="dxa" w:w="2520"/>
          </w:tcPr>
          <w:p>
            <w:r>
              <w:t>Sau cùng</w:t>
            </w:r>
          </w:p>
        </w:tc>
        <w:tc>
          <w:tcPr>
            <w:tcW w:type="dxa" w:w="2520"/>
          </w:tcPr>
          <w:p>
            <w:r>
              <w:t>Có dữ liệu + quyền khai thác + engine đủ sâu</w:t>
            </w:r>
          </w:p>
        </w:tc>
      </w:tr>
    </w:tbl>
    <w:p/>
    <w:p>
      <w:r>
        <w:t>Hàm ý UI: navigation vẫn có thể giữ mục 'Phái sinh' duy nhất, nhưng màn hình mặc định phải mở vào 'Phái sinh Việt Nam'. Hàng hóa phái sinh quốc tế chỉ xuất hiện trong một tab/submodule 'Phái sinh hàng hóa – Tier 2'.</w:t>
      </w:r>
    </w:p>
    <w:p>
      <w:pPr>
        <w:pStyle w:val="Heading1"/>
      </w:pPr>
      <w:r>
        <w:t>Phụ lục D — Roadmap đã điều chỉnh</w:t>
      </w:r>
    </w:p>
    <w:p>
      <w:pPr>
        <w:pStyle w:val="ListNumber"/>
      </w:pPr>
      <w:r>
        <w:t>P0: Contract Master Việt Nam + HNX/VSDC adapters.</w:t>
      </w:r>
    </w:p>
    <w:p>
      <w:pPr>
        <w:pStyle w:val="ListNumber"/>
      </w:pPr>
      <w:r>
        <w:t>P1: VN30 Futures Dashboard: giá, volume, OI, basis, settlement, expiry.</w:t>
      </w:r>
    </w:p>
    <w:p>
      <w:pPr>
        <w:pStyle w:val="ListNumber"/>
      </w:pPr>
      <w:r>
        <w:t>P1.5: Vietnam Derivatives Flow Engine: Long Build-up, Short Build-up, Short Covering, Long Liquidation, divergence.</w:t>
      </w:r>
    </w:p>
    <w:p>
      <w:pPr>
        <w:pStyle w:val="ListNumber"/>
      </w:pPr>
      <w:r>
        <w:t>P2: Risk Calculator + Position Simulator + Futures Curve + Spread.</w:t>
      </w:r>
    </w:p>
    <w:p>
      <w:pPr>
        <w:pStyle w:val="ListNumber"/>
      </w:pPr>
      <w:r>
        <w:t>P2.5: VN100 Futures + HĐTL TPCP 5Y/10Y.</w:t>
      </w:r>
    </w:p>
    <w:p>
      <w:pPr>
        <w:pStyle w:val="ListNumber"/>
      </w:pPr>
      <w:r>
        <w:t>P3: Vietnam Cross-Market Intelligence: Futures → VN30 → ngành → cổ phiếu → macro.</w:t>
      </w:r>
    </w:p>
    <w:p>
      <w:pPr>
        <w:pStyle w:val="ListNumber"/>
      </w:pPr>
      <w:r>
        <w:t>P4: Orca AI cho phái sinh Việt Nam + Morning Brief/Market Regime.</w:t>
      </w:r>
    </w:p>
    <w:p>
      <w:pPr>
        <w:pStyle w:val="ListNumber"/>
      </w:pPr>
      <w:r>
        <w:t>P5: Tier 2 – MXV và phái sinh hàng hóa quốc tế.</w:t>
      </w:r>
    </w:p>
    <w:p>
      <w:pPr>
        <w:pStyle w:val="ListNumber"/>
      </w:pPr>
      <w:r>
        <w:t>P6: Tier 2 nâng cao – Commodity Spread/Options/Cross-Asset.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Orca Financial — Research &amp; Product Specification v1.0 | 06/10/2026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ORCA FINANCIAL  |  DERIVATIVES RESEARCH &amp;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