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DB9A7" w14:textId="49143886" w:rsidR="0029473D" w:rsidRDefault="0029473D" w:rsidP="0029473D">
      <w:pPr>
        <w:pStyle w:val="Section1phandau"/>
      </w:pPr>
      <w:r>
        <w:t>báo cáo đánh giá nguồn thông tin: sql vs nosql</w:t>
      </w:r>
    </w:p>
    <w:p w14:paraId="388434B0" w14:textId="77777777" w:rsidR="00A674FE" w:rsidRDefault="00A674FE" w:rsidP="00A674FE"/>
    <w:p w14:paraId="6B7230E6" w14:textId="351317C8" w:rsidR="0029473D" w:rsidRDefault="0029473D" w:rsidP="00A674FE">
      <w:pPr>
        <w:pStyle w:val="Heading1"/>
      </w:pPr>
      <w:r>
        <w:t>Câu hỏi nghiên cứu và Chiến lược tìm kiếm</w:t>
      </w:r>
    </w:p>
    <w:p w14:paraId="7FD0DEBD" w14:textId="34CDDB8D" w:rsidR="0029473D" w:rsidRDefault="0029473D" w:rsidP="0029473D">
      <w:r>
        <w:t xml:space="preserve">    </w:t>
      </w:r>
      <w:r w:rsidRPr="00A674FE">
        <w:rPr>
          <w:b/>
          <w:bCs/>
          <w:i/>
          <w:iCs/>
        </w:rPr>
        <w:t>Câu hỏi nghiên cứu</w:t>
      </w:r>
      <w:r>
        <w:t>: "Ưu điểm và nhược điểm của CSDL SQL so với NoSQL trong việc xử lý dữ liệu lớn và khả năng mở rộng trong các ứng dụng web hiện đại là gì?"</w:t>
      </w:r>
    </w:p>
    <w:p w14:paraId="4C9A2419" w14:textId="55868A2B" w:rsidR="0029473D" w:rsidRDefault="0029473D" w:rsidP="0029473D">
      <w:r>
        <w:t xml:space="preserve">    </w:t>
      </w:r>
      <w:r w:rsidRPr="00A674FE">
        <w:rPr>
          <w:b/>
          <w:bCs/>
          <w:i/>
          <w:iCs/>
        </w:rPr>
        <w:t>Từ khóa tìm kiếm</w:t>
      </w:r>
      <w:r>
        <w:t>: "so sánh CSDL SQL vs NoSQL", "SQL vs NoSQL scalability", "hiệu suất big data SQL vs NoSQL", "CRAAP test SQL NoSQL".</w:t>
      </w:r>
    </w:p>
    <w:p w14:paraId="7229F0E3" w14:textId="5067ADBF" w:rsidR="0029473D" w:rsidRDefault="0029473D" w:rsidP="0029473D">
      <w:r>
        <w:t xml:space="preserve">    </w:t>
      </w:r>
      <w:r w:rsidRPr="00A674FE">
        <w:rPr>
          <w:b/>
          <w:bCs/>
          <w:i/>
          <w:iCs/>
        </w:rPr>
        <w:t>Công cụ và toán tử</w:t>
      </w:r>
      <w:r>
        <w:t>: Google Search, Google Scholar; sử dụng toán tử filetype:pdf để tìm các báo cáo học thuật.</w:t>
      </w:r>
    </w:p>
    <w:p w14:paraId="3DE403C2" w14:textId="65AD97FE" w:rsidR="0029473D" w:rsidRDefault="0029473D" w:rsidP="00A674FE">
      <w:pPr>
        <w:pStyle w:val="Heading1"/>
      </w:pPr>
      <w:r>
        <w:t xml:space="preserve">bảng đánh giá nguồn thông tin theo tiêu chí </w:t>
      </w:r>
      <w:r w:rsidR="00A674FE">
        <w:t>CRAAP</w:t>
      </w:r>
    </w:p>
    <w:p w14:paraId="514F7214" w14:textId="77777777" w:rsidR="00A674FE" w:rsidRDefault="00A674FE" w:rsidP="00A674FE">
      <w:r>
        <w:t>thang điểm (1 – kém; 5 – rất tốt)</w:t>
      </w:r>
    </w:p>
    <w:p w14:paraId="03A7A41C" w14:textId="77777777" w:rsidR="00A674FE" w:rsidRPr="00A674FE" w:rsidRDefault="00A674FE" w:rsidP="00A674FE"/>
    <w:tbl>
      <w:tblPr>
        <w:tblW w:w="9514" w:type="dxa"/>
        <w:tblLook w:val="04A0" w:firstRow="1" w:lastRow="0" w:firstColumn="1" w:lastColumn="0" w:noHBand="0" w:noVBand="1"/>
      </w:tblPr>
      <w:tblGrid>
        <w:gridCol w:w="611"/>
        <w:gridCol w:w="1507"/>
        <w:gridCol w:w="635"/>
        <w:gridCol w:w="847"/>
        <w:gridCol w:w="758"/>
        <w:gridCol w:w="847"/>
        <w:gridCol w:w="742"/>
        <w:gridCol w:w="3567"/>
      </w:tblGrid>
      <w:tr w:rsidR="00A674FE" w:rsidRPr="006F3B28" w14:paraId="6F8EA3A4" w14:textId="77777777" w:rsidTr="00A674FE">
        <w:trPr>
          <w:trHeight w:val="284"/>
        </w:trPr>
        <w:tc>
          <w:tcPr>
            <w:tcW w:w="61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471ACD"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STT</w:t>
            </w:r>
          </w:p>
        </w:tc>
        <w:tc>
          <w:tcPr>
            <w:tcW w:w="1507" w:type="dxa"/>
            <w:tcBorders>
              <w:top w:val="single" w:sz="4" w:space="0" w:color="auto"/>
              <w:left w:val="nil"/>
              <w:bottom w:val="single" w:sz="4" w:space="0" w:color="auto"/>
              <w:right w:val="single" w:sz="4" w:space="0" w:color="auto"/>
            </w:tcBorders>
            <w:shd w:val="clear" w:color="auto" w:fill="auto"/>
            <w:noWrap/>
            <w:vAlign w:val="center"/>
            <w:hideMark/>
          </w:tcPr>
          <w:p w14:paraId="40DBD4E2"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Nguồn tài liệu</w:t>
            </w:r>
          </w:p>
        </w:tc>
        <w:tc>
          <w:tcPr>
            <w:tcW w:w="635" w:type="dxa"/>
            <w:tcBorders>
              <w:top w:val="single" w:sz="4" w:space="0" w:color="auto"/>
              <w:left w:val="nil"/>
              <w:bottom w:val="single" w:sz="4" w:space="0" w:color="auto"/>
              <w:right w:val="single" w:sz="4" w:space="0" w:color="auto"/>
            </w:tcBorders>
            <w:shd w:val="clear" w:color="auto" w:fill="auto"/>
            <w:noWrap/>
            <w:vAlign w:val="center"/>
            <w:hideMark/>
          </w:tcPr>
          <w:p w14:paraId="4C82B499"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Tính thời sự</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4D572AE5"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Tính liên quan</w:t>
            </w:r>
          </w:p>
        </w:tc>
        <w:tc>
          <w:tcPr>
            <w:tcW w:w="758" w:type="dxa"/>
            <w:tcBorders>
              <w:top w:val="single" w:sz="4" w:space="0" w:color="auto"/>
              <w:left w:val="nil"/>
              <w:bottom w:val="single" w:sz="4" w:space="0" w:color="auto"/>
              <w:right w:val="single" w:sz="4" w:space="0" w:color="auto"/>
            </w:tcBorders>
            <w:shd w:val="clear" w:color="auto" w:fill="auto"/>
            <w:noWrap/>
            <w:vAlign w:val="center"/>
            <w:hideMark/>
          </w:tcPr>
          <w:p w14:paraId="241580D0"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Tính uy quyền</w:t>
            </w:r>
          </w:p>
        </w:tc>
        <w:tc>
          <w:tcPr>
            <w:tcW w:w="847" w:type="dxa"/>
            <w:tcBorders>
              <w:top w:val="single" w:sz="4" w:space="0" w:color="auto"/>
              <w:left w:val="nil"/>
              <w:bottom w:val="single" w:sz="4" w:space="0" w:color="auto"/>
              <w:right w:val="single" w:sz="4" w:space="0" w:color="auto"/>
            </w:tcBorders>
            <w:shd w:val="clear" w:color="auto" w:fill="auto"/>
            <w:noWrap/>
            <w:vAlign w:val="center"/>
            <w:hideMark/>
          </w:tcPr>
          <w:p w14:paraId="67FB7B6F"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Tính chính xác</w:t>
            </w:r>
          </w:p>
        </w:tc>
        <w:tc>
          <w:tcPr>
            <w:tcW w:w="742" w:type="dxa"/>
            <w:tcBorders>
              <w:top w:val="single" w:sz="4" w:space="0" w:color="auto"/>
              <w:left w:val="nil"/>
              <w:bottom w:val="single" w:sz="4" w:space="0" w:color="auto"/>
              <w:right w:val="single" w:sz="4" w:space="0" w:color="auto"/>
            </w:tcBorders>
            <w:shd w:val="clear" w:color="auto" w:fill="auto"/>
            <w:noWrap/>
            <w:vAlign w:val="center"/>
            <w:hideMark/>
          </w:tcPr>
          <w:p w14:paraId="35BB434B"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Mục đích</w:t>
            </w:r>
          </w:p>
        </w:tc>
        <w:tc>
          <w:tcPr>
            <w:tcW w:w="3567" w:type="dxa"/>
            <w:tcBorders>
              <w:top w:val="single" w:sz="4" w:space="0" w:color="auto"/>
              <w:left w:val="nil"/>
              <w:bottom w:val="single" w:sz="4" w:space="0" w:color="auto"/>
              <w:right w:val="single" w:sz="4" w:space="0" w:color="auto"/>
            </w:tcBorders>
            <w:shd w:val="clear" w:color="auto" w:fill="auto"/>
            <w:noWrap/>
            <w:vAlign w:val="center"/>
            <w:hideMark/>
          </w:tcPr>
          <w:p w14:paraId="6C115249"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Nhận xét chung</w:t>
            </w:r>
          </w:p>
        </w:tc>
      </w:tr>
      <w:tr w:rsidR="00A674FE" w:rsidRPr="006F3B28" w14:paraId="665AE960" w14:textId="77777777" w:rsidTr="00A674FE">
        <w:trPr>
          <w:trHeight w:val="1061"/>
        </w:trPr>
        <w:tc>
          <w:tcPr>
            <w:tcW w:w="611" w:type="dxa"/>
            <w:tcBorders>
              <w:top w:val="nil"/>
              <w:left w:val="single" w:sz="4" w:space="0" w:color="auto"/>
              <w:bottom w:val="single" w:sz="4" w:space="0" w:color="auto"/>
              <w:right w:val="single" w:sz="4" w:space="0" w:color="auto"/>
            </w:tcBorders>
            <w:shd w:val="clear" w:color="auto" w:fill="auto"/>
            <w:noWrap/>
            <w:vAlign w:val="center"/>
            <w:hideMark/>
          </w:tcPr>
          <w:p w14:paraId="4E28C4C9"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1</w:t>
            </w:r>
          </w:p>
        </w:tc>
        <w:tc>
          <w:tcPr>
            <w:tcW w:w="1507" w:type="dxa"/>
            <w:tcBorders>
              <w:top w:val="nil"/>
              <w:left w:val="nil"/>
              <w:bottom w:val="single" w:sz="4" w:space="0" w:color="auto"/>
              <w:right w:val="single" w:sz="4" w:space="0" w:color="auto"/>
            </w:tcBorders>
            <w:shd w:val="clear" w:color="auto" w:fill="auto"/>
            <w:vAlign w:val="center"/>
            <w:hideMark/>
          </w:tcPr>
          <w:p w14:paraId="0D1236C1" w14:textId="11C1676A"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 xml:space="preserve">ITviec Blog: </w:t>
            </w:r>
            <w:r w:rsidRPr="006F3B28">
              <w:rPr>
                <w:rFonts w:eastAsia="Times New Roman" w:cs="Times New Roman"/>
                <w:color w:val="000000"/>
                <w:kern w:val="0"/>
                <w:sz w:val="22"/>
                <w:szCs w:val="22"/>
                <w14:ligatures w14:val="none"/>
              </w:rPr>
              <w:br/>
              <w:t>SQL vs NoSQL (2024)</w:t>
            </w:r>
            <w:sdt>
              <w:sdtPr>
                <w:rPr>
                  <w:rFonts w:eastAsia="Times New Roman" w:cs="Times New Roman"/>
                  <w:color w:val="000000"/>
                  <w:kern w:val="0"/>
                  <w:sz w:val="22"/>
                  <w:szCs w:val="22"/>
                  <w14:ligatures w14:val="none"/>
                </w:rPr>
                <w:id w:val="-443539484"/>
                <w:citation/>
              </w:sdtPr>
              <w:sdtContent>
                <w:r w:rsidR="00A674FE">
                  <w:rPr>
                    <w:rFonts w:eastAsia="Times New Roman" w:cs="Times New Roman"/>
                    <w:color w:val="000000"/>
                    <w:kern w:val="0"/>
                    <w:sz w:val="22"/>
                    <w:szCs w:val="22"/>
                    <w14:ligatures w14:val="none"/>
                  </w:rPr>
                  <w:fldChar w:fldCharType="begin"/>
                </w:r>
                <w:r w:rsidR="00102CCF">
                  <w:rPr>
                    <w:rFonts w:eastAsia="Times New Roman" w:cs="Times New Roman"/>
                    <w:color w:val="000000"/>
                    <w:kern w:val="0"/>
                    <w:sz w:val="22"/>
                    <w:szCs w:val="22"/>
                    <w14:ligatures w14:val="none"/>
                  </w:rPr>
                  <w:instrText xml:space="preserve">CITATION Phạ \l 1033 </w:instrText>
                </w:r>
                <w:r w:rsidR="00A674FE">
                  <w:rPr>
                    <w:rFonts w:eastAsia="Times New Roman" w:cs="Times New Roman"/>
                    <w:color w:val="000000"/>
                    <w:kern w:val="0"/>
                    <w:sz w:val="22"/>
                    <w:szCs w:val="22"/>
                    <w14:ligatures w14:val="none"/>
                  </w:rPr>
                  <w:fldChar w:fldCharType="separate"/>
                </w:r>
                <w:r w:rsidR="001E5BE2">
                  <w:rPr>
                    <w:rFonts w:eastAsia="Times New Roman" w:cs="Times New Roman"/>
                    <w:noProof/>
                    <w:color w:val="000000"/>
                    <w:kern w:val="0"/>
                    <w:sz w:val="22"/>
                    <w:szCs w:val="22"/>
                    <w14:ligatures w14:val="none"/>
                  </w:rPr>
                  <w:t xml:space="preserve"> </w:t>
                </w:r>
                <w:r w:rsidR="001E5BE2" w:rsidRPr="001E5BE2">
                  <w:rPr>
                    <w:rFonts w:eastAsia="Times New Roman" w:cs="Times New Roman"/>
                    <w:noProof/>
                    <w:color w:val="000000"/>
                    <w:kern w:val="0"/>
                    <w:sz w:val="22"/>
                    <w:szCs w:val="22"/>
                    <w14:ligatures w14:val="none"/>
                  </w:rPr>
                  <w:t>[1]</w:t>
                </w:r>
                <w:r w:rsidR="00A674FE">
                  <w:rPr>
                    <w:rFonts w:eastAsia="Times New Roman" w:cs="Times New Roman"/>
                    <w:color w:val="000000"/>
                    <w:kern w:val="0"/>
                    <w:sz w:val="22"/>
                    <w:szCs w:val="22"/>
                    <w14:ligatures w14:val="none"/>
                  </w:rPr>
                  <w:fldChar w:fldCharType="end"/>
                </w:r>
              </w:sdtContent>
            </w:sdt>
          </w:p>
        </w:tc>
        <w:tc>
          <w:tcPr>
            <w:tcW w:w="635" w:type="dxa"/>
            <w:tcBorders>
              <w:top w:val="nil"/>
              <w:left w:val="nil"/>
              <w:bottom w:val="single" w:sz="4" w:space="0" w:color="auto"/>
              <w:right w:val="single" w:sz="4" w:space="0" w:color="auto"/>
            </w:tcBorders>
            <w:shd w:val="clear" w:color="auto" w:fill="auto"/>
            <w:noWrap/>
            <w:vAlign w:val="center"/>
            <w:hideMark/>
          </w:tcPr>
          <w:p w14:paraId="0ECB3487"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847" w:type="dxa"/>
            <w:tcBorders>
              <w:top w:val="nil"/>
              <w:left w:val="nil"/>
              <w:bottom w:val="single" w:sz="4" w:space="0" w:color="auto"/>
              <w:right w:val="single" w:sz="4" w:space="0" w:color="auto"/>
            </w:tcBorders>
            <w:shd w:val="clear" w:color="auto" w:fill="auto"/>
            <w:noWrap/>
            <w:vAlign w:val="center"/>
            <w:hideMark/>
          </w:tcPr>
          <w:p w14:paraId="24AACB2D"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758" w:type="dxa"/>
            <w:tcBorders>
              <w:top w:val="nil"/>
              <w:left w:val="nil"/>
              <w:bottom w:val="single" w:sz="4" w:space="0" w:color="auto"/>
              <w:right w:val="single" w:sz="4" w:space="0" w:color="auto"/>
            </w:tcBorders>
            <w:shd w:val="clear" w:color="auto" w:fill="auto"/>
            <w:noWrap/>
            <w:vAlign w:val="center"/>
            <w:hideMark/>
          </w:tcPr>
          <w:p w14:paraId="474156A9"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4</w:t>
            </w:r>
          </w:p>
        </w:tc>
        <w:tc>
          <w:tcPr>
            <w:tcW w:w="847" w:type="dxa"/>
            <w:tcBorders>
              <w:top w:val="nil"/>
              <w:left w:val="nil"/>
              <w:bottom w:val="single" w:sz="4" w:space="0" w:color="auto"/>
              <w:right w:val="single" w:sz="4" w:space="0" w:color="auto"/>
            </w:tcBorders>
            <w:shd w:val="clear" w:color="auto" w:fill="auto"/>
            <w:noWrap/>
            <w:vAlign w:val="center"/>
            <w:hideMark/>
          </w:tcPr>
          <w:p w14:paraId="30A67F04"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4</w:t>
            </w:r>
          </w:p>
        </w:tc>
        <w:tc>
          <w:tcPr>
            <w:tcW w:w="742" w:type="dxa"/>
            <w:tcBorders>
              <w:top w:val="nil"/>
              <w:left w:val="nil"/>
              <w:bottom w:val="single" w:sz="4" w:space="0" w:color="auto"/>
              <w:right w:val="single" w:sz="4" w:space="0" w:color="auto"/>
            </w:tcBorders>
            <w:shd w:val="clear" w:color="auto" w:fill="auto"/>
            <w:noWrap/>
            <w:vAlign w:val="center"/>
            <w:hideMark/>
          </w:tcPr>
          <w:p w14:paraId="7E638C53"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4</w:t>
            </w:r>
          </w:p>
        </w:tc>
        <w:tc>
          <w:tcPr>
            <w:tcW w:w="3567" w:type="dxa"/>
            <w:tcBorders>
              <w:top w:val="nil"/>
              <w:left w:val="nil"/>
              <w:bottom w:val="single" w:sz="4" w:space="0" w:color="auto"/>
              <w:right w:val="single" w:sz="4" w:space="0" w:color="auto"/>
            </w:tcBorders>
            <w:shd w:val="clear" w:color="auto" w:fill="auto"/>
            <w:vAlign w:val="center"/>
            <w:hideMark/>
          </w:tcPr>
          <w:p w14:paraId="4C0B3E1E"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Nguồn tiếng Việt cập nhật,</w:t>
            </w:r>
            <w:r w:rsidRPr="006F3B28">
              <w:rPr>
                <w:rFonts w:eastAsia="Times New Roman" w:cs="Times New Roman"/>
                <w:color w:val="000000"/>
                <w:kern w:val="0"/>
                <w:sz w:val="22"/>
                <w:szCs w:val="22"/>
                <w14:ligatures w14:val="none"/>
              </w:rPr>
              <w:br/>
              <w:t xml:space="preserve"> dễ hiểu cho dân IT.</w:t>
            </w:r>
          </w:p>
        </w:tc>
      </w:tr>
      <w:tr w:rsidR="00A674FE" w:rsidRPr="006F3B28" w14:paraId="3587BA78" w14:textId="77777777" w:rsidTr="00A674FE">
        <w:trPr>
          <w:trHeight w:val="1528"/>
        </w:trPr>
        <w:tc>
          <w:tcPr>
            <w:tcW w:w="611" w:type="dxa"/>
            <w:tcBorders>
              <w:top w:val="nil"/>
              <w:left w:val="single" w:sz="4" w:space="0" w:color="auto"/>
              <w:bottom w:val="single" w:sz="4" w:space="0" w:color="auto"/>
              <w:right w:val="single" w:sz="4" w:space="0" w:color="auto"/>
            </w:tcBorders>
            <w:shd w:val="clear" w:color="auto" w:fill="auto"/>
            <w:noWrap/>
            <w:vAlign w:val="center"/>
            <w:hideMark/>
          </w:tcPr>
          <w:p w14:paraId="48B7F7F8"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2</w:t>
            </w:r>
          </w:p>
        </w:tc>
        <w:tc>
          <w:tcPr>
            <w:tcW w:w="1507" w:type="dxa"/>
            <w:tcBorders>
              <w:top w:val="nil"/>
              <w:left w:val="nil"/>
              <w:bottom w:val="single" w:sz="4" w:space="0" w:color="auto"/>
              <w:right w:val="single" w:sz="4" w:space="0" w:color="auto"/>
            </w:tcBorders>
            <w:shd w:val="clear" w:color="auto" w:fill="auto"/>
            <w:vAlign w:val="center"/>
            <w:hideMark/>
          </w:tcPr>
          <w:p w14:paraId="54B0B4BE" w14:textId="201ED52F"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 xml:space="preserve">Sunteco: Sự </w:t>
            </w:r>
            <w:r w:rsidRPr="006F3B28">
              <w:rPr>
                <w:rFonts w:eastAsia="Times New Roman" w:cs="Times New Roman"/>
                <w:color w:val="000000"/>
                <w:kern w:val="0"/>
                <w:sz w:val="22"/>
                <w:szCs w:val="22"/>
                <w14:ligatures w14:val="none"/>
              </w:rPr>
              <w:br/>
              <w:t xml:space="preserve">khác biệt và </w:t>
            </w:r>
            <w:r w:rsidRPr="006F3B28">
              <w:rPr>
                <w:rFonts w:eastAsia="Times New Roman" w:cs="Times New Roman"/>
                <w:color w:val="000000"/>
                <w:kern w:val="0"/>
                <w:sz w:val="22"/>
                <w:szCs w:val="22"/>
                <w14:ligatures w14:val="none"/>
              </w:rPr>
              <w:br/>
              <w:t>lựa chọn (2025)</w:t>
            </w:r>
            <w:sdt>
              <w:sdtPr>
                <w:rPr>
                  <w:rFonts w:eastAsia="Times New Roman" w:cs="Times New Roman"/>
                  <w:color w:val="000000"/>
                  <w:kern w:val="0"/>
                  <w:sz w:val="22"/>
                  <w:szCs w:val="22"/>
                  <w14:ligatures w14:val="none"/>
                </w:rPr>
                <w:id w:val="1937867201"/>
                <w:citation/>
              </w:sdtPr>
              <w:sdtContent>
                <w:r w:rsidR="00A674FE">
                  <w:rPr>
                    <w:rFonts w:eastAsia="Times New Roman" w:cs="Times New Roman"/>
                    <w:color w:val="000000"/>
                    <w:kern w:val="0"/>
                    <w:sz w:val="22"/>
                    <w:szCs w:val="22"/>
                    <w14:ligatures w14:val="none"/>
                  </w:rPr>
                  <w:fldChar w:fldCharType="begin"/>
                </w:r>
                <w:r w:rsidR="00102CCF">
                  <w:rPr>
                    <w:rFonts w:eastAsia="Times New Roman" w:cs="Times New Roman"/>
                    <w:color w:val="000000"/>
                    <w:kern w:val="0"/>
                    <w:sz w:val="22"/>
                    <w:szCs w:val="22"/>
                    <w14:ligatures w14:val="none"/>
                  </w:rPr>
                  <w:instrText xml:space="preserve">CITATION Trư \l 1033 </w:instrText>
                </w:r>
                <w:r w:rsidR="00A674FE">
                  <w:rPr>
                    <w:rFonts w:eastAsia="Times New Roman" w:cs="Times New Roman"/>
                    <w:color w:val="000000"/>
                    <w:kern w:val="0"/>
                    <w:sz w:val="22"/>
                    <w:szCs w:val="22"/>
                    <w14:ligatures w14:val="none"/>
                  </w:rPr>
                  <w:fldChar w:fldCharType="separate"/>
                </w:r>
                <w:r w:rsidR="001E5BE2">
                  <w:rPr>
                    <w:rFonts w:eastAsia="Times New Roman" w:cs="Times New Roman"/>
                    <w:noProof/>
                    <w:color w:val="000000"/>
                    <w:kern w:val="0"/>
                    <w:sz w:val="22"/>
                    <w:szCs w:val="22"/>
                    <w14:ligatures w14:val="none"/>
                  </w:rPr>
                  <w:t xml:space="preserve"> </w:t>
                </w:r>
                <w:r w:rsidR="001E5BE2" w:rsidRPr="001E5BE2">
                  <w:rPr>
                    <w:rFonts w:eastAsia="Times New Roman" w:cs="Times New Roman"/>
                    <w:noProof/>
                    <w:color w:val="000000"/>
                    <w:kern w:val="0"/>
                    <w:sz w:val="22"/>
                    <w:szCs w:val="22"/>
                    <w14:ligatures w14:val="none"/>
                  </w:rPr>
                  <w:t>[2]</w:t>
                </w:r>
                <w:r w:rsidR="00A674FE">
                  <w:rPr>
                    <w:rFonts w:eastAsia="Times New Roman" w:cs="Times New Roman"/>
                    <w:color w:val="000000"/>
                    <w:kern w:val="0"/>
                    <w:sz w:val="22"/>
                    <w:szCs w:val="22"/>
                    <w14:ligatures w14:val="none"/>
                  </w:rPr>
                  <w:fldChar w:fldCharType="end"/>
                </w:r>
              </w:sdtContent>
            </w:sdt>
          </w:p>
        </w:tc>
        <w:tc>
          <w:tcPr>
            <w:tcW w:w="635" w:type="dxa"/>
            <w:tcBorders>
              <w:top w:val="nil"/>
              <w:left w:val="nil"/>
              <w:bottom w:val="single" w:sz="4" w:space="0" w:color="auto"/>
              <w:right w:val="single" w:sz="4" w:space="0" w:color="auto"/>
            </w:tcBorders>
            <w:shd w:val="clear" w:color="auto" w:fill="auto"/>
            <w:noWrap/>
            <w:vAlign w:val="center"/>
            <w:hideMark/>
          </w:tcPr>
          <w:p w14:paraId="1A12BA16"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847" w:type="dxa"/>
            <w:tcBorders>
              <w:top w:val="nil"/>
              <w:left w:val="nil"/>
              <w:bottom w:val="single" w:sz="4" w:space="0" w:color="auto"/>
              <w:right w:val="single" w:sz="4" w:space="0" w:color="auto"/>
            </w:tcBorders>
            <w:shd w:val="clear" w:color="auto" w:fill="auto"/>
            <w:noWrap/>
            <w:vAlign w:val="center"/>
            <w:hideMark/>
          </w:tcPr>
          <w:p w14:paraId="5B79A865"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758" w:type="dxa"/>
            <w:tcBorders>
              <w:top w:val="nil"/>
              <w:left w:val="nil"/>
              <w:bottom w:val="single" w:sz="4" w:space="0" w:color="auto"/>
              <w:right w:val="single" w:sz="4" w:space="0" w:color="auto"/>
            </w:tcBorders>
            <w:shd w:val="clear" w:color="auto" w:fill="auto"/>
            <w:noWrap/>
            <w:vAlign w:val="center"/>
            <w:hideMark/>
          </w:tcPr>
          <w:p w14:paraId="653E12B1"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3</w:t>
            </w:r>
          </w:p>
        </w:tc>
        <w:tc>
          <w:tcPr>
            <w:tcW w:w="847" w:type="dxa"/>
            <w:tcBorders>
              <w:top w:val="nil"/>
              <w:left w:val="nil"/>
              <w:bottom w:val="single" w:sz="4" w:space="0" w:color="auto"/>
              <w:right w:val="single" w:sz="4" w:space="0" w:color="auto"/>
            </w:tcBorders>
            <w:shd w:val="clear" w:color="auto" w:fill="auto"/>
            <w:noWrap/>
            <w:vAlign w:val="center"/>
            <w:hideMark/>
          </w:tcPr>
          <w:p w14:paraId="195FEEA3"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4</w:t>
            </w:r>
          </w:p>
        </w:tc>
        <w:tc>
          <w:tcPr>
            <w:tcW w:w="742" w:type="dxa"/>
            <w:tcBorders>
              <w:top w:val="nil"/>
              <w:left w:val="nil"/>
              <w:bottom w:val="single" w:sz="4" w:space="0" w:color="auto"/>
              <w:right w:val="single" w:sz="4" w:space="0" w:color="auto"/>
            </w:tcBorders>
            <w:shd w:val="clear" w:color="auto" w:fill="auto"/>
            <w:noWrap/>
            <w:vAlign w:val="center"/>
            <w:hideMark/>
          </w:tcPr>
          <w:p w14:paraId="1052B0FE"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3</w:t>
            </w:r>
          </w:p>
        </w:tc>
        <w:tc>
          <w:tcPr>
            <w:tcW w:w="3567" w:type="dxa"/>
            <w:tcBorders>
              <w:top w:val="nil"/>
              <w:left w:val="nil"/>
              <w:bottom w:val="single" w:sz="4" w:space="0" w:color="auto"/>
              <w:right w:val="single" w:sz="4" w:space="0" w:color="auto"/>
            </w:tcBorders>
            <w:shd w:val="clear" w:color="auto" w:fill="auto"/>
            <w:vAlign w:val="center"/>
            <w:hideMark/>
          </w:tcPr>
          <w:p w14:paraId="4F5CC894"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 xml:space="preserve">Rất mới, nhưng cần lưu ý </w:t>
            </w:r>
            <w:r w:rsidRPr="006F3B28">
              <w:rPr>
                <w:rFonts w:eastAsia="Times New Roman" w:cs="Times New Roman"/>
                <w:color w:val="000000"/>
                <w:kern w:val="0"/>
                <w:sz w:val="22"/>
                <w:szCs w:val="22"/>
                <w14:ligatures w14:val="none"/>
              </w:rPr>
              <w:br/>
              <w:t>thiên kiến quảng bá dịch vụ Cloud.</w:t>
            </w:r>
          </w:p>
        </w:tc>
      </w:tr>
      <w:tr w:rsidR="00A674FE" w:rsidRPr="006F3B28" w14:paraId="77573C7E" w14:textId="77777777" w:rsidTr="00A674FE">
        <w:trPr>
          <w:trHeight w:val="1239"/>
        </w:trPr>
        <w:tc>
          <w:tcPr>
            <w:tcW w:w="611" w:type="dxa"/>
            <w:tcBorders>
              <w:top w:val="nil"/>
              <w:left w:val="single" w:sz="4" w:space="0" w:color="auto"/>
              <w:bottom w:val="single" w:sz="4" w:space="0" w:color="auto"/>
              <w:right w:val="single" w:sz="4" w:space="0" w:color="auto"/>
            </w:tcBorders>
            <w:shd w:val="clear" w:color="auto" w:fill="auto"/>
            <w:noWrap/>
            <w:vAlign w:val="center"/>
            <w:hideMark/>
          </w:tcPr>
          <w:p w14:paraId="33096C3B"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3</w:t>
            </w:r>
          </w:p>
        </w:tc>
        <w:tc>
          <w:tcPr>
            <w:tcW w:w="1507" w:type="dxa"/>
            <w:tcBorders>
              <w:top w:val="nil"/>
              <w:left w:val="nil"/>
              <w:bottom w:val="single" w:sz="4" w:space="0" w:color="auto"/>
              <w:right w:val="single" w:sz="4" w:space="0" w:color="auto"/>
            </w:tcBorders>
            <w:shd w:val="clear" w:color="auto" w:fill="auto"/>
            <w:vAlign w:val="center"/>
            <w:hideMark/>
          </w:tcPr>
          <w:p w14:paraId="0B89D6B9" w14:textId="68A66C9A"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Bài báo (Scholar DLU):</w:t>
            </w:r>
            <w:r w:rsidRPr="006F3B28">
              <w:rPr>
                <w:rFonts w:eastAsia="Times New Roman" w:cs="Times New Roman"/>
                <w:color w:val="000000"/>
                <w:kern w:val="0"/>
                <w:sz w:val="22"/>
                <w:szCs w:val="22"/>
                <w14:ligatures w14:val="none"/>
              </w:rPr>
              <w:br/>
              <w:t>So sánh kích thước &amp; truy vấn (2021)</w:t>
            </w:r>
            <w:sdt>
              <w:sdtPr>
                <w:rPr>
                  <w:rFonts w:eastAsia="Times New Roman" w:cs="Times New Roman"/>
                  <w:color w:val="000000"/>
                  <w:kern w:val="0"/>
                  <w:sz w:val="22"/>
                  <w:szCs w:val="22"/>
                  <w14:ligatures w14:val="none"/>
                </w:rPr>
                <w:id w:val="-1895649911"/>
                <w:citation/>
              </w:sdtPr>
              <w:sdtContent>
                <w:r w:rsidR="00102CCF">
                  <w:rPr>
                    <w:rFonts w:eastAsia="Times New Roman" w:cs="Times New Roman"/>
                    <w:color w:val="000000"/>
                    <w:kern w:val="0"/>
                    <w:sz w:val="22"/>
                    <w:szCs w:val="22"/>
                    <w14:ligatures w14:val="none"/>
                  </w:rPr>
                  <w:fldChar w:fldCharType="begin"/>
                </w:r>
                <w:r w:rsidR="00102CCF">
                  <w:rPr>
                    <w:rFonts w:eastAsia="Times New Roman" w:cs="Times New Roman"/>
                    <w:color w:val="000000"/>
                    <w:kern w:val="0"/>
                    <w:sz w:val="22"/>
                    <w:szCs w:val="22"/>
                    <w14:ligatures w14:val="none"/>
                  </w:rPr>
                  <w:instrText xml:space="preserve"> CITATION Hoà21 \l 1033 </w:instrText>
                </w:r>
                <w:r w:rsidR="00102CCF">
                  <w:rPr>
                    <w:rFonts w:eastAsia="Times New Roman" w:cs="Times New Roman"/>
                    <w:color w:val="000000"/>
                    <w:kern w:val="0"/>
                    <w:sz w:val="22"/>
                    <w:szCs w:val="22"/>
                    <w14:ligatures w14:val="none"/>
                  </w:rPr>
                  <w:fldChar w:fldCharType="separate"/>
                </w:r>
                <w:r w:rsidR="001E5BE2">
                  <w:rPr>
                    <w:rFonts w:eastAsia="Times New Roman" w:cs="Times New Roman"/>
                    <w:noProof/>
                    <w:color w:val="000000"/>
                    <w:kern w:val="0"/>
                    <w:sz w:val="22"/>
                    <w:szCs w:val="22"/>
                    <w14:ligatures w14:val="none"/>
                  </w:rPr>
                  <w:t xml:space="preserve"> </w:t>
                </w:r>
                <w:r w:rsidR="001E5BE2" w:rsidRPr="001E5BE2">
                  <w:rPr>
                    <w:rFonts w:eastAsia="Times New Roman" w:cs="Times New Roman"/>
                    <w:noProof/>
                    <w:color w:val="000000"/>
                    <w:kern w:val="0"/>
                    <w:sz w:val="22"/>
                    <w:szCs w:val="22"/>
                    <w14:ligatures w14:val="none"/>
                  </w:rPr>
                  <w:t>[3]</w:t>
                </w:r>
                <w:r w:rsidR="00102CCF">
                  <w:rPr>
                    <w:rFonts w:eastAsia="Times New Roman" w:cs="Times New Roman"/>
                    <w:color w:val="000000"/>
                    <w:kern w:val="0"/>
                    <w:sz w:val="22"/>
                    <w:szCs w:val="22"/>
                    <w14:ligatures w14:val="none"/>
                  </w:rPr>
                  <w:fldChar w:fldCharType="end"/>
                </w:r>
              </w:sdtContent>
            </w:sdt>
          </w:p>
        </w:tc>
        <w:tc>
          <w:tcPr>
            <w:tcW w:w="635" w:type="dxa"/>
            <w:tcBorders>
              <w:top w:val="nil"/>
              <w:left w:val="nil"/>
              <w:bottom w:val="single" w:sz="4" w:space="0" w:color="auto"/>
              <w:right w:val="single" w:sz="4" w:space="0" w:color="auto"/>
            </w:tcBorders>
            <w:shd w:val="clear" w:color="auto" w:fill="auto"/>
            <w:noWrap/>
            <w:vAlign w:val="center"/>
            <w:hideMark/>
          </w:tcPr>
          <w:p w14:paraId="41FF2F07"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3</w:t>
            </w:r>
          </w:p>
        </w:tc>
        <w:tc>
          <w:tcPr>
            <w:tcW w:w="847" w:type="dxa"/>
            <w:tcBorders>
              <w:top w:val="nil"/>
              <w:left w:val="nil"/>
              <w:bottom w:val="single" w:sz="4" w:space="0" w:color="auto"/>
              <w:right w:val="single" w:sz="4" w:space="0" w:color="auto"/>
            </w:tcBorders>
            <w:shd w:val="clear" w:color="auto" w:fill="auto"/>
            <w:noWrap/>
            <w:vAlign w:val="center"/>
            <w:hideMark/>
          </w:tcPr>
          <w:p w14:paraId="75BC05BE"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4</w:t>
            </w:r>
          </w:p>
        </w:tc>
        <w:tc>
          <w:tcPr>
            <w:tcW w:w="758" w:type="dxa"/>
            <w:tcBorders>
              <w:top w:val="nil"/>
              <w:left w:val="nil"/>
              <w:bottom w:val="single" w:sz="4" w:space="0" w:color="auto"/>
              <w:right w:val="single" w:sz="4" w:space="0" w:color="auto"/>
            </w:tcBorders>
            <w:shd w:val="clear" w:color="auto" w:fill="auto"/>
            <w:noWrap/>
            <w:vAlign w:val="center"/>
            <w:hideMark/>
          </w:tcPr>
          <w:p w14:paraId="493540EF"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847" w:type="dxa"/>
            <w:tcBorders>
              <w:top w:val="nil"/>
              <w:left w:val="nil"/>
              <w:bottom w:val="single" w:sz="4" w:space="0" w:color="auto"/>
              <w:right w:val="single" w:sz="4" w:space="0" w:color="auto"/>
            </w:tcBorders>
            <w:shd w:val="clear" w:color="auto" w:fill="auto"/>
            <w:noWrap/>
            <w:vAlign w:val="center"/>
            <w:hideMark/>
          </w:tcPr>
          <w:p w14:paraId="1B08F4DB"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742" w:type="dxa"/>
            <w:tcBorders>
              <w:top w:val="nil"/>
              <w:left w:val="nil"/>
              <w:bottom w:val="single" w:sz="4" w:space="0" w:color="auto"/>
              <w:right w:val="single" w:sz="4" w:space="0" w:color="auto"/>
            </w:tcBorders>
            <w:shd w:val="clear" w:color="auto" w:fill="auto"/>
            <w:noWrap/>
            <w:vAlign w:val="center"/>
            <w:hideMark/>
          </w:tcPr>
          <w:p w14:paraId="41A63BD7"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3567" w:type="dxa"/>
            <w:tcBorders>
              <w:top w:val="nil"/>
              <w:left w:val="nil"/>
              <w:bottom w:val="single" w:sz="4" w:space="0" w:color="auto"/>
              <w:right w:val="single" w:sz="4" w:space="0" w:color="auto"/>
            </w:tcBorders>
            <w:shd w:val="clear" w:color="auto" w:fill="auto"/>
            <w:vAlign w:val="center"/>
            <w:hideMark/>
          </w:tcPr>
          <w:p w14:paraId="21528F7C"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Dữ liệu nghiên cứu thực nghiệm, độ tin cậy khoa học cao.</w:t>
            </w:r>
          </w:p>
        </w:tc>
      </w:tr>
      <w:tr w:rsidR="00A674FE" w:rsidRPr="006F3B28" w14:paraId="65890435" w14:textId="77777777" w:rsidTr="00A674FE">
        <w:trPr>
          <w:trHeight w:val="978"/>
        </w:trPr>
        <w:tc>
          <w:tcPr>
            <w:tcW w:w="611" w:type="dxa"/>
            <w:tcBorders>
              <w:top w:val="nil"/>
              <w:left w:val="single" w:sz="4" w:space="0" w:color="auto"/>
              <w:bottom w:val="single" w:sz="4" w:space="0" w:color="auto"/>
              <w:right w:val="single" w:sz="4" w:space="0" w:color="auto"/>
            </w:tcBorders>
            <w:shd w:val="clear" w:color="auto" w:fill="auto"/>
            <w:noWrap/>
            <w:vAlign w:val="center"/>
            <w:hideMark/>
          </w:tcPr>
          <w:p w14:paraId="68B8B3AB"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4</w:t>
            </w:r>
          </w:p>
        </w:tc>
        <w:tc>
          <w:tcPr>
            <w:tcW w:w="1507" w:type="dxa"/>
            <w:tcBorders>
              <w:top w:val="nil"/>
              <w:left w:val="nil"/>
              <w:bottom w:val="single" w:sz="4" w:space="0" w:color="auto"/>
              <w:right w:val="single" w:sz="4" w:space="0" w:color="auto"/>
            </w:tcBorders>
            <w:shd w:val="clear" w:color="auto" w:fill="auto"/>
            <w:vAlign w:val="center"/>
            <w:hideMark/>
          </w:tcPr>
          <w:p w14:paraId="10D197BE" w14:textId="62873A59"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ResearchGate:</w:t>
            </w:r>
            <w:r w:rsidRPr="006F3B28">
              <w:rPr>
                <w:rFonts w:eastAsia="Times New Roman" w:cs="Times New Roman"/>
                <w:color w:val="000000"/>
                <w:kern w:val="0"/>
                <w:sz w:val="22"/>
                <w:szCs w:val="22"/>
                <w14:ligatures w14:val="none"/>
              </w:rPr>
              <w:br/>
              <w:t>A performance comparison (Học thuật)</w:t>
            </w:r>
            <w:sdt>
              <w:sdtPr>
                <w:rPr>
                  <w:rFonts w:eastAsia="Times New Roman" w:cs="Times New Roman"/>
                  <w:color w:val="000000"/>
                  <w:kern w:val="0"/>
                  <w:sz w:val="22"/>
                  <w:szCs w:val="22"/>
                  <w14:ligatures w14:val="none"/>
                </w:rPr>
                <w:id w:val="-1324429669"/>
                <w:citation/>
              </w:sdtPr>
              <w:sdtContent>
                <w:r w:rsidR="00102CCF">
                  <w:rPr>
                    <w:rFonts w:eastAsia="Times New Roman" w:cs="Times New Roman"/>
                    <w:color w:val="000000"/>
                    <w:kern w:val="0"/>
                    <w:sz w:val="22"/>
                    <w:szCs w:val="22"/>
                    <w14:ligatures w14:val="none"/>
                  </w:rPr>
                  <w:fldChar w:fldCharType="begin"/>
                </w:r>
                <w:r w:rsidR="001E5BE2">
                  <w:rPr>
                    <w:rFonts w:eastAsia="Times New Roman" w:cs="Times New Roman"/>
                    <w:color w:val="000000"/>
                    <w:kern w:val="0"/>
                    <w:sz w:val="22"/>
                    <w:szCs w:val="22"/>
                    <w14:ligatures w14:val="none"/>
                  </w:rPr>
                  <w:instrText xml:space="preserve">CITATION Man13 \l 1033 </w:instrText>
                </w:r>
                <w:r w:rsidR="00102CCF">
                  <w:rPr>
                    <w:rFonts w:eastAsia="Times New Roman" w:cs="Times New Roman"/>
                    <w:color w:val="000000"/>
                    <w:kern w:val="0"/>
                    <w:sz w:val="22"/>
                    <w:szCs w:val="22"/>
                    <w14:ligatures w14:val="none"/>
                  </w:rPr>
                  <w:fldChar w:fldCharType="separate"/>
                </w:r>
                <w:r w:rsidR="001E5BE2">
                  <w:rPr>
                    <w:rFonts w:eastAsia="Times New Roman" w:cs="Times New Roman"/>
                    <w:noProof/>
                    <w:color w:val="000000"/>
                    <w:kern w:val="0"/>
                    <w:sz w:val="22"/>
                    <w:szCs w:val="22"/>
                    <w14:ligatures w14:val="none"/>
                  </w:rPr>
                  <w:t xml:space="preserve"> </w:t>
                </w:r>
                <w:r w:rsidR="001E5BE2" w:rsidRPr="001E5BE2">
                  <w:rPr>
                    <w:rFonts w:eastAsia="Times New Roman" w:cs="Times New Roman"/>
                    <w:noProof/>
                    <w:color w:val="000000"/>
                    <w:kern w:val="0"/>
                    <w:sz w:val="22"/>
                    <w:szCs w:val="22"/>
                    <w14:ligatures w14:val="none"/>
                  </w:rPr>
                  <w:t>[4]</w:t>
                </w:r>
                <w:r w:rsidR="00102CCF">
                  <w:rPr>
                    <w:rFonts w:eastAsia="Times New Roman" w:cs="Times New Roman"/>
                    <w:color w:val="000000"/>
                    <w:kern w:val="0"/>
                    <w:sz w:val="22"/>
                    <w:szCs w:val="22"/>
                    <w14:ligatures w14:val="none"/>
                  </w:rPr>
                  <w:fldChar w:fldCharType="end"/>
                </w:r>
              </w:sdtContent>
            </w:sdt>
          </w:p>
        </w:tc>
        <w:tc>
          <w:tcPr>
            <w:tcW w:w="635" w:type="dxa"/>
            <w:tcBorders>
              <w:top w:val="nil"/>
              <w:left w:val="nil"/>
              <w:bottom w:val="single" w:sz="4" w:space="0" w:color="auto"/>
              <w:right w:val="single" w:sz="4" w:space="0" w:color="auto"/>
            </w:tcBorders>
            <w:shd w:val="clear" w:color="auto" w:fill="auto"/>
            <w:noWrap/>
            <w:vAlign w:val="center"/>
            <w:hideMark/>
          </w:tcPr>
          <w:p w14:paraId="53B707B9"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4</w:t>
            </w:r>
          </w:p>
        </w:tc>
        <w:tc>
          <w:tcPr>
            <w:tcW w:w="847" w:type="dxa"/>
            <w:tcBorders>
              <w:top w:val="nil"/>
              <w:left w:val="nil"/>
              <w:bottom w:val="single" w:sz="4" w:space="0" w:color="auto"/>
              <w:right w:val="single" w:sz="4" w:space="0" w:color="auto"/>
            </w:tcBorders>
            <w:shd w:val="clear" w:color="auto" w:fill="auto"/>
            <w:noWrap/>
            <w:vAlign w:val="center"/>
            <w:hideMark/>
          </w:tcPr>
          <w:p w14:paraId="2FB02AC9"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758" w:type="dxa"/>
            <w:tcBorders>
              <w:top w:val="nil"/>
              <w:left w:val="nil"/>
              <w:bottom w:val="single" w:sz="4" w:space="0" w:color="auto"/>
              <w:right w:val="single" w:sz="4" w:space="0" w:color="auto"/>
            </w:tcBorders>
            <w:shd w:val="clear" w:color="auto" w:fill="auto"/>
            <w:noWrap/>
            <w:vAlign w:val="center"/>
            <w:hideMark/>
          </w:tcPr>
          <w:p w14:paraId="14662E0C"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847" w:type="dxa"/>
            <w:tcBorders>
              <w:top w:val="nil"/>
              <w:left w:val="nil"/>
              <w:bottom w:val="single" w:sz="4" w:space="0" w:color="auto"/>
              <w:right w:val="single" w:sz="4" w:space="0" w:color="auto"/>
            </w:tcBorders>
            <w:shd w:val="clear" w:color="auto" w:fill="auto"/>
            <w:noWrap/>
            <w:vAlign w:val="center"/>
            <w:hideMark/>
          </w:tcPr>
          <w:p w14:paraId="2F0151B6"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742" w:type="dxa"/>
            <w:tcBorders>
              <w:top w:val="nil"/>
              <w:left w:val="nil"/>
              <w:bottom w:val="single" w:sz="4" w:space="0" w:color="auto"/>
              <w:right w:val="single" w:sz="4" w:space="0" w:color="auto"/>
            </w:tcBorders>
            <w:shd w:val="clear" w:color="auto" w:fill="auto"/>
            <w:noWrap/>
            <w:vAlign w:val="center"/>
            <w:hideMark/>
          </w:tcPr>
          <w:p w14:paraId="60A8744E"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5</w:t>
            </w:r>
          </w:p>
        </w:tc>
        <w:tc>
          <w:tcPr>
            <w:tcW w:w="3567" w:type="dxa"/>
            <w:tcBorders>
              <w:top w:val="nil"/>
              <w:left w:val="nil"/>
              <w:bottom w:val="single" w:sz="4" w:space="0" w:color="auto"/>
              <w:right w:val="single" w:sz="4" w:space="0" w:color="auto"/>
            </w:tcBorders>
            <w:shd w:val="clear" w:color="auto" w:fill="auto"/>
            <w:vAlign w:val="center"/>
            <w:hideMark/>
          </w:tcPr>
          <w:p w14:paraId="3982AF3A" w14:textId="77777777" w:rsidR="006F3B28" w:rsidRPr="006F3B28" w:rsidRDefault="006F3B28" w:rsidP="006F3B28">
            <w:pPr>
              <w:spacing w:after="0" w:line="240" w:lineRule="auto"/>
              <w:jc w:val="center"/>
              <w:rPr>
                <w:rFonts w:eastAsia="Times New Roman" w:cs="Times New Roman"/>
                <w:color w:val="000000"/>
                <w:kern w:val="0"/>
                <w:sz w:val="22"/>
                <w:szCs w:val="22"/>
                <w14:ligatures w14:val="none"/>
              </w:rPr>
            </w:pPr>
            <w:r w:rsidRPr="006F3B28">
              <w:rPr>
                <w:rFonts w:eastAsia="Times New Roman" w:cs="Times New Roman"/>
                <w:color w:val="000000"/>
                <w:kern w:val="0"/>
                <w:sz w:val="22"/>
                <w:szCs w:val="22"/>
                <w14:ligatures w14:val="none"/>
              </w:rPr>
              <w:t>Phân tích sâu về kỹ thuật, khách quan, không quảng cáo.</w:t>
            </w:r>
          </w:p>
        </w:tc>
      </w:tr>
    </w:tbl>
    <w:p w14:paraId="2529F9F6" w14:textId="77777777" w:rsidR="006F3B28" w:rsidRPr="006F3B28" w:rsidRDefault="006F3B28" w:rsidP="006F3B28"/>
    <w:p w14:paraId="37F9D58E" w14:textId="4ADDC2F4" w:rsidR="0029473D" w:rsidRDefault="0029473D" w:rsidP="00A674FE">
      <w:pPr>
        <w:pStyle w:val="Heading1"/>
      </w:pPr>
      <w:r>
        <w:t>tổng hợp kết quả và suy ngẫm</w:t>
      </w:r>
    </w:p>
    <w:p w14:paraId="248B8270" w14:textId="186E224E" w:rsidR="0029473D" w:rsidRDefault="0029473D" w:rsidP="00A674FE">
      <w:pPr>
        <w:pStyle w:val="Heading2"/>
      </w:pPr>
      <w:r>
        <w:t>Những hiểu biết sâu sắc:</w:t>
      </w:r>
    </w:p>
    <w:p w14:paraId="0765F063" w14:textId="27919E2E" w:rsidR="0029473D" w:rsidRDefault="0029473D" w:rsidP="0029473D">
      <w:r>
        <w:t xml:space="preserve">    Khả năng mở rộng: SQL chủ yếu mở rộng theo chiều dọc (nâng cấp phần cứng), trong khi NoSQL vượt trội về mở rộng theo chiều ngang (thêm nhiều máy chủ), phù hợp cho Big Data.</w:t>
      </w:r>
    </w:p>
    <w:p w14:paraId="29A5AD22" w14:textId="37F75C03" w:rsidR="0029473D" w:rsidRDefault="0029473D" w:rsidP="0029473D">
      <w:r>
        <w:t xml:space="preserve">    Tính nhất quán: SQL tuân thủ chuẩn ACID nghiêm ngặt, đảm bảo an toàn giao dịch. NoSQL thường theo mô hình BASE, ưu tiên tính sẵn sàng cao và chấp nhận tính nhất quán cuối cùng.</w:t>
      </w:r>
    </w:p>
    <w:p w14:paraId="103473B6" w14:textId="53EFB576" w:rsidR="0029473D" w:rsidRDefault="0029473D" w:rsidP="0029473D">
      <w:r>
        <w:t xml:space="preserve">    Cấu trúc dữ liệu: SQL yêu cầu schema cố định, trong khi NoSQL linh hoạt với dữ liệu phi cấu trúc (JSON, tài liệu, đồ thị).</w:t>
      </w:r>
    </w:p>
    <w:p w14:paraId="25177A35" w14:textId="65A66FE7" w:rsidR="0029473D" w:rsidRDefault="0029473D" w:rsidP="00A674FE">
      <w:pPr>
        <w:pStyle w:val="Heading2"/>
      </w:pPr>
      <w:r>
        <w:t>Suy ngẫm về thiên kiến:</w:t>
      </w:r>
    </w:p>
    <w:p w14:paraId="6F3DEFDC" w14:textId="10B7F6E2" w:rsidR="0029473D" w:rsidRDefault="0029473D" w:rsidP="0029473D">
      <w:r>
        <w:t>Các nguồn từ nhà cung cấp dịch vụ (như Sunteco, MongoDB) thường tập trung thổi phồng ưu điểm của công nghệ họ kinh doanh. Ngược lại, các bài báo học thuật (như trên Scholar DLU) cung cấp cái nhìn trung lập hơn thông qua các con số đo lường thực tế, giúp nhận diện rõ SQL vẫn rất mạnh trong các ứng dụng đòi hỏi tính toàn vẹn dữ liệu cao.</w:t>
      </w:r>
    </w:p>
    <w:p w14:paraId="64EBC2BD" w14:textId="05F0F201" w:rsidR="00A674FE" w:rsidRDefault="00A674FE" w:rsidP="00A674FE">
      <w:pPr>
        <w:pStyle w:val="Heading1"/>
      </w:pPr>
      <w:r>
        <w:t>tài liệu tham khảo</w:t>
      </w:r>
    </w:p>
    <w:sdt>
      <w:sdtPr>
        <w:id w:val="11580824"/>
        <w:docPartObj>
          <w:docPartGallery w:val="Bibliographies"/>
          <w:docPartUnique/>
        </w:docPartObj>
      </w:sdtPr>
      <w:sdtContent>
        <w:sdt>
          <w:sdtPr>
            <w:id w:val="111145805"/>
            <w:bibliography/>
          </w:sdtPr>
          <w:sdtContent>
            <w:p w14:paraId="00BD8F8F" w14:textId="77777777" w:rsidR="001E5BE2" w:rsidRDefault="00102CCF">
              <w:pPr>
                <w:rPr>
                  <w:rFonts w:asciiTheme="minorHAnsi" w:hAnsiTheme="minorHAnsi"/>
                  <w:noProof/>
                  <w:sz w:val="24"/>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981"/>
              </w:tblGrid>
              <w:tr w:rsidR="001E5BE2" w14:paraId="2A0CA200" w14:textId="77777777">
                <w:trPr>
                  <w:divId w:val="993921105"/>
                  <w:tblCellSpacing w:w="15" w:type="dxa"/>
                </w:trPr>
                <w:tc>
                  <w:tcPr>
                    <w:tcW w:w="50" w:type="pct"/>
                    <w:hideMark/>
                  </w:tcPr>
                  <w:p w14:paraId="12031FEB" w14:textId="157D3DEE" w:rsidR="001E5BE2" w:rsidRDefault="001E5BE2">
                    <w:pPr>
                      <w:pStyle w:val="Bibliography"/>
                      <w:rPr>
                        <w:noProof/>
                        <w:kern w:val="0"/>
                        <w:sz w:val="24"/>
                        <w14:ligatures w14:val="none"/>
                      </w:rPr>
                    </w:pPr>
                    <w:r>
                      <w:rPr>
                        <w:noProof/>
                      </w:rPr>
                      <w:t xml:space="preserve">[1] </w:t>
                    </w:r>
                  </w:p>
                </w:tc>
                <w:tc>
                  <w:tcPr>
                    <w:tcW w:w="0" w:type="auto"/>
                    <w:hideMark/>
                  </w:tcPr>
                  <w:p w14:paraId="1CEC2322" w14:textId="77777777" w:rsidR="001E5BE2" w:rsidRDefault="001E5BE2">
                    <w:pPr>
                      <w:pStyle w:val="Bibliography"/>
                      <w:rPr>
                        <w:noProof/>
                      </w:rPr>
                    </w:pPr>
                    <w:r>
                      <w:rPr>
                        <w:noProof/>
                      </w:rPr>
                      <w:t>P. H. Ngọc, "ITviec Blog," 10 October 2024. [Online]. Available: https://itviec.com/blog/sql-vs-nosql/.</w:t>
                    </w:r>
                  </w:p>
                </w:tc>
              </w:tr>
              <w:tr w:rsidR="001E5BE2" w14:paraId="0F5FBE18" w14:textId="77777777">
                <w:trPr>
                  <w:divId w:val="993921105"/>
                  <w:tblCellSpacing w:w="15" w:type="dxa"/>
                </w:trPr>
                <w:tc>
                  <w:tcPr>
                    <w:tcW w:w="50" w:type="pct"/>
                    <w:hideMark/>
                  </w:tcPr>
                  <w:p w14:paraId="41AF9AE3" w14:textId="77777777" w:rsidR="001E5BE2" w:rsidRDefault="001E5BE2">
                    <w:pPr>
                      <w:pStyle w:val="Bibliography"/>
                      <w:rPr>
                        <w:noProof/>
                      </w:rPr>
                    </w:pPr>
                    <w:r>
                      <w:rPr>
                        <w:noProof/>
                      </w:rPr>
                      <w:t xml:space="preserve">[2] </w:t>
                    </w:r>
                  </w:p>
                </w:tc>
                <w:tc>
                  <w:tcPr>
                    <w:tcW w:w="0" w:type="auto"/>
                    <w:hideMark/>
                  </w:tcPr>
                  <w:p w14:paraId="08D5DBD9" w14:textId="77777777" w:rsidR="001E5BE2" w:rsidRDefault="001E5BE2">
                    <w:pPr>
                      <w:pStyle w:val="Bibliography"/>
                      <w:rPr>
                        <w:noProof/>
                      </w:rPr>
                    </w:pPr>
                    <w:r>
                      <w:rPr>
                        <w:noProof/>
                      </w:rPr>
                      <w:t>T. T. M. Ngọc, "SUNTECO," 5 5 2025. [Online]. Available: https://sunteco.vn/sql-va-nosql/.</w:t>
                    </w:r>
                  </w:p>
                </w:tc>
              </w:tr>
              <w:tr w:rsidR="001E5BE2" w14:paraId="5B344F34" w14:textId="77777777">
                <w:trPr>
                  <w:divId w:val="993921105"/>
                  <w:tblCellSpacing w:w="15" w:type="dxa"/>
                </w:trPr>
                <w:tc>
                  <w:tcPr>
                    <w:tcW w:w="50" w:type="pct"/>
                    <w:hideMark/>
                  </w:tcPr>
                  <w:p w14:paraId="670C6347" w14:textId="77777777" w:rsidR="001E5BE2" w:rsidRDefault="001E5BE2">
                    <w:pPr>
                      <w:pStyle w:val="Bibliography"/>
                      <w:rPr>
                        <w:noProof/>
                      </w:rPr>
                    </w:pPr>
                    <w:r>
                      <w:rPr>
                        <w:noProof/>
                      </w:rPr>
                      <w:t xml:space="preserve">[3] </w:t>
                    </w:r>
                  </w:p>
                </w:tc>
                <w:tc>
                  <w:tcPr>
                    <w:tcW w:w="0" w:type="auto"/>
                    <w:hideMark/>
                  </w:tcPr>
                  <w:p w14:paraId="61497C59" w14:textId="77777777" w:rsidR="001E5BE2" w:rsidRDefault="001E5BE2">
                    <w:pPr>
                      <w:pStyle w:val="Bibliography"/>
                      <w:rPr>
                        <w:noProof/>
                      </w:rPr>
                    </w:pPr>
                    <w:r>
                      <w:rPr>
                        <w:noProof/>
                      </w:rPr>
                      <w:t xml:space="preserve">Q. B. v. c. s. Trương, "Kích thước lưu trữ và thời gian truy vấn giữa hai hệ quản trị cơ sở dữ liệu SQL và NoSQL," </w:t>
                    </w:r>
                    <w:r>
                      <w:rPr>
                        <w:i/>
                        <w:iCs/>
                        <w:noProof/>
                      </w:rPr>
                      <w:t xml:space="preserve">Tạp chí Khoa học Đại học Đà Lạt, </w:t>
                    </w:r>
                    <w:r>
                      <w:rPr>
                        <w:noProof/>
                      </w:rPr>
                      <w:t xml:space="preserve">vol. 11, no. 2, pp. 70-82, 2021. </w:t>
                    </w:r>
                  </w:p>
                </w:tc>
              </w:tr>
              <w:tr w:rsidR="001E5BE2" w14:paraId="5B305BF6" w14:textId="77777777">
                <w:trPr>
                  <w:divId w:val="993921105"/>
                  <w:tblCellSpacing w:w="15" w:type="dxa"/>
                </w:trPr>
                <w:tc>
                  <w:tcPr>
                    <w:tcW w:w="50" w:type="pct"/>
                    <w:hideMark/>
                  </w:tcPr>
                  <w:p w14:paraId="00CF54D0" w14:textId="77777777" w:rsidR="001E5BE2" w:rsidRDefault="001E5BE2">
                    <w:pPr>
                      <w:pStyle w:val="Bibliography"/>
                      <w:rPr>
                        <w:noProof/>
                      </w:rPr>
                    </w:pPr>
                    <w:r>
                      <w:rPr>
                        <w:noProof/>
                      </w:rPr>
                      <w:t xml:space="preserve">[4] </w:t>
                    </w:r>
                  </w:p>
                </w:tc>
                <w:tc>
                  <w:tcPr>
                    <w:tcW w:w="0" w:type="auto"/>
                    <w:hideMark/>
                  </w:tcPr>
                  <w:p w14:paraId="2CF557A7" w14:textId="77777777" w:rsidR="001E5BE2" w:rsidRDefault="001E5BE2">
                    <w:pPr>
                      <w:pStyle w:val="Bibliography"/>
                      <w:rPr>
                        <w:noProof/>
                      </w:rPr>
                    </w:pPr>
                    <w:r>
                      <w:rPr>
                        <w:noProof/>
                      </w:rPr>
                      <w:t xml:space="preserve">Y. Li and S. Manoharan, "A performance comparison of SQL and NoSQL databases," in </w:t>
                    </w:r>
                    <w:r>
                      <w:rPr>
                        <w:i/>
                        <w:iCs/>
                        <w:noProof/>
                      </w:rPr>
                      <w:t>Proceedings of the IEEE Pacific Rim Conference on Communications, Computers and Signal Processing (PACRIM).</w:t>
                    </w:r>
                    <w:r>
                      <w:rPr>
                        <w:noProof/>
                      </w:rPr>
                      <w:t xml:space="preserve">, 2013. </w:t>
                    </w:r>
                  </w:p>
                </w:tc>
              </w:tr>
            </w:tbl>
            <w:p w14:paraId="6944DDD8" w14:textId="77777777" w:rsidR="001E5BE2" w:rsidRDefault="001E5BE2">
              <w:pPr>
                <w:divId w:val="993921105"/>
                <w:rPr>
                  <w:rFonts w:eastAsia="Times New Roman"/>
                  <w:noProof/>
                </w:rPr>
              </w:pPr>
            </w:p>
            <w:p w14:paraId="67721902" w14:textId="43A8FED0" w:rsidR="00102CCF" w:rsidRPr="00102CCF" w:rsidRDefault="00102CCF" w:rsidP="00102CCF">
              <w:r>
                <w:rPr>
                  <w:b/>
                  <w:bCs/>
                  <w:noProof/>
                </w:rPr>
                <w:lastRenderedPageBreak/>
                <w:fldChar w:fldCharType="end"/>
              </w:r>
            </w:p>
          </w:sdtContent>
        </w:sdt>
      </w:sdtContent>
    </w:sdt>
    <w:sectPr w:rsidR="00102CCF" w:rsidRPr="00102C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DA340D"/>
    <w:multiLevelType w:val="hybridMultilevel"/>
    <w:tmpl w:val="9586D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AC3346"/>
    <w:multiLevelType w:val="multilevel"/>
    <w:tmpl w:val="E026BF80"/>
    <w:lvl w:ilvl="0">
      <w:start w:val="1"/>
      <w:numFmt w:val="decimal"/>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24997789">
    <w:abstractNumId w:val="1"/>
  </w:num>
  <w:num w:numId="2" w16cid:durableId="923687047">
    <w:abstractNumId w:val="1"/>
  </w:num>
  <w:num w:numId="3" w16cid:durableId="1776173955">
    <w:abstractNumId w:val="1"/>
  </w:num>
  <w:num w:numId="4" w16cid:durableId="1793206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73D"/>
    <w:rsid w:val="00003D2B"/>
    <w:rsid w:val="000717C0"/>
    <w:rsid w:val="00102CCF"/>
    <w:rsid w:val="00111D7A"/>
    <w:rsid w:val="001A404D"/>
    <w:rsid w:val="001E5BE2"/>
    <w:rsid w:val="001F76B4"/>
    <w:rsid w:val="0022585A"/>
    <w:rsid w:val="0029473D"/>
    <w:rsid w:val="002F675D"/>
    <w:rsid w:val="00414968"/>
    <w:rsid w:val="004F5A42"/>
    <w:rsid w:val="006F3B28"/>
    <w:rsid w:val="008E02B9"/>
    <w:rsid w:val="00996A26"/>
    <w:rsid w:val="00A27E83"/>
    <w:rsid w:val="00A674FE"/>
    <w:rsid w:val="00A94C32"/>
    <w:rsid w:val="00BE6289"/>
    <w:rsid w:val="00EB2EF5"/>
    <w:rsid w:val="00FC53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C8706"/>
  <w15:chartTrackingRefBased/>
  <w15:docId w15:val="{F10E0BB4-86AF-4266-9807-CD81EA8F5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_text"/>
    <w:qFormat/>
    <w:rsid w:val="006F3B28"/>
    <w:rPr>
      <w:rFonts w:ascii="Times New Roman" w:hAnsi="Times New Roman"/>
      <w:sz w:val="26"/>
    </w:rPr>
  </w:style>
  <w:style w:type="paragraph" w:styleId="Heading1">
    <w:name w:val="heading 1"/>
    <w:basedOn w:val="Normal"/>
    <w:next w:val="Normal"/>
    <w:link w:val="Heading1Char"/>
    <w:uiPriority w:val="9"/>
    <w:qFormat/>
    <w:rsid w:val="0029473D"/>
    <w:pPr>
      <w:keepNext/>
      <w:keepLines/>
      <w:numPr>
        <w:numId w:val="3"/>
      </w:numPr>
      <w:spacing w:before="120" w:after="120"/>
      <w:jc w:val="center"/>
      <w:outlineLvl w:val="0"/>
    </w:pPr>
    <w:rPr>
      <w:rFonts w:eastAsiaTheme="majorEastAsia" w:cstheme="majorBidi"/>
      <w:b/>
      <w:caps/>
      <w:color w:val="000000" w:themeColor="text1"/>
      <w:sz w:val="32"/>
      <w:szCs w:val="40"/>
    </w:rPr>
  </w:style>
  <w:style w:type="paragraph" w:styleId="Heading2">
    <w:name w:val="heading 2"/>
    <w:basedOn w:val="Normal"/>
    <w:next w:val="Normal"/>
    <w:link w:val="Heading2Char"/>
    <w:uiPriority w:val="9"/>
    <w:unhideWhenUsed/>
    <w:qFormat/>
    <w:rsid w:val="0029473D"/>
    <w:pPr>
      <w:keepNext/>
      <w:keepLines/>
      <w:numPr>
        <w:ilvl w:val="1"/>
        <w:numId w:val="3"/>
      </w:numPr>
      <w:spacing w:before="120" w:after="120"/>
      <w:outlineLvl w:val="1"/>
    </w:pPr>
    <w:rPr>
      <w:rFonts w:eastAsiaTheme="majorEastAsia" w:cstheme="majorBidi"/>
      <w:b/>
      <w:i/>
      <w:color w:val="000000" w:themeColor="text1"/>
      <w:sz w:val="28"/>
      <w:szCs w:val="32"/>
    </w:rPr>
  </w:style>
  <w:style w:type="paragraph" w:styleId="Heading3">
    <w:name w:val="heading 3"/>
    <w:basedOn w:val="Normal"/>
    <w:next w:val="Normal"/>
    <w:link w:val="Heading3Char"/>
    <w:uiPriority w:val="9"/>
    <w:unhideWhenUsed/>
    <w:qFormat/>
    <w:rsid w:val="0029473D"/>
    <w:pPr>
      <w:keepNext/>
      <w:keepLines/>
      <w:numPr>
        <w:ilvl w:val="2"/>
        <w:numId w:val="3"/>
      </w:numPr>
      <w:spacing w:before="120" w:after="12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semiHidden/>
    <w:unhideWhenUsed/>
    <w:qFormat/>
    <w:rsid w:val="002947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47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47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47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47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47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947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73D"/>
    <w:rPr>
      <w:rFonts w:ascii="Times New Roman" w:eastAsiaTheme="majorEastAsia" w:hAnsi="Times New Roman" w:cstheme="majorBidi"/>
      <w:b/>
      <w:caps/>
      <w:color w:val="000000" w:themeColor="text1"/>
      <w:sz w:val="32"/>
      <w:szCs w:val="40"/>
    </w:rPr>
  </w:style>
  <w:style w:type="character" w:customStyle="1" w:styleId="Heading2Char">
    <w:name w:val="Heading 2 Char"/>
    <w:basedOn w:val="DefaultParagraphFont"/>
    <w:link w:val="Heading2"/>
    <w:uiPriority w:val="9"/>
    <w:rsid w:val="0029473D"/>
    <w:rPr>
      <w:rFonts w:ascii="Times New Roman" w:eastAsiaTheme="majorEastAsia" w:hAnsi="Times New Roman" w:cstheme="majorBidi"/>
      <w:b/>
      <w:i/>
      <w:color w:val="000000" w:themeColor="text1"/>
      <w:sz w:val="28"/>
      <w:szCs w:val="32"/>
    </w:rPr>
  </w:style>
  <w:style w:type="character" w:customStyle="1" w:styleId="Heading3Char">
    <w:name w:val="Heading 3 Char"/>
    <w:basedOn w:val="DefaultParagraphFont"/>
    <w:link w:val="Heading3"/>
    <w:uiPriority w:val="9"/>
    <w:rsid w:val="0029473D"/>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294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4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4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4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4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473D"/>
    <w:rPr>
      <w:rFonts w:eastAsiaTheme="majorEastAsia" w:cstheme="majorBidi"/>
      <w:color w:val="272727" w:themeColor="text1" w:themeTint="D8"/>
    </w:rPr>
  </w:style>
  <w:style w:type="paragraph" w:styleId="Title">
    <w:name w:val="Title"/>
    <w:basedOn w:val="Normal"/>
    <w:next w:val="Normal"/>
    <w:link w:val="TitleChar"/>
    <w:uiPriority w:val="10"/>
    <w:qFormat/>
    <w:rsid w:val="002947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7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73D"/>
    <w:pPr>
      <w:spacing w:before="160"/>
      <w:jc w:val="center"/>
    </w:pPr>
    <w:rPr>
      <w:i/>
      <w:iCs/>
      <w:color w:val="404040" w:themeColor="text1" w:themeTint="BF"/>
    </w:rPr>
  </w:style>
  <w:style w:type="character" w:customStyle="1" w:styleId="QuoteChar">
    <w:name w:val="Quote Char"/>
    <w:basedOn w:val="DefaultParagraphFont"/>
    <w:link w:val="Quote"/>
    <w:uiPriority w:val="29"/>
    <w:rsid w:val="0029473D"/>
    <w:rPr>
      <w:i/>
      <w:iCs/>
      <w:color w:val="404040" w:themeColor="text1" w:themeTint="BF"/>
    </w:rPr>
  </w:style>
  <w:style w:type="paragraph" w:styleId="ListParagraph">
    <w:name w:val="List Paragraph"/>
    <w:basedOn w:val="Normal"/>
    <w:uiPriority w:val="34"/>
    <w:qFormat/>
    <w:rsid w:val="0029473D"/>
    <w:pPr>
      <w:ind w:left="720"/>
      <w:contextualSpacing/>
    </w:pPr>
  </w:style>
  <w:style w:type="character" w:styleId="IntenseEmphasis">
    <w:name w:val="Intense Emphasis"/>
    <w:basedOn w:val="DefaultParagraphFont"/>
    <w:uiPriority w:val="21"/>
    <w:qFormat/>
    <w:rsid w:val="0029473D"/>
    <w:rPr>
      <w:i/>
      <w:iCs/>
      <w:color w:val="0F4761" w:themeColor="accent1" w:themeShade="BF"/>
    </w:rPr>
  </w:style>
  <w:style w:type="paragraph" w:styleId="IntenseQuote">
    <w:name w:val="Intense Quote"/>
    <w:basedOn w:val="Normal"/>
    <w:next w:val="Normal"/>
    <w:link w:val="IntenseQuoteChar"/>
    <w:uiPriority w:val="30"/>
    <w:qFormat/>
    <w:rsid w:val="002947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73D"/>
    <w:rPr>
      <w:i/>
      <w:iCs/>
      <w:color w:val="0F4761" w:themeColor="accent1" w:themeShade="BF"/>
    </w:rPr>
  </w:style>
  <w:style w:type="character" w:styleId="IntenseReference">
    <w:name w:val="Intense Reference"/>
    <w:basedOn w:val="DefaultParagraphFont"/>
    <w:uiPriority w:val="32"/>
    <w:qFormat/>
    <w:rsid w:val="0029473D"/>
    <w:rPr>
      <w:b/>
      <w:bCs/>
      <w:smallCaps/>
      <w:color w:val="0F4761" w:themeColor="accent1" w:themeShade="BF"/>
      <w:spacing w:val="5"/>
    </w:rPr>
  </w:style>
  <w:style w:type="paragraph" w:styleId="Bibliography">
    <w:name w:val="Bibliography"/>
    <w:basedOn w:val="Normal"/>
    <w:next w:val="Normal"/>
    <w:uiPriority w:val="37"/>
    <w:unhideWhenUsed/>
    <w:rsid w:val="0029473D"/>
    <w:rPr>
      <w:color w:val="000000" w:themeColor="text1"/>
    </w:rPr>
  </w:style>
  <w:style w:type="paragraph" w:styleId="Caption">
    <w:name w:val="caption"/>
    <w:basedOn w:val="Normal"/>
    <w:next w:val="Normal"/>
    <w:uiPriority w:val="35"/>
    <w:unhideWhenUsed/>
    <w:qFormat/>
    <w:rsid w:val="0029473D"/>
    <w:pPr>
      <w:spacing w:before="60" w:after="60" w:line="240" w:lineRule="auto"/>
    </w:pPr>
    <w:rPr>
      <w:b/>
      <w:i/>
      <w:iCs/>
      <w:color w:val="0E2841" w:themeColor="text2"/>
      <w:szCs w:val="18"/>
    </w:rPr>
  </w:style>
  <w:style w:type="paragraph" w:styleId="Footer">
    <w:name w:val="footer"/>
    <w:basedOn w:val="Normal"/>
    <w:link w:val="FooterChar"/>
    <w:uiPriority w:val="99"/>
    <w:unhideWhenUsed/>
    <w:rsid w:val="002947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473D"/>
  </w:style>
  <w:style w:type="paragraph" w:styleId="Header">
    <w:name w:val="header"/>
    <w:basedOn w:val="Normal"/>
    <w:link w:val="HeaderChar"/>
    <w:uiPriority w:val="99"/>
    <w:unhideWhenUsed/>
    <w:rsid w:val="002947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473D"/>
  </w:style>
  <w:style w:type="paragraph" w:customStyle="1" w:styleId="Section1phandau">
    <w:name w:val="Section1_phandau"/>
    <w:basedOn w:val="Normal"/>
    <w:link w:val="Section1phandauChar"/>
    <w:qFormat/>
    <w:rsid w:val="0029473D"/>
    <w:pPr>
      <w:spacing w:before="120" w:after="120"/>
      <w:jc w:val="center"/>
    </w:pPr>
    <w:rPr>
      <w:b/>
      <w:caps/>
      <w:color w:val="000000" w:themeColor="text1"/>
      <w:sz w:val="32"/>
    </w:rPr>
  </w:style>
  <w:style w:type="character" w:customStyle="1" w:styleId="Section1phandauChar">
    <w:name w:val="Section1_phandau Char"/>
    <w:basedOn w:val="DefaultParagraphFont"/>
    <w:link w:val="Section1phandau"/>
    <w:rsid w:val="0029473D"/>
    <w:rPr>
      <w:rFonts w:ascii="Times New Roman" w:hAnsi="Times New Roman"/>
      <w:b/>
      <w:caps/>
      <w:color w:val="000000" w:themeColor="text1"/>
      <w:sz w:val="32"/>
    </w:rPr>
  </w:style>
  <w:style w:type="paragraph" w:customStyle="1" w:styleId="Section2phancuoi">
    <w:name w:val="Section2_phancuoi"/>
    <w:basedOn w:val="Section1phandau"/>
    <w:link w:val="Section2phancuoiChar"/>
    <w:qFormat/>
    <w:rsid w:val="0029473D"/>
  </w:style>
  <w:style w:type="character" w:customStyle="1" w:styleId="Section2phancuoiChar">
    <w:name w:val="Section2_phancuoi Char"/>
    <w:basedOn w:val="Section1phandauChar"/>
    <w:link w:val="Section2phancuoi"/>
    <w:rsid w:val="0029473D"/>
    <w:rPr>
      <w:rFonts w:ascii="Times New Roman" w:hAnsi="Times New Roman"/>
      <w:b/>
      <w:caps/>
      <w:color w:val="000000" w:themeColor="text1"/>
      <w:sz w:val="32"/>
    </w:rPr>
  </w:style>
  <w:style w:type="paragraph" w:styleId="TOC1">
    <w:name w:val="toc 1"/>
    <w:basedOn w:val="Normal"/>
    <w:next w:val="Normal"/>
    <w:autoRedefine/>
    <w:uiPriority w:val="39"/>
    <w:unhideWhenUsed/>
    <w:rsid w:val="0029473D"/>
    <w:pPr>
      <w:spacing w:after="100"/>
    </w:pPr>
  </w:style>
  <w:style w:type="paragraph" w:styleId="TOC2">
    <w:name w:val="toc 2"/>
    <w:basedOn w:val="Normal"/>
    <w:next w:val="Normal"/>
    <w:autoRedefine/>
    <w:uiPriority w:val="39"/>
    <w:unhideWhenUsed/>
    <w:rsid w:val="0029473D"/>
    <w:pPr>
      <w:spacing w:after="100"/>
    </w:pPr>
    <w:rPr>
      <w:color w:val="000000" w:themeColor="text1"/>
    </w:rPr>
  </w:style>
  <w:style w:type="paragraph" w:styleId="TOC3">
    <w:name w:val="toc 3"/>
    <w:basedOn w:val="Normal"/>
    <w:next w:val="Normal"/>
    <w:autoRedefine/>
    <w:uiPriority w:val="39"/>
    <w:unhideWhenUsed/>
    <w:rsid w:val="0029473D"/>
    <w:pPr>
      <w:spacing w:after="100"/>
    </w:pPr>
  </w:style>
  <w:style w:type="paragraph" w:styleId="TOCHeading">
    <w:name w:val="TOC Heading"/>
    <w:basedOn w:val="Heading1"/>
    <w:next w:val="Normal"/>
    <w:uiPriority w:val="39"/>
    <w:unhideWhenUsed/>
    <w:qFormat/>
    <w:rsid w:val="0029473D"/>
    <w:pPr>
      <w:numPr>
        <w:numId w:val="0"/>
      </w:numPr>
      <w:spacing w:before="240" w:after="0" w:line="259" w:lineRule="auto"/>
      <w:jc w:val="left"/>
      <w:outlineLvl w:val="9"/>
    </w:pPr>
    <w:rPr>
      <w:rFonts w:asciiTheme="majorHAnsi" w:hAnsiTheme="majorHAnsi"/>
      <w:b w:val="0"/>
      <w:caps w:val="0"/>
      <w:color w:val="0F4761" w:themeColor="accent1" w:themeShade="BF"/>
      <w:kern w:val="0"/>
      <w:szCs w:val="32"/>
      <w:lang w:eastAsia="en-US"/>
      <w14:ligatures w14:val="none"/>
    </w:rPr>
  </w:style>
  <w:style w:type="paragraph" w:styleId="TableofFigures">
    <w:name w:val="table of figures"/>
    <w:basedOn w:val="Normal"/>
    <w:next w:val="Normal"/>
    <w:uiPriority w:val="99"/>
    <w:unhideWhenUsed/>
    <w:rsid w:val="0029473D"/>
    <w:pPr>
      <w:spacing w:after="0"/>
    </w:pPr>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04910">
      <w:bodyDiv w:val="1"/>
      <w:marLeft w:val="0"/>
      <w:marRight w:val="0"/>
      <w:marTop w:val="0"/>
      <w:marBottom w:val="0"/>
      <w:divBdr>
        <w:top w:val="none" w:sz="0" w:space="0" w:color="auto"/>
        <w:left w:val="none" w:sz="0" w:space="0" w:color="auto"/>
        <w:bottom w:val="none" w:sz="0" w:space="0" w:color="auto"/>
        <w:right w:val="none" w:sz="0" w:space="0" w:color="auto"/>
      </w:divBdr>
    </w:div>
    <w:div w:id="118183334">
      <w:bodyDiv w:val="1"/>
      <w:marLeft w:val="0"/>
      <w:marRight w:val="0"/>
      <w:marTop w:val="0"/>
      <w:marBottom w:val="0"/>
      <w:divBdr>
        <w:top w:val="none" w:sz="0" w:space="0" w:color="auto"/>
        <w:left w:val="none" w:sz="0" w:space="0" w:color="auto"/>
        <w:bottom w:val="none" w:sz="0" w:space="0" w:color="auto"/>
        <w:right w:val="none" w:sz="0" w:space="0" w:color="auto"/>
      </w:divBdr>
    </w:div>
    <w:div w:id="129245710">
      <w:bodyDiv w:val="1"/>
      <w:marLeft w:val="0"/>
      <w:marRight w:val="0"/>
      <w:marTop w:val="0"/>
      <w:marBottom w:val="0"/>
      <w:divBdr>
        <w:top w:val="none" w:sz="0" w:space="0" w:color="auto"/>
        <w:left w:val="none" w:sz="0" w:space="0" w:color="auto"/>
        <w:bottom w:val="none" w:sz="0" w:space="0" w:color="auto"/>
        <w:right w:val="none" w:sz="0" w:space="0" w:color="auto"/>
      </w:divBdr>
    </w:div>
    <w:div w:id="190337963">
      <w:bodyDiv w:val="1"/>
      <w:marLeft w:val="0"/>
      <w:marRight w:val="0"/>
      <w:marTop w:val="0"/>
      <w:marBottom w:val="0"/>
      <w:divBdr>
        <w:top w:val="none" w:sz="0" w:space="0" w:color="auto"/>
        <w:left w:val="none" w:sz="0" w:space="0" w:color="auto"/>
        <w:bottom w:val="none" w:sz="0" w:space="0" w:color="auto"/>
        <w:right w:val="none" w:sz="0" w:space="0" w:color="auto"/>
      </w:divBdr>
    </w:div>
    <w:div w:id="312293568">
      <w:bodyDiv w:val="1"/>
      <w:marLeft w:val="0"/>
      <w:marRight w:val="0"/>
      <w:marTop w:val="0"/>
      <w:marBottom w:val="0"/>
      <w:divBdr>
        <w:top w:val="none" w:sz="0" w:space="0" w:color="auto"/>
        <w:left w:val="none" w:sz="0" w:space="0" w:color="auto"/>
        <w:bottom w:val="none" w:sz="0" w:space="0" w:color="auto"/>
        <w:right w:val="none" w:sz="0" w:space="0" w:color="auto"/>
      </w:divBdr>
    </w:div>
    <w:div w:id="365914628">
      <w:bodyDiv w:val="1"/>
      <w:marLeft w:val="0"/>
      <w:marRight w:val="0"/>
      <w:marTop w:val="0"/>
      <w:marBottom w:val="0"/>
      <w:divBdr>
        <w:top w:val="none" w:sz="0" w:space="0" w:color="auto"/>
        <w:left w:val="none" w:sz="0" w:space="0" w:color="auto"/>
        <w:bottom w:val="none" w:sz="0" w:space="0" w:color="auto"/>
        <w:right w:val="none" w:sz="0" w:space="0" w:color="auto"/>
      </w:divBdr>
    </w:div>
    <w:div w:id="399448462">
      <w:bodyDiv w:val="1"/>
      <w:marLeft w:val="0"/>
      <w:marRight w:val="0"/>
      <w:marTop w:val="0"/>
      <w:marBottom w:val="0"/>
      <w:divBdr>
        <w:top w:val="none" w:sz="0" w:space="0" w:color="auto"/>
        <w:left w:val="none" w:sz="0" w:space="0" w:color="auto"/>
        <w:bottom w:val="none" w:sz="0" w:space="0" w:color="auto"/>
        <w:right w:val="none" w:sz="0" w:space="0" w:color="auto"/>
      </w:divBdr>
    </w:div>
    <w:div w:id="486165334">
      <w:bodyDiv w:val="1"/>
      <w:marLeft w:val="0"/>
      <w:marRight w:val="0"/>
      <w:marTop w:val="0"/>
      <w:marBottom w:val="0"/>
      <w:divBdr>
        <w:top w:val="none" w:sz="0" w:space="0" w:color="auto"/>
        <w:left w:val="none" w:sz="0" w:space="0" w:color="auto"/>
        <w:bottom w:val="none" w:sz="0" w:space="0" w:color="auto"/>
        <w:right w:val="none" w:sz="0" w:space="0" w:color="auto"/>
      </w:divBdr>
    </w:div>
    <w:div w:id="508063855">
      <w:bodyDiv w:val="1"/>
      <w:marLeft w:val="0"/>
      <w:marRight w:val="0"/>
      <w:marTop w:val="0"/>
      <w:marBottom w:val="0"/>
      <w:divBdr>
        <w:top w:val="none" w:sz="0" w:space="0" w:color="auto"/>
        <w:left w:val="none" w:sz="0" w:space="0" w:color="auto"/>
        <w:bottom w:val="none" w:sz="0" w:space="0" w:color="auto"/>
        <w:right w:val="none" w:sz="0" w:space="0" w:color="auto"/>
      </w:divBdr>
    </w:div>
    <w:div w:id="612253564">
      <w:bodyDiv w:val="1"/>
      <w:marLeft w:val="0"/>
      <w:marRight w:val="0"/>
      <w:marTop w:val="0"/>
      <w:marBottom w:val="0"/>
      <w:divBdr>
        <w:top w:val="none" w:sz="0" w:space="0" w:color="auto"/>
        <w:left w:val="none" w:sz="0" w:space="0" w:color="auto"/>
        <w:bottom w:val="none" w:sz="0" w:space="0" w:color="auto"/>
        <w:right w:val="none" w:sz="0" w:space="0" w:color="auto"/>
      </w:divBdr>
    </w:div>
    <w:div w:id="687492128">
      <w:bodyDiv w:val="1"/>
      <w:marLeft w:val="0"/>
      <w:marRight w:val="0"/>
      <w:marTop w:val="0"/>
      <w:marBottom w:val="0"/>
      <w:divBdr>
        <w:top w:val="none" w:sz="0" w:space="0" w:color="auto"/>
        <w:left w:val="none" w:sz="0" w:space="0" w:color="auto"/>
        <w:bottom w:val="none" w:sz="0" w:space="0" w:color="auto"/>
        <w:right w:val="none" w:sz="0" w:space="0" w:color="auto"/>
      </w:divBdr>
    </w:div>
    <w:div w:id="737561285">
      <w:bodyDiv w:val="1"/>
      <w:marLeft w:val="0"/>
      <w:marRight w:val="0"/>
      <w:marTop w:val="0"/>
      <w:marBottom w:val="0"/>
      <w:divBdr>
        <w:top w:val="none" w:sz="0" w:space="0" w:color="auto"/>
        <w:left w:val="none" w:sz="0" w:space="0" w:color="auto"/>
        <w:bottom w:val="none" w:sz="0" w:space="0" w:color="auto"/>
        <w:right w:val="none" w:sz="0" w:space="0" w:color="auto"/>
      </w:divBdr>
    </w:div>
    <w:div w:id="750398008">
      <w:bodyDiv w:val="1"/>
      <w:marLeft w:val="0"/>
      <w:marRight w:val="0"/>
      <w:marTop w:val="0"/>
      <w:marBottom w:val="0"/>
      <w:divBdr>
        <w:top w:val="none" w:sz="0" w:space="0" w:color="auto"/>
        <w:left w:val="none" w:sz="0" w:space="0" w:color="auto"/>
        <w:bottom w:val="none" w:sz="0" w:space="0" w:color="auto"/>
        <w:right w:val="none" w:sz="0" w:space="0" w:color="auto"/>
      </w:divBdr>
    </w:div>
    <w:div w:id="839541772">
      <w:bodyDiv w:val="1"/>
      <w:marLeft w:val="0"/>
      <w:marRight w:val="0"/>
      <w:marTop w:val="0"/>
      <w:marBottom w:val="0"/>
      <w:divBdr>
        <w:top w:val="none" w:sz="0" w:space="0" w:color="auto"/>
        <w:left w:val="none" w:sz="0" w:space="0" w:color="auto"/>
        <w:bottom w:val="none" w:sz="0" w:space="0" w:color="auto"/>
        <w:right w:val="none" w:sz="0" w:space="0" w:color="auto"/>
      </w:divBdr>
    </w:div>
    <w:div w:id="869031214">
      <w:bodyDiv w:val="1"/>
      <w:marLeft w:val="0"/>
      <w:marRight w:val="0"/>
      <w:marTop w:val="0"/>
      <w:marBottom w:val="0"/>
      <w:divBdr>
        <w:top w:val="none" w:sz="0" w:space="0" w:color="auto"/>
        <w:left w:val="none" w:sz="0" w:space="0" w:color="auto"/>
        <w:bottom w:val="none" w:sz="0" w:space="0" w:color="auto"/>
        <w:right w:val="none" w:sz="0" w:space="0" w:color="auto"/>
      </w:divBdr>
    </w:div>
    <w:div w:id="876812662">
      <w:bodyDiv w:val="1"/>
      <w:marLeft w:val="0"/>
      <w:marRight w:val="0"/>
      <w:marTop w:val="0"/>
      <w:marBottom w:val="0"/>
      <w:divBdr>
        <w:top w:val="none" w:sz="0" w:space="0" w:color="auto"/>
        <w:left w:val="none" w:sz="0" w:space="0" w:color="auto"/>
        <w:bottom w:val="none" w:sz="0" w:space="0" w:color="auto"/>
        <w:right w:val="none" w:sz="0" w:space="0" w:color="auto"/>
      </w:divBdr>
    </w:div>
    <w:div w:id="878474326">
      <w:bodyDiv w:val="1"/>
      <w:marLeft w:val="0"/>
      <w:marRight w:val="0"/>
      <w:marTop w:val="0"/>
      <w:marBottom w:val="0"/>
      <w:divBdr>
        <w:top w:val="none" w:sz="0" w:space="0" w:color="auto"/>
        <w:left w:val="none" w:sz="0" w:space="0" w:color="auto"/>
        <w:bottom w:val="none" w:sz="0" w:space="0" w:color="auto"/>
        <w:right w:val="none" w:sz="0" w:space="0" w:color="auto"/>
      </w:divBdr>
    </w:div>
    <w:div w:id="901021271">
      <w:bodyDiv w:val="1"/>
      <w:marLeft w:val="0"/>
      <w:marRight w:val="0"/>
      <w:marTop w:val="0"/>
      <w:marBottom w:val="0"/>
      <w:divBdr>
        <w:top w:val="none" w:sz="0" w:space="0" w:color="auto"/>
        <w:left w:val="none" w:sz="0" w:space="0" w:color="auto"/>
        <w:bottom w:val="none" w:sz="0" w:space="0" w:color="auto"/>
        <w:right w:val="none" w:sz="0" w:space="0" w:color="auto"/>
      </w:divBdr>
    </w:div>
    <w:div w:id="909193432">
      <w:bodyDiv w:val="1"/>
      <w:marLeft w:val="0"/>
      <w:marRight w:val="0"/>
      <w:marTop w:val="0"/>
      <w:marBottom w:val="0"/>
      <w:divBdr>
        <w:top w:val="none" w:sz="0" w:space="0" w:color="auto"/>
        <w:left w:val="none" w:sz="0" w:space="0" w:color="auto"/>
        <w:bottom w:val="none" w:sz="0" w:space="0" w:color="auto"/>
        <w:right w:val="none" w:sz="0" w:space="0" w:color="auto"/>
      </w:divBdr>
    </w:div>
    <w:div w:id="968390694">
      <w:bodyDiv w:val="1"/>
      <w:marLeft w:val="0"/>
      <w:marRight w:val="0"/>
      <w:marTop w:val="0"/>
      <w:marBottom w:val="0"/>
      <w:divBdr>
        <w:top w:val="none" w:sz="0" w:space="0" w:color="auto"/>
        <w:left w:val="none" w:sz="0" w:space="0" w:color="auto"/>
        <w:bottom w:val="none" w:sz="0" w:space="0" w:color="auto"/>
        <w:right w:val="none" w:sz="0" w:space="0" w:color="auto"/>
      </w:divBdr>
    </w:div>
    <w:div w:id="993921105">
      <w:bodyDiv w:val="1"/>
      <w:marLeft w:val="0"/>
      <w:marRight w:val="0"/>
      <w:marTop w:val="0"/>
      <w:marBottom w:val="0"/>
      <w:divBdr>
        <w:top w:val="none" w:sz="0" w:space="0" w:color="auto"/>
        <w:left w:val="none" w:sz="0" w:space="0" w:color="auto"/>
        <w:bottom w:val="none" w:sz="0" w:space="0" w:color="auto"/>
        <w:right w:val="none" w:sz="0" w:space="0" w:color="auto"/>
      </w:divBdr>
    </w:div>
    <w:div w:id="1029448073">
      <w:bodyDiv w:val="1"/>
      <w:marLeft w:val="0"/>
      <w:marRight w:val="0"/>
      <w:marTop w:val="0"/>
      <w:marBottom w:val="0"/>
      <w:divBdr>
        <w:top w:val="none" w:sz="0" w:space="0" w:color="auto"/>
        <w:left w:val="none" w:sz="0" w:space="0" w:color="auto"/>
        <w:bottom w:val="none" w:sz="0" w:space="0" w:color="auto"/>
        <w:right w:val="none" w:sz="0" w:space="0" w:color="auto"/>
      </w:divBdr>
    </w:div>
    <w:div w:id="1056394261">
      <w:bodyDiv w:val="1"/>
      <w:marLeft w:val="0"/>
      <w:marRight w:val="0"/>
      <w:marTop w:val="0"/>
      <w:marBottom w:val="0"/>
      <w:divBdr>
        <w:top w:val="none" w:sz="0" w:space="0" w:color="auto"/>
        <w:left w:val="none" w:sz="0" w:space="0" w:color="auto"/>
        <w:bottom w:val="none" w:sz="0" w:space="0" w:color="auto"/>
        <w:right w:val="none" w:sz="0" w:space="0" w:color="auto"/>
      </w:divBdr>
    </w:div>
    <w:div w:id="1150051170">
      <w:bodyDiv w:val="1"/>
      <w:marLeft w:val="0"/>
      <w:marRight w:val="0"/>
      <w:marTop w:val="0"/>
      <w:marBottom w:val="0"/>
      <w:divBdr>
        <w:top w:val="none" w:sz="0" w:space="0" w:color="auto"/>
        <w:left w:val="none" w:sz="0" w:space="0" w:color="auto"/>
        <w:bottom w:val="none" w:sz="0" w:space="0" w:color="auto"/>
        <w:right w:val="none" w:sz="0" w:space="0" w:color="auto"/>
      </w:divBdr>
    </w:div>
    <w:div w:id="1193306255">
      <w:bodyDiv w:val="1"/>
      <w:marLeft w:val="0"/>
      <w:marRight w:val="0"/>
      <w:marTop w:val="0"/>
      <w:marBottom w:val="0"/>
      <w:divBdr>
        <w:top w:val="none" w:sz="0" w:space="0" w:color="auto"/>
        <w:left w:val="none" w:sz="0" w:space="0" w:color="auto"/>
        <w:bottom w:val="none" w:sz="0" w:space="0" w:color="auto"/>
        <w:right w:val="none" w:sz="0" w:space="0" w:color="auto"/>
      </w:divBdr>
    </w:div>
    <w:div w:id="1288512773">
      <w:bodyDiv w:val="1"/>
      <w:marLeft w:val="0"/>
      <w:marRight w:val="0"/>
      <w:marTop w:val="0"/>
      <w:marBottom w:val="0"/>
      <w:divBdr>
        <w:top w:val="none" w:sz="0" w:space="0" w:color="auto"/>
        <w:left w:val="none" w:sz="0" w:space="0" w:color="auto"/>
        <w:bottom w:val="none" w:sz="0" w:space="0" w:color="auto"/>
        <w:right w:val="none" w:sz="0" w:space="0" w:color="auto"/>
      </w:divBdr>
    </w:div>
    <w:div w:id="1489400463">
      <w:bodyDiv w:val="1"/>
      <w:marLeft w:val="0"/>
      <w:marRight w:val="0"/>
      <w:marTop w:val="0"/>
      <w:marBottom w:val="0"/>
      <w:divBdr>
        <w:top w:val="none" w:sz="0" w:space="0" w:color="auto"/>
        <w:left w:val="none" w:sz="0" w:space="0" w:color="auto"/>
        <w:bottom w:val="none" w:sz="0" w:space="0" w:color="auto"/>
        <w:right w:val="none" w:sz="0" w:space="0" w:color="auto"/>
      </w:divBdr>
    </w:div>
    <w:div w:id="1525901823">
      <w:bodyDiv w:val="1"/>
      <w:marLeft w:val="0"/>
      <w:marRight w:val="0"/>
      <w:marTop w:val="0"/>
      <w:marBottom w:val="0"/>
      <w:divBdr>
        <w:top w:val="none" w:sz="0" w:space="0" w:color="auto"/>
        <w:left w:val="none" w:sz="0" w:space="0" w:color="auto"/>
        <w:bottom w:val="none" w:sz="0" w:space="0" w:color="auto"/>
        <w:right w:val="none" w:sz="0" w:space="0" w:color="auto"/>
      </w:divBdr>
    </w:div>
    <w:div w:id="1581253437">
      <w:bodyDiv w:val="1"/>
      <w:marLeft w:val="0"/>
      <w:marRight w:val="0"/>
      <w:marTop w:val="0"/>
      <w:marBottom w:val="0"/>
      <w:divBdr>
        <w:top w:val="none" w:sz="0" w:space="0" w:color="auto"/>
        <w:left w:val="none" w:sz="0" w:space="0" w:color="auto"/>
        <w:bottom w:val="none" w:sz="0" w:space="0" w:color="auto"/>
        <w:right w:val="none" w:sz="0" w:space="0" w:color="auto"/>
      </w:divBdr>
    </w:div>
    <w:div w:id="1638293075">
      <w:bodyDiv w:val="1"/>
      <w:marLeft w:val="0"/>
      <w:marRight w:val="0"/>
      <w:marTop w:val="0"/>
      <w:marBottom w:val="0"/>
      <w:divBdr>
        <w:top w:val="none" w:sz="0" w:space="0" w:color="auto"/>
        <w:left w:val="none" w:sz="0" w:space="0" w:color="auto"/>
        <w:bottom w:val="none" w:sz="0" w:space="0" w:color="auto"/>
        <w:right w:val="none" w:sz="0" w:space="0" w:color="auto"/>
      </w:divBdr>
    </w:div>
    <w:div w:id="1721242527">
      <w:bodyDiv w:val="1"/>
      <w:marLeft w:val="0"/>
      <w:marRight w:val="0"/>
      <w:marTop w:val="0"/>
      <w:marBottom w:val="0"/>
      <w:divBdr>
        <w:top w:val="none" w:sz="0" w:space="0" w:color="auto"/>
        <w:left w:val="none" w:sz="0" w:space="0" w:color="auto"/>
        <w:bottom w:val="none" w:sz="0" w:space="0" w:color="auto"/>
        <w:right w:val="none" w:sz="0" w:space="0" w:color="auto"/>
      </w:divBdr>
    </w:div>
    <w:div w:id="1837108647">
      <w:bodyDiv w:val="1"/>
      <w:marLeft w:val="0"/>
      <w:marRight w:val="0"/>
      <w:marTop w:val="0"/>
      <w:marBottom w:val="0"/>
      <w:divBdr>
        <w:top w:val="none" w:sz="0" w:space="0" w:color="auto"/>
        <w:left w:val="none" w:sz="0" w:space="0" w:color="auto"/>
        <w:bottom w:val="none" w:sz="0" w:space="0" w:color="auto"/>
        <w:right w:val="none" w:sz="0" w:space="0" w:color="auto"/>
      </w:divBdr>
    </w:div>
    <w:div w:id="1874029107">
      <w:bodyDiv w:val="1"/>
      <w:marLeft w:val="0"/>
      <w:marRight w:val="0"/>
      <w:marTop w:val="0"/>
      <w:marBottom w:val="0"/>
      <w:divBdr>
        <w:top w:val="none" w:sz="0" w:space="0" w:color="auto"/>
        <w:left w:val="none" w:sz="0" w:space="0" w:color="auto"/>
        <w:bottom w:val="none" w:sz="0" w:space="0" w:color="auto"/>
        <w:right w:val="none" w:sz="0" w:space="0" w:color="auto"/>
      </w:divBdr>
    </w:div>
    <w:div w:id="1875383458">
      <w:bodyDiv w:val="1"/>
      <w:marLeft w:val="0"/>
      <w:marRight w:val="0"/>
      <w:marTop w:val="0"/>
      <w:marBottom w:val="0"/>
      <w:divBdr>
        <w:top w:val="none" w:sz="0" w:space="0" w:color="auto"/>
        <w:left w:val="none" w:sz="0" w:space="0" w:color="auto"/>
        <w:bottom w:val="none" w:sz="0" w:space="0" w:color="auto"/>
        <w:right w:val="none" w:sz="0" w:space="0" w:color="auto"/>
      </w:divBdr>
    </w:div>
    <w:div w:id="1884713393">
      <w:bodyDiv w:val="1"/>
      <w:marLeft w:val="0"/>
      <w:marRight w:val="0"/>
      <w:marTop w:val="0"/>
      <w:marBottom w:val="0"/>
      <w:divBdr>
        <w:top w:val="none" w:sz="0" w:space="0" w:color="auto"/>
        <w:left w:val="none" w:sz="0" w:space="0" w:color="auto"/>
        <w:bottom w:val="none" w:sz="0" w:space="0" w:color="auto"/>
        <w:right w:val="none" w:sz="0" w:space="0" w:color="auto"/>
      </w:divBdr>
    </w:div>
    <w:div w:id="1908414215">
      <w:bodyDiv w:val="1"/>
      <w:marLeft w:val="0"/>
      <w:marRight w:val="0"/>
      <w:marTop w:val="0"/>
      <w:marBottom w:val="0"/>
      <w:divBdr>
        <w:top w:val="none" w:sz="0" w:space="0" w:color="auto"/>
        <w:left w:val="none" w:sz="0" w:space="0" w:color="auto"/>
        <w:bottom w:val="none" w:sz="0" w:space="0" w:color="auto"/>
        <w:right w:val="none" w:sz="0" w:space="0" w:color="auto"/>
      </w:divBdr>
    </w:div>
    <w:div w:id="2068455720">
      <w:bodyDiv w:val="1"/>
      <w:marLeft w:val="0"/>
      <w:marRight w:val="0"/>
      <w:marTop w:val="0"/>
      <w:marBottom w:val="0"/>
      <w:divBdr>
        <w:top w:val="none" w:sz="0" w:space="0" w:color="auto"/>
        <w:left w:val="none" w:sz="0" w:space="0" w:color="auto"/>
        <w:bottom w:val="none" w:sz="0" w:space="0" w:color="auto"/>
        <w:right w:val="none" w:sz="0" w:space="0" w:color="auto"/>
      </w:divBdr>
    </w:div>
    <w:div w:id="2081319158">
      <w:bodyDiv w:val="1"/>
      <w:marLeft w:val="0"/>
      <w:marRight w:val="0"/>
      <w:marTop w:val="0"/>
      <w:marBottom w:val="0"/>
      <w:divBdr>
        <w:top w:val="none" w:sz="0" w:space="0" w:color="auto"/>
        <w:left w:val="none" w:sz="0" w:space="0" w:color="auto"/>
        <w:bottom w:val="none" w:sz="0" w:space="0" w:color="auto"/>
        <w:right w:val="none" w:sz="0" w:space="0" w:color="auto"/>
      </w:divBdr>
    </w:div>
    <w:div w:id="2097482386">
      <w:bodyDiv w:val="1"/>
      <w:marLeft w:val="0"/>
      <w:marRight w:val="0"/>
      <w:marTop w:val="0"/>
      <w:marBottom w:val="0"/>
      <w:divBdr>
        <w:top w:val="none" w:sz="0" w:space="0" w:color="auto"/>
        <w:left w:val="none" w:sz="0" w:space="0" w:color="auto"/>
        <w:bottom w:val="none" w:sz="0" w:space="0" w:color="auto"/>
        <w:right w:val="none" w:sz="0" w:space="0" w:color="auto"/>
      </w:divBdr>
    </w:div>
    <w:div w:id="212726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Trư</b:Tag>
    <b:SourceType>DocumentFromInternetSite</b:SourceType>
    <b:Guid>{7840EC35-9BFC-43DC-8387-4B08CB1193FA}</b:Guid>
    <b:Author>
      <b:Author>
        <b:NameList>
          <b:Person>
            <b:Last>Ngọc</b:Last>
            <b:First>Trương</b:First>
            <b:Middle>Thị Minh</b:Middle>
          </b:Person>
        </b:NameList>
      </b:Author>
    </b:Author>
    <b:Title>SUNTECO</b:Title>
    <b:URL>https://sunteco.vn/sql-va-nosql/</b:URL>
    <b:Year>2025</b:Year>
    <b:Month>5</b:Month>
    <b:Day>5</b:Day>
    <b:ShortTitle>SQL và NoSQL: Sự khác biệt và đâu là lựa chọn tốt nhất?</b:ShortTitle>
    <b:RefOrder>2</b:RefOrder>
  </b:Source>
  <b:Source>
    <b:Tag>Phạ</b:Tag>
    <b:SourceType>DocumentFromInternetSite</b:SourceType>
    <b:Guid>{6EC0A950-B5E5-466E-8C33-D7BA2296EC60}</b:Guid>
    <b:Title>ITviec Blog</b:Title>
    <b:Author>
      <b:Author>
        <b:NameList>
          <b:Person>
            <b:Last>Ngọc</b:Last>
            <b:First>Phạm</b:First>
            <b:Middle>Hữu</b:Middle>
          </b:Person>
        </b:NameList>
      </b:Author>
    </b:Author>
    <b:URL>https://itviec.com/blog/sql-vs-nosql/</b:URL>
    <b:Year>2024</b:Year>
    <b:Month>October</b:Month>
    <b:Day>10</b:Day>
    <b:ShortTitle>SQL vs NoSQL: Cách chọn hệ quản trị cơ sở dữ liệu phù hợp</b:ShortTitle>
    <b:RefOrder>1</b:RefOrder>
  </b:Source>
  <b:Source>
    <b:Tag>Hoà21</b:Tag>
    <b:SourceType>JournalArticle</b:SourceType>
    <b:Guid>{AA1661BC-3283-4804-A1DE-C0AA92C533E7}</b:Guid>
    <b:Title>Kích thước lưu trữ và thời gian truy vấn giữa hai hệ quản trị cơ sở dữ liệu SQL và NoSQL</b:Title>
    <b:Year>2021</b:Year>
    <b:URL>https://scholar.dlu.edu.vn/thuvienso/bitstream/DLU123456789/156920/1/CVv457S212021078.pdf</b:URL>
    <b:Author>
      <b:Author>
        <b:NameList>
          <b:Person>
            <b:Last>Trương</b:Last>
            <b:First>Quang</b:First>
            <b:Middle>Bảo và cộng sự</b:Middle>
          </b:Person>
        </b:NameList>
      </b:Author>
    </b:Author>
    <b:Institution>ĐẠI HỌC ĐÀ LẠT</b:Institution>
    <b:Pages>70-82</b:Pages>
    <b:JournalName>Tạp chí Khoa học Đại học Đà Lạt</b:JournalName>
    <b:Volume>11</b:Volume>
    <b:Issue>2</b:Issue>
    <b:RefOrder>3</b:RefOrder>
  </b:Source>
  <b:Source>
    <b:Tag>Man13</b:Tag>
    <b:SourceType>ConferenceProceedings</b:SourceType>
    <b:Guid>{D46CFE85-DCB9-4A28-BC18-105EC1F15FF1}</b:Guid>
    <b:Title>A performance comparison of SQL and NoSQL databases</b:Title>
    <b:Year>2013</b:Year>
    <b:Author>
      <b:Author>
        <b:NameList>
          <b:Person>
            <b:Last>Li</b:Last>
            <b:First>Y.</b:First>
          </b:Person>
          <b:Person>
            <b:Last>Manoharan</b:Last>
            <b:First>S.</b:First>
          </b:Person>
        </b:NameList>
      </b:Author>
    </b:Author>
    <b:Publisher>Proc. IEEE Pacific Rim Conf. on Communications, Computers and Signal Processing</b:Publisher>
    <b:ConferenceName>Proceedings of the IEEE Pacific Rim Conference on Communications, Computers and Signal Processing (PACRIM).</b:ConferenceName>
    <b:RefOrder>4</b:RefOrder>
  </b:Source>
</b:Sources>
</file>

<file path=customXml/itemProps1.xml><?xml version="1.0" encoding="utf-8"?>
<ds:datastoreItem xmlns:ds="http://schemas.openxmlformats.org/officeDocument/2006/customXml" ds:itemID="{46E42ED1-8AAD-4EBF-9045-E8559A27D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 Koiiwa</dc:creator>
  <cp:keywords/>
  <dc:description/>
  <cp:lastModifiedBy>RE Koiiwa</cp:lastModifiedBy>
  <cp:revision>1</cp:revision>
  <dcterms:created xsi:type="dcterms:W3CDTF">2026-02-20T08:53:00Z</dcterms:created>
  <dcterms:modified xsi:type="dcterms:W3CDTF">2026-02-20T09:38:00Z</dcterms:modified>
</cp:coreProperties>
</file>