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7B" w:rsidRPr="00ED757B" w:rsidRDefault="00ED757B" w:rsidP="009A37E6">
      <w:pPr>
        <w:pStyle w:val="Title"/>
      </w:pPr>
      <w:r>
        <w:t>KHAI THÁC TOP-K ĐỒNG XUẤT HIỆN SỬ DỤNG BITTABLE</w:t>
      </w:r>
    </w:p>
    <w:p w:rsidR="00967FED" w:rsidRPr="00316993" w:rsidRDefault="00967FED" w:rsidP="00316993">
      <w:pPr>
        <w:pStyle w:val="Heading1"/>
      </w:pPr>
      <w:r w:rsidRPr="00316993">
        <w:t>Tổng quan</w:t>
      </w:r>
    </w:p>
    <w:p w:rsidR="00967FED" w:rsidRPr="00967FED" w:rsidRDefault="00967FED" w:rsidP="009A37E6"/>
    <w:p w:rsidR="00926D4C" w:rsidRPr="00926D4C" w:rsidRDefault="00D27BF9" w:rsidP="00926D4C">
      <w:pPr>
        <w:pStyle w:val="Heading1"/>
      </w:pPr>
      <w:r>
        <w:t>Cơ sở lý thuyết</w:t>
      </w:r>
    </w:p>
    <w:p w:rsidR="00926D4C" w:rsidRPr="00926D4C" w:rsidRDefault="003B2D79" w:rsidP="00926D4C">
      <w:pPr>
        <w:pStyle w:val="Heading1"/>
        <w:numPr>
          <w:ilvl w:val="1"/>
          <w:numId w:val="1"/>
        </w:numPr>
        <w:tabs>
          <w:tab w:val="left" w:pos="1080"/>
        </w:tabs>
      </w:pPr>
      <w:r>
        <w:t>Giới thiệu</w:t>
      </w:r>
    </w:p>
    <w:p w:rsidR="003B2D79" w:rsidRPr="009A37E6" w:rsidRDefault="003B2D79" w:rsidP="009A37E6">
      <w:r w:rsidRPr="009A37E6">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được liên kết của nó, đã có hàng nghìn công trình nghiên cứu </w:t>
      </w:r>
      <w:proofErr w:type="gramStart"/>
      <w:r w:rsidRPr="009A37E6">
        <w:t>theo</w:t>
      </w:r>
      <w:proofErr w:type="gramEnd"/>
      <w:r w:rsidRPr="009A37E6">
        <w:t xml:space="preserve"> sau trên nhiều loại mở rộng và ứng dụng. Khai thác tập phổ biến đã xuất hiện như một chủ đề quan trọng trong lĩnh vực khai thái dữ liệu. Nó đã được chứng minh đóng một vai trò thiết yếu trong nhiều nhiệm vụ khai thác dữ liệu như mining associations, correlations, causality, sequential itemsets, episodes, multi-dimensional itemsets, max-itemsets, partial periodicity and emerging itemsets</w:t>
      </w:r>
    </w:p>
    <w:p w:rsidR="003B2D79" w:rsidRDefault="003B2D79" w:rsidP="009A37E6">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cửa hang trực tuyến, bất cứ khi nào một người dung thanh toán một vài sản phẩm, hệ thống phải đưa ra những gợi ý về những sản phẩm khác mà thường mua cùng với những sản phẩm đó để</w:t>
      </w:r>
      <w:r w:rsidR="006646FA">
        <w:t xml:space="preserve"> bán thê</w:t>
      </w:r>
      <w:r w:rsidR="001A0AC0">
        <w:t xml:space="preserve">m nhiều sản phẩm. </w:t>
      </w:r>
      <w:r w:rsidR="00C64332">
        <w:t>Những việc đó có thể được minh họa bằng ví dụ dưới đây.</w:t>
      </w:r>
    </w:p>
    <w:p w:rsidR="007C7A9C" w:rsidRDefault="00C64332" w:rsidP="009A37E6">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9A37E6">
      <w:pPr>
        <w:jc w:val="center"/>
      </w:pPr>
      <w:r>
        <w:lastRenderedPageBreak/>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9A37E6">
            <w:r w:rsidRPr="00B86417">
              <w:t>TID</w:t>
            </w:r>
          </w:p>
        </w:tc>
        <w:tc>
          <w:tcPr>
            <w:tcW w:w="1890" w:type="dxa"/>
          </w:tcPr>
          <w:p w:rsidR="007C7A9C" w:rsidRPr="00B86417" w:rsidRDefault="007C7A9C" w:rsidP="009A37E6">
            <w:r w:rsidRPr="00B86417">
              <w:t>Items</w:t>
            </w:r>
          </w:p>
        </w:tc>
      </w:tr>
      <w:tr w:rsidR="007C7A9C" w:rsidTr="00B86417">
        <w:trPr>
          <w:jc w:val="center"/>
        </w:trPr>
        <w:tc>
          <w:tcPr>
            <w:tcW w:w="1255" w:type="dxa"/>
          </w:tcPr>
          <w:p w:rsidR="007C7A9C" w:rsidRDefault="007C7A9C" w:rsidP="009A37E6">
            <w:r>
              <w:t>1</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9A37E6">
            <w:r>
              <w:t>2</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3</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4</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9A37E6">
            <w:r>
              <w:t>5</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9A37E6">
      <w:pPr>
        <w:rPr>
          <w:sz w:val="12"/>
        </w:rPr>
      </w:pPr>
      <w:r>
        <w:t xml:space="preserve"> </w:t>
      </w:r>
    </w:p>
    <w:p w:rsidR="003B2D79" w:rsidRDefault="003B2D79" w:rsidP="009A37E6"/>
    <w:p w:rsidR="00D27BF9" w:rsidRDefault="00B86417" w:rsidP="009A37E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sự kiện đồng xuất hiện. Những lý do có thể được liệ</w:t>
      </w:r>
      <w:r w:rsidR="008E43DB">
        <w:t>t kê sau đây:</w:t>
      </w:r>
    </w:p>
    <w:p w:rsidR="008E43DB" w:rsidRDefault="008E43DB" w:rsidP="009A37E6">
      <w:r>
        <w:t>Khai th</w:t>
      </w:r>
      <w:r w:rsidRPr="008E43DB">
        <w:t>á</w:t>
      </w:r>
      <w:r>
        <w:t>c top-</w:t>
      </w:r>
      <w:proofErr w:type="gramStart"/>
      <w:r>
        <w:t>k  s</w:t>
      </w:r>
      <w:r w:rsidRPr="008E43DB">
        <w:t>ự</w:t>
      </w:r>
      <w:proofErr w:type="gramEnd"/>
      <w:r>
        <w:t xml:space="preserve"> ki</w:t>
      </w:r>
      <w:r w:rsidRPr="008E43DB">
        <w:t>ệ</w:t>
      </w:r>
      <w:r>
        <w:t>n đ</w:t>
      </w:r>
      <w:r w:rsidRPr="008E43DB">
        <w:t>ồ</w:t>
      </w:r>
      <w:r>
        <w:t>ng xu</w:t>
      </w:r>
      <w:r w:rsidRPr="008E43DB">
        <w:t>ấ</w:t>
      </w:r>
      <w:r>
        <w:t>t hi</w:t>
      </w:r>
      <w:r w:rsidRPr="008E43DB">
        <w:t>ệ</w:t>
      </w:r>
      <w:r>
        <w:t>n kh</w:t>
      </w:r>
      <w:r w:rsidRPr="008E43DB">
        <w:t>ô</w:t>
      </w:r>
      <w:r>
        <w:t>ng c</w:t>
      </w:r>
      <w:r w:rsidRPr="008E43DB">
        <w:t>ầ</w:t>
      </w:r>
      <w:r>
        <w:t>n thi</w:t>
      </w:r>
      <w:r w:rsidRPr="008E43DB">
        <w:t>ế</w:t>
      </w:r>
      <w:r>
        <w:t>t l</w:t>
      </w:r>
      <w:r w:rsidRPr="008E43DB">
        <w:t>ậ</w:t>
      </w:r>
      <w:r>
        <w:t>p m</w:t>
      </w:r>
      <w:r w:rsidRPr="008E43DB">
        <w:t>ộ</w:t>
      </w:r>
      <w:r>
        <w:t>t ngư</w:t>
      </w:r>
      <w:r w:rsidRPr="008E43DB">
        <w:t>ỡ</w:t>
      </w:r>
      <w:r>
        <w:t>ng  h</w:t>
      </w:r>
      <w:r w:rsidRPr="008E43DB">
        <w:t>ổ</w:t>
      </w:r>
      <w:r>
        <w:t xml:space="preserve"> tr</w:t>
      </w:r>
      <w:r w:rsidRPr="008E43DB">
        <w:t>ợ</w:t>
      </w:r>
      <w:r>
        <w:t xml:space="preserve"> nh</w:t>
      </w:r>
      <w:r w:rsidRPr="008E43DB">
        <w:t>ỏ</w:t>
      </w:r>
      <w:r>
        <w:t xml:space="preserve"> nh</w:t>
      </w:r>
      <w:r w:rsidRPr="008E43DB">
        <w:t>ấ</w:t>
      </w:r>
      <w:r>
        <w:t>t nh</w:t>
      </w:r>
      <w:r w:rsidRPr="008E43DB">
        <w:t>ư</w:t>
      </w:r>
      <w:r>
        <w:t xml:space="preserve"> khai th</w:t>
      </w:r>
      <w:r w:rsidRPr="008E43DB">
        <w:t>á</w:t>
      </w:r>
      <w:r>
        <w:t>c t</w:t>
      </w:r>
      <w:r w:rsidRPr="008E43DB">
        <w:t>ậ</w:t>
      </w:r>
      <w:r>
        <w:t>p s</w:t>
      </w:r>
      <w:r w:rsidRPr="008E43DB">
        <w:t>ự</w:t>
      </w:r>
      <w:r>
        <w:t xml:space="preserve"> ki</w:t>
      </w:r>
      <w:r w:rsidRPr="008E43DB">
        <w:t>ệ</w:t>
      </w:r>
      <w:r>
        <w:t>n ph</w:t>
      </w:r>
      <w:r w:rsidRPr="008E43DB">
        <w:t>ổ</w:t>
      </w:r>
      <w:r>
        <w:t xml:space="preserve"> bi</w:t>
      </w:r>
      <w:r w:rsidRPr="008E43DB">
        <w:t>ế</w:t>
      </w:r>
      <w:r>
        <w:t>n hay top-k t</w:t>
      </w:r>
      <w:r w:rsidRPr="008E43DB">
        <w:t>ậ</w:t>
      </w:r>
      <w:r>
        <w:t>p s</w:t>
      </w:r>
      <w:r w:rsidRPr="008E43DB">
        <w:t>ự</w:t>
      </w:r>
      <w:r>
        <w:t xml:space="preserve"> ki</w:t>
      </w:r>
      <w:r w:rsidRPr="008E43DB">
        <w:t>ệ</w:t>
      </w:r>
      <w:r>
        <w:t>n ph</w:t>
      </w:r>
      <w:r w:rsidRPr="008E43DB">
        <w:t>ổ</w:t>
      </w:r>
      <w:r>
        <w:t xml:space="preserve"> bi</w:t>
      </w:r>
      <w:r w:rsidRPr="008E43DB">
        <w:t>ế</w:t>
      </w:r>
      <w:r>
        <w:t>n, n</w:t>
      </w:r>
      <w:r w:rsidRPr="008E43DB">
        <w:t>ơ</w:t>
      </w:r>
      <w:r>
        <w:t>i m</w:t>
      </w:r>
      <w:r w:rsidRPr="008E43DB">
        <w:t>à</w:t>
      </w:r>
      <w:r>
        <w:t xml:space="preserve"> m</w:t>
      </w:r>
      <w:r w:rsidRPr="008E43DB">
        <w:t>ộ</w:t>
      </w:r>
      <w:r>
        <w:t>t t</w:t>
      </w:r>
      <w:r w:rsidRPr="008E43DB">
        <w:t>ậ</w:t>
      </w:r>
      <w:r>
        <w:t>p s</w:t>
      </w:r>
      <w:r w:rsidRPr="008E43DB">
        <w:t>ự</w:t>
      </w:r>
      <w:r>
        <w:t xml:space="preserve"> ki</w:t>
      </w:r>
      <w:r w:rsidRPr="008E43DB">
        <w:t>ệ</w:t>
      </w:r>
      <w:r>
        <w:t>n ph</w:t>
      </w:r>
      <w:r w:rsidRPr="008E43DB">
        <w:t>ổ</w:t>
      </w:r>
      <w:r>
        <w:t xml:space="preserve"> bi</w:t>
      </w:r>
      <w:r w:rsidRPr="008E43DB">
        <w:t>ế</w:t>
      </w:r>
      <w:r>
        <w:t>n đư</w:t>
      </w:r>
      <w:r w:rsidRPr="008E43DB">
        <w:t>ợ</w:t>
      </w:r>
      <w:r>
        <w:t xml:space="preserve">c </w:t>
      </w:r>
      <w:r w:rsidRPr="008E43DB">
        <w:t>đị</w:t>
      </w:r>
      <w:r>
        <w:t>nh ngh</w:t>
      </w:r>
      <w:r w:rsidRPr="008E43DB">
        <w:t>ĩ</w:t>
      </w:r>
      <w:r>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set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p>
    <w:p w:rsidR="00F3455B" w:rsidRDefault="00562F5E" w:rsidP="009A37E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9A37E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p>
    <w:p w:rsidR="004E1F1D" w:rsidRDefault="00F24113" w:rsidP="009A37E6">
      <w:r w:rsidRPr="00F24113">
        <w:rPr>
          <w:b/>
        </w:rPr>
        <w:t>Đ</w:t>
      </w:r>
      <w:r w:rsidR="004E1F1D" w:rsidRPr="00A8062D">
        <w:rPr>
          <w:b/>
        </w:rPr>
        <w:t>ịnh nghĩ</w:t>
      </w:r>
      <w:r w:rsidR="001F4EFB" w:rsidRPr="00A8062D">
        <w:rPr>
          <w:b/>
        </w:rPr>
        <w:t xml:space="preserve">a </w:t>
      </w:r>
      <w:r w:rsidR="004E1F1D" w:rsidRPr="00A8062D">
        <w:rPr>
          <w:b/>
        </w:rPr>
        <w:t>1</w:t>
      </w:r>
      <w:r w:rsidR="001F4EFB" w:rsidRPr="00A8062D">
        <w:rPr>
          <w:b/>
        </w:rPr>
        <w:t>:</w:t>
      </w:r>
      <w:r w:rsidR="001F4EFB">
        <w:t xml:space="preserve"> Cho </w:t>
      </w:r>
      <m:oMath>
        <m:r>
          <w:rPr>
            <w:rFonts w:ascii="Cambria Math" w:hAnsi="Cambria Math"/>
          </w:rPr>
          <m:t>P</m:t>
        </m:r>
      </m:oMath>
      <w:r w:rsidR="001F4EFB">
        <w:t xml:space="preserve"> l</w:t>
      </w:r>
      <w:r w:rsidR="001F4EFB" w:rsidRPr="001F4EFB">
        <w:t>à</w:t>
      </w:r>
      <w:r w:rsidR="001F4EFB">
        <w:t xml:space="preserve"> m</w:t>
      </w:r>
      <w:r w:rsidR="001F4EFB" w:rsidRPr="001F4EFB">
        <w:t>ộ</w:t>
      </w:r>
      <w:r w:rsidR="001F4EFB">
        <w:t>t itemset. M</w:t>
      </w:r>
      <w:r w:rsidR="001F4EFB" w:rsidRPr="001F4EFB">
        <w:t>ộ</w:t>
      </w:r>
      <w:r w:rsidR="001F4EFB">
        <w:t>t giao t</w:t>
      </w:r>
      <w:r w:rsidR="001F4EFB" w:rsidRPr="001F4EFB">
        <w:t>á</w:t>
      </w:r>
      <w:r w:rsidR="001F4EFB">
        <w:t xml:space="preserve">c </w:t>
      </w:r>
      <m:oMath>
        <m:r>
          <w:rPr>
            <w:rFonts w:ascii="Cambria Math" w:hAnsi="Cambria Math"/>
          </w:rPr>
          <m:t>T</m:t>
        </m:r>
      </m:oMath>
      <w:r w:rsidR="001F4EFB">
        <w:t xml:space="preserve"> đư</w:t>
      </w:r>
      <w:r w:rsidR="001F4EFB" w:rsidRPr="001F4EFB">
        <w:t>ợ</w:t>
      </w:r>
      <w:r w:rsidR="001F4EFB">
        <w:t>c g</w:t>
      </w:r>
      <w:r w:rsidR="001F4EFB" w:rsidRPr="001F4EFB">
        <w:t>ọ</w:t>
      </w:r>
      <w:r w:rsidR="001F4EFB">
        <w:t>i l</w:t>
      </w:r>
      <w:r w:rsidR="001F4EFB" w:rsidRPr="001F4EFB">
        <w:t>à</w:t>
      </w:r>
      <w:r w:rsidR="001F4EFB">
        <w:t xml:space="preserve"> ch</w:t>
      </w:r>
      <w:r w:rsidR="001F4EFB" w:rsidRPr="001F4EFB">
        <w:t>ứ</w:t>
      </w:r>
      <w:r w:rsidR="001F4EFB">
        <w:t xml:space="preserve">a </w:t>
      </w:r>
      <m:oMath>
        <m:r>
          <w:rPr>
            <w:rFonts w:ascii="Cambria Math" w:hAnsi="Cambria Math"/>
          </w:rPr>
          <m:t>P</m:t>
        </m:r>
      </m:oMath>
      <w:r w:rsidR="001F4EFB">
        <w:t xml:space="preserve"> n</w:t>
      </w:r>
      <w:r w:rsidR="001F4EFB" w:rsidRPr="001F4EFB">
        <w:t>ế</w:t>
      </w:r>
      <w:r w:rsidR="001F4EFB">
        <w:t>u v</w:t>
      </w:r>
      <w:r w:rsidR="001F4EFB" w:rsidRPr="001F4EFB">
        <w:t>à</w:t>
      </w:r>
      <w:r w:rsidR="001F4EFB">
        <w:t xml:space="preserve"> ch</w:t>
      </w:r>
      <w:r w:rsidR="001F4EFB" w:rsidRPr="001F4EFB">
        <w:t>ỉ</w:t>
      </w:r>
      <w:r w:rsidR="001F4EFB">
        <w:t xml:space="preserve"> </w:t>
      </w:r>
      <w:proofErr w:type="gramStart"/>
      <w:r w:rsidR="001F4EFB">
        <w:t>n</w:t>
      </w:r>
      <w:r w:rsidR="001F4EFB" w:rsidRPr="001F4EFB">
        <w:t>ế</w:t>
      </w:r>
      <w:r w:rsidR="001F4EFB">
        <w:t xml:space="preserve">u </w:t>
      </w:r>
      <m:oMath>
        <m:r>
          <w:rPr>
            <w:rFonts w:ascii="Cambria Math" w:hAnsi="Cambria Math"/>
          </w:rPr>
          <m:t>⊆</m:t>
        </m:r>
        <w:proofErr w:type="gramEnd"/>
        <m:r>
          <w:rPr>
            <w:rFonts w:ascii="Cambria Math" w:hAnsi="Cambria Math"/>
          </w:rPr>
          <m:t>T</m:t>
        </m:r>
      </m:oMath>
      <w:r w:rsidR="001F4EFB">
        <w:t xml:space="preserve"> .</w:t>
      </w:r>
    </w:p>
    <w:p w:rsidR="001F4EFB" w:rsidRDefault="00F24113" w:rsidP="009A37E6">
      <w:r w:rsidRPr="00F24113">
        <w:rPr>
          <w:b/>
        </w:rPr>
        <w:t>Đ</w:t>
      </w:r>
      <w:r w:rsidR="001F4EFB" w:rsidRPr="00A8062D">
        <w:rPr>
          <w:b/>
        </w:rPr>
        <w:t>ịnh nghĩa 2:</w:t>
      </w:r>
      <w:r w:rsidR="001F4EFB">
        <w:t xml:space="preserve"> </w:t>
      </w:r>
      <w:r w:rsidR="00A87947"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A8062D" w:rsidRDefault="00F24113" w:rsidP="009A37E6">
      <w:r w:rsidRPr="00F24113">
        <w:rPr>
          <w:b/>
        </w:rPr>
        <w:lastRenderedPageBreak/>
        <w:t>Đ</w:t>
      </w:r>
      <w:r w:rsidR="00A8062D" w:rsidRPr="00A8062D">
        <w:rPr>
          <w:b/>
        </w:rPr>
        <w:t>ịnh nghĩa 3:</w:t>
      </w:r>
      <w:r w:rsidR="00A8062D">
        <w:t xml:space="preserve"> </w:t>
      </w:r>
      <w:r w:rsidR="00A87947">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A8062D" w:rsidRDefault="00F24113" w:rsidP="009A37E6">
      <w:r w:rsidRPr="00F24113">
        <w:rPr>
          <w:b/>
        </w:rPr>
        <w:t>Đ</w:t>
      </w:r>
      <w:r w:rsidR="00A8062D" w:rsidRPr="00B75D12">
        <w:rPr>
          <w:b/>
        </w:rPr>
        <w:t>ịnh nghĩa 4:</w:t>
      </w:r>
      <w:r w:rsidR="00A8062D">
        <w:t xml:space="preserve"> </w:t>
      </w:r>
      <w:r w:rsidR="00A87947">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B75D12" w:rsidRDefault="00F24113" w:rsidP="009A37E6">
      <w:r w:rsidRPr="00F24113">
        <w:rPr>
          <w:b/>
        </w:rPr>
        <w:t>Đ</w:t>
      </w:r>
      <w:r w:rsidR="00B75D12" w:rsidRPr="00B75D12">
        <w:rPr>
          <w:b/>
        </w:rPr>
        <w:t>ịnh nghĩa 5: (Top-k sự kiện đồng xuất hiện)</w:t>
      </w:r>
      <w:r w:rsidR="00B75D12">
        <w:t xml:space="preserve"> Cho </w:t>
      </w:r>
      <w:proofErr w:type="gramStart"/>
      <w:r w:rsidR="00B75D12">
        <w:t xml:space="preserve">itemset </w:t>
      </w:r>
      <w:proofErr w:type="gramEnd"/>
      <m:oMath>
        <m:r>
          <w:rPr>
            <w:rFonts w:ascii="Cambria Math" w:hAnsi="Cambria Math"/>
          </w:rPr>
          <m:t>P</m:t>
        </m:r>
      </m:oMath>
      <w:r w:rsidR="00B75D12">
        <w:t>, m</w:t>
      </w:r>
      <w:r w:rsidR="00B75D12" w:rsidRPr="00B75D12">
        <w:t>ộ</w:t>
      </w:r>
      <w:r w:rsidR="00B75D12">
        <w:t>t s</w:t>
      </w:r>
      <w:r w:rsidR="00B75D12" w:rsidRPr="00B75D12">
        <w:t>ự</w:t>
      </w:r>
      <w:r w:rsidR="00B75D12">
        <w:t xml:space="preserve"> ki</w:t>
      </w:r>
      <w:r w:rsidR="00B75D12" w:rsidRPr="00B75D12">
        <w:t>ệ</w:t>
      </w:r>
      <w:r w:rsidR="00B75D12">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xml:space="preserve"> đư</w:t>
      </w:r>
      <w:r w:rsidR="00B75D12" w:rsidRPr="00B75D12">
        <w:t>ợ</w:t>
      </w:r>
      <w:r w:rsidR="00B75D12">
        <w:t>c g</w:t>
      </w:r>
      <w:r w:rsidR="00B75D12" w:rsidRPr="00B75D12">
        <w:t>ọ</w:t>
      </w:r>
      <w:r w:rsidR="00B75D12">
        <w:t>i l</w:t>
      </w:r>
      <w:r w:rsidR="00B75D12" w:rsidRPr="00B75D12">
        <w:t>à</w:t>
      </w:r>
      <w:r w:rsidR="00B75D12">
        <w:t xml:space="preserve"> Top-k s</w:t>
      </w:r>
      <w:r w:rsidR="00B75D12" w:rsidRPr="00B75D12">
        <w:t>ự</w:t>
      </w:r>
      <w:r w:rsidR="00B75D12">
        <w:t xml:space="preserve"> ki</w:t>
      </w:r>
      <w:r w:rsidR="00B75D12" w:rsidRPr="00B75D12">
        <w:t>ệ</w:t>
      </w:r>
      <w:r w:rsidR="00B75D12">
        <w:t>n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n</w:t>
      </w:r>
      <w:r w:rsidR="00B75D12" w:rsidRPr="00B75D12">
        <w:t>ế</w:t>
      </w:r>
      <w:r w:rsidR="00B75D12">
        <w:t>u c</w:t>
      </w:r>
      <w:r w:rsidR="00B75D12" w:rsidRPr="00B75D12">
        <w:t>ó</w:t>
      </w:r>
      <w:r w:rsidR="00B75D12">
        <w:t xml:space="preserve"> </w:t>
      </w:r>
      <w:r w:rsidR="00B75D12" w:rsidRPr="00B75D12">
        <w:t>í</w:t>
      </w:r>
      <w:r w:rsidR="00B75D12">
        <w:t>t h</w:t>
      </w:r>
      <w:r w:rsidR="00B75D12" w:rsidRPr="00B75D12">
        <w:t>ơ</w:t>
      </w:r>
      <w:r w:rsidR="00B75D12">
        <w:t xml:space="preserve">n </w:t>
      </w:r>
      <m:oMath>
        <m:r>
          <w:rPr>
            <w:rFonts w:ascii="Cambria Math" w:hAnsi="Cambria Math"/>
          </w:rPr>
          <m:t>k</m:t>
        </m:r>
      </m:oMath>
      <w:r w:rsidR="00B75D12">
        <w:t xml:space="preserve"> s</w:t>
      </w:r>
      <w:r w:rsidR="00B75D12" w:rsidRPr="00B75D12">
        <w:t>ự</w:t>
      </w:r>
      <w:r w:rsidR="00B75D12">
        <w:t xml:space="preserve"> ki</w:t>
      </w:r>
      <w:r w:rsidR="00B75D12" w:rsidRPr="00B75D12">
        <w:t>ệ</w:t>
      </w:r>
      <w:r w:rsidR="00B75D12">
        <w:t>n m</w:t>
      </w:r>
      <w:r w:rsidR="00B75D12" w:rsidRPr="00B75D12">
        <w:t>à</w:t>
      </w:r>
      <w:r w:rsidR="00B75D12">
        <w:t xml:space="preserve"> đ</w:t>
      </w:r>
      <w:r w:rsidR="00B75D12" w:rsidRPr="00B75D12">
        <w:t>ộ</w:t>
      </w:r>
      <w:r w:rsidR="00B75D12">
        <w:t xml:space="preserve"> </w:t>
      </w:r>
      <w:r w:rsidR="00B75D12" w:rsidRPr="00B75D12">
        <w:t>đ</w:t>
      </w:r>
      <w:r w:rsidR="00B75D12">
        <w:t>i</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a ch</w:t>
      </w:r>
      <w:r w:rsidR="00B75D12" w:rsidRPr="00B75D12">
        <w:t>ú</w:t>
      </w:r>
      <w:r w:rsidR="00B75D12">
        <w:t>ng l</w:t>
      </w:r>
      <w:r w:rsidR="00B75D12" w:rsidRPr="00B75D12">
        <w:t>ớ</w:t>
      </w:r>
      <w:r w:rsidR="00B75D12">
        <w:t>n h</w:t>
      </w:r>
      <w:r w:rsidR="00B75D12" w:rsidRPr="00B75D12">
        <w:t>ơ</w:t>
      </w:r>
      <w:r w:rsidR="00B75D12">
        <w:t xml:space="preserve">n </w:t>
      </w:r>
      <m:oMath>
        <m:r>
          <w:rPr>
            <w:rFonts w:ascii="Cambria Math" w:hAnsi="Cambria Math"/>
          </w:rPr>
          <m:t>CO(P,i)</m:t>
        </m:r>
      </m:oMath>
      <w:r w:rsidR="00B75D12">
        <w:t>.</w:t>
      </w:r>
    </w:p>
    <w:p w:rsidR="00B75D12" w:rsidRDefault="00B75D12" w:rsidP="009A37E6">
      <w:r w:rsidRPr="007D6439">
        <w:rPr>
          <w:b/>
        </w:rPr>
        <w:t>Phát biểu bài toán:</w:t>
      </w:r>
      <w:r>
        <w:t xml:space="preserve"> </w:t>
      </w:r>
      <w:r w:rsidR="00B730FB">
        <w:t>Cho m</w:t>
      </w:r>
      <w:r w:rsidR="00B730FB" w:rsidRPr="00B730FB">
        <w:t>ộ</w:t>
      </w:r>
      <w:r w:rsidR="00B730FB">
        <w:t>t c</w:t>
      </w:r>
      <w:r w:rsidR="00B730FB" w:rsidRPr="00B730FB">
        <w:t>ơ</w:t>
      </w:r>
      <w:r w:rsidR="00B730FB">
        <w:t xml:space="preserve"> s</w:t>
      </w:r>
      <w:r w:rsidR="00B730FB" w:rsidRPr="00B730FB">
        <w:t>ở</w:t>
      </w:r>
      <w:r w:rsidR="00B730FB">
        <w:t xml:space="preserve"> d</w:t>
      </w:r>
      <w:r w:rsidR="00B730FB" w:rsidRPr="00B730FB">
        <w:t>ữ</w:t>
      </w:r>
      <w:r w:rsidR="00B730FB">
        <w:t xml:space="preserve"> li</w:t>
      </w:r>
      <w:r w:rsidR="00B730FB" w:rsidRPr="00B730FB">
        <w:t>ệ</w:t>
      </w:r>
      <w:r w:rsidR="00B730FB">
        <w:t xml:space="preserve">u giao </w:t>
      </w:r>
      <w:proofErr w:type="gramStart"/>
      <w:r w:rsidR="00B730FB">
        <w:t>t</w:t>
      </w:r>
      <w:r w:rsidR="00B730FB" w:rsidRPr="00B730FB">
        <w:t>á</w:t>
      </w:r>
      <w:r w:rsidR="00B730FB">
        <w:t xml:space="preserve">c </w:t>
      </w:r>
      <w:proofErr w:type="gramEnd"/>
      <m:oMath>
        <m:r>
          <w:rPr>
            <w:rFonts w:ascii="Cambria Math" w:hAnsi="Cambria Math"/>
          </w:rPr>
          <m:t>DB</m:t>
        </m:r>
      </m:oMath>
      <w:r w:rsidR="00B730FB">
        <w:t>, m</w:t>
      </w:r>
      <w:r w:rsidR="00B730FB" w:rsidRPr="00B730FB">
        <w:t>ộ</w:t>
      </w:r>
      <w:r w:rsidR="00B730FB">
        <w:t xml:space="preserve">t itemset </w:t>
      </w:r>
      <m:oMath>
        <m:r>
          <w:rPr>
            <w:rFonts w:ascii="Cambria Math" w:hAnsi="Cambria Math"/>
          </w:rPr>
          <m:t>P</m:t>
        </m:r>
      </m:oMath>
      <w:r w:rsidR="00B730FB">
        <w:t>, v</w:t>
      </w:r>
      <w:r w:rsidR="00B730FB" w:rsidRPr="00B730FB">
        <w:t>à</w:t>
      </w:r>
      <w:r w:rsidR="00B730FB">
        <w:t xml:space="preserve"> s</w:t>
      </w:r>
      <w:r w:rsidR="00B730FB" w:rsidRPr="00B730FB">
        <w:t>ố</w:t>
      </w:r>
      <w:r w:rsidR="00B730FB">
        <w:t xml:space="preserve"> </w:t>
      </w:r>
      <m:oMath>
        <m:r>
          <w:rPr>
            <w:rFonts w:ascii="Cambria Math" w:hAnsi="Cambria Math"/>
          </w:rPr>
          <m:t>k</m:t>
        </m:r>
      </m:oMath>
      <w:r w:rsidR="00B730FB">
        <w:t xml:space="preserve"> mong mu</w:t>
      </w:r>
      <w:r w:rsidR="00B730FB" w:rsidRPr="00B730FB">
        <w:t>ố</w:t>
      </w:r>
      <w:r w:rsidR="00B730FB">
        <w:t>n, b</w:t>
      </w:r>
      <w:r w:rsidR="00B730FB" w:rsidRPr="00B730FB">
        <w:t>à</w:t>
      </w:r>
      <w:r w:rsidR="00B730FB">
        <w:t>i t</w:t>
      </w:r>
      <w:r w:rsidR="00B730FB" w:rsidRPr="00B730FB">
        <w:t>oán</w:t>
      </w:r>
      <w:r w:rsidR="00B730FB">
        <w:t xml:space="preserve"> t</w:t>
      </w:r>
      <w:r w:rsidR="00B730FB" w:rsidRPr="00B730FB">
        <w:t>ì</w:t>
      </w:r>
      <w:r w:rsidR="00B730FB">
        <w:t>m t</w:t>
      </w:r>
      <w:r w:rsidR="00B730FB" w:rsidRPr="00B730FB">
        <w:t>ậ</w:t>
      </w:r>
      <w:r w:rsidR="00B730FB">
        <w:t>p top-k nh</w:t>
      </w:r>
      <w:r w:rsidR="00B730FB" w:rsidRPr="00B730FB">
        <w:t>ữ</w:t>
      </w:r>
      <w:r w:rsidR="00B730FB">
        <w:t>ng s</w:t>
      </w:r>
      <w:r w:rsidR="00B730FB" w:rsidRPr="00B730FB">
        <w:t>ự</w:t>
      </w:r>
      <w:r w:rsidR="00B730FB">
        <w:t xml:space="preserve"> ki</w:t>
      </w:r>
      <w:r w:rsidR="00B730FB" w:rsidRPr="00B730FB">
        <w:t>ệ</w:t>
      </w:r>
      <w:r w:rsidR="00B730FB">
        <w:t>n đ</w:t>
      </w:r>
      <w:r w:rsidR="00B730FB" w:rsidRPr="00B730FB">
        <w:t>ồ</w:t>
      </w:r>
      <w:r w:rsidR="00B730FB">
        <w:t>ng xu</w:t>
      </w:r>
      <w:r w:rsidR="00B730FB" w:rsidRPr="00B730FB">
        <w:t>ấ</w:t>
      </w:r>
      <w:r w:rsidR="00B730FB">
        <w:t>t hi</w:t>
      </w:r>
      <w:r w:rsidR="00B730FB" w:rsidRPr="00B730FB">
        <w:t>ệ</w:t>
      </w:r>
      <w:r w:rsidR="00B730FB">
        <w:t>n c</w:t>
      </w:r>
      <w:r w:rsidR="00B730FB" w:rsidRPr="00B730FB">
        <w:t>ủ</w:t>
      </w:r>
      <w:r w:rsidR="00B730FB">
        <w:t xml:space="preserve">a </w:t>
      </w:r>
      <m:oMath>
        <m:r>
          <w:rPr>
            <w:rFonts w:ascii="Cambria Math" w:hAnsi="Cambria Math"/>
          </w:rPr>
          <m:t>P</m:t>
        </m:r>
      </m:oMath>
      <w:r w:rsidR="00B730FB">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9A37E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4C5BBF" w:rsidRDefault="00445F22" w:rsidP="00316993">
      <w:pPr>
        <w:pStyle w:val="Heading1"/>
        <w:numPr>
          <w:ilvl w:val="1"/>
          <w:numId w:val="1"/>
        </w:numPr>
      </w:pPr>
      <w:r w:rsidRPr="004C5BBF">
        <w:t xml:space="preserve">Thuật toán </w:t>
      </w:r>
      <w:proofErr w:type="gramStart"/>
      <w:r w:rsidRPr="004C5BBF">
        <w:t>NT(</w:t>
      </w:r>
      <w:proofErr w:type="gramEnd"/>
      <w:r w:rsidRPr="004C5BBF">
        <w:t>Navive Hunting algorithm)</w:t>
      </w:r>
    </w:p>
    <w:p w:rsidR="002F7343" w:rsidRDefault="00445F22" w:rsidP="009A37E6">
      <w:pPr>
        <w:rPr>
          <w:rFonts w:eastAsiaTheme="minorEastAsia"/>
        </w:rPr>
      </w:pPr>
      <w:r>
        <w:t xml:space="preserve">Cho một itemset </w:t>
      </w:r>
      <m:oMath>
        <m:r>
          <w:rPr>
            <w:rFonts w:ascii="Cambria Math" w:hAnsi="Cambria Math"/>
          </w:rPr>
          <m:t>P</m:t>
        </m:r>
      </m:oMath>
      <w:r>
        <w:rPr>
          <w:rFonts w:eastAsiaTheme="minorEastAsia"/>
        </w:rPr>
        <w:t xml:space="preserve"> và </w:t>
      </w:r>
      <w:r w:rsidR="009E3135">
        <w:rPr>
          <w:rFonts w:eastAsiaTheme="minorEastAsia"/>
        </w:rPr>
        <w:t xml:space="preserve">cơ sở dữ </w:t>
      </w:r>
      <w:proofErr w:type="gramStart"/>
      <w:r w:rsidR="009E3135">
        <w:rPr>
          <w:rFonts w:eastAsiaTheme="minorEastAsia"/>
        </w:rPr>
        <w:t>liệu  ,</w:t>
      </w:r>
      <w:proofErr w:type="gramEnd"/>
      <w:r w:rsidR="009E3135">
        <w:rPr>
          <w:rFonts w:eastAsiaTheme="minorEastAsia"/>
        </w:rPr>
        <w:t xml:space="preserve"> </w:t>
      </w:r>
      <m:oMath>
        <m:r>
          <w:rPr>
            <w:rFonts w:ascii="Cambria Math" w:eastAsiaTheme="minorEastAsia" w:hAnsi="Cambria Math"/>
          </w:rPr>
          <m:t>NT</m:t>
        </m:r>
      </m:oMath>
      <w:r w:rsidR="009E3135">
        <w:rPr>
          <w:rFonts w:eastAsiaTheme="minorEastAsia"/>
        </w:rPr>
        <w:t xml:space="preserve"> quét tất cả các giao tác trong </w:t>
      </w:r>
      <m:oMath>
        <m:r>
          <w:rPr>
            <w:rFonts w:ascii="Cambria Math" w:eastAsiaTheme="minorEastAsia" w:hAnsi="Cambria Math"/>
          </w:rPr>
          <m:t>DB</m:t>
        </m:r>
      </m:oMath>
      <w:r w:rsidR="009E3135">
        <w:rPr>
          <w:rFonts w:eastAsiaTheme="minorEastAsia"/>
        </w:rPr>
        <w:t xml:space="preserve">. Nếu một giao tác </w:t>
      </w:r>
      <w:proofErr w:type="gramStart"/>
      <w:r w:rsidR="009E3135">
        <w:rPr>
          <w:rFonts w:eastAsiaTheme="minorEastAsia"/>
        </w:rPr>
        <w:t xml:space="preserve">chứa </w:t>
      </w:r>
      <w:proofErr w:type="gramEnd"/>
      <m:oMath>
        <m:r>
          <w:rPr>
            <w:rFonts w:ascii="Cambria Math" w:eastAsiaTheme="minorEastAsia" w:hAnsi="Cambria Math"/>
          </w:rPr>
          <m:t>P</m:t>
        </m:r>
      </m:oMath>
      <w:r w:rsidR="009E3135">
        <w:rPr>
          <w:rFonts w:eastAsiaTheme="minorEastAsia"/>
        </w:rPr>
        <w:t xml:space="preserve">, </w:t>
      </w:r>
      <m:oMath>
        <m:r>
          <w:rPr>
            <w:rFonts w:ascii="Cambria Math" w:eastAsiaTheme="minorEastAsia" w:hAnsi="Cambria Math"/>
          </w:rPr>
          <m:t>NT</m:t>
        </m:r>
      </m:oMath>
      <w:r w:rsidR="002F7343">
        <w:rPr>
          <w:rFonts w:eastAsiaTheme="minorEastAsia"/>
        </w:rPr>
        <w:t xml:space="preserve"> tăng số lượng đồng xuất hiện của mỗi sự kiện </w:t>
      </w:r>
      <m:oMath>
        <m:r>
          <w:rPr>
            <w:rFonts w:ascii="Cambria Math" w:eastAsiaTheme="minorEastAsia" w:hAnsi="Cambria Math"/>
          </w:rPr>
          <m:t>i</m:t>
        </m:r>
      </m:oMath>
      <w:r w:rsidR="002F7343">
        <w:rPr>
          <w:rFonts w:eastAsiaTheme="minorEastAsia"/>
        </w:rPr>
        <w:t xml:space="preserve"> , không chứa trong </w:t>
      </w:r>
      <m:oMath>
        <m:r>
          <w:rPr>
            <w:rFonts w:ascii="Cambria Math" w:eastAsiaTheme="minorEastAsia" w:hAnsi="Cambria Math"/>
          </w:rPr>
          <m:t>P</m:t>
        </m:r>
      </m:oMath>
      <w:r w:rsidR="002F7343">
        <w:rPr>
          <w:rFonts w:eastAsiaTheme="minorEastAsia"/>
        </w:rPr>
        <w:t xml:space="preserve"> trong giao tác, lên 1. Bằng cách duyệt tất cả các giao tác, </w:t>
      </w:r>
      <m:oMath>
        <m:r>
          <w:rPr>
            <w:rFonts w:ascii="Cambria Math" w:eastAsiaTheme="minorEastAsia" w:hAnsi="Cambria Math"/>
          </w:rPr>
          <m:t>NT</m:t>
        </m:r>
      </m:oMath>
      <w:r w:rsidR="002F7343">
        <w:rPr>
          <w:rFonts w:eastAsiaTheme="minorEastAsia"/>
        </w:rPr>
        <w:t xml:space="preserve"> có được số lượng đồng xuất hiện của tất cả các sự kiện </w:t>
      </w:r>
      <w:r w:rsidR="003275EC">
        <w:rPr>
          <w:rFonts w:eastAsiaTheme="minorEastAsia"/>
        </w:rPr>
        <w:t xml:space="preserve">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 xml:space="preserve">. Bằng việc sắp xếp giảm dần tất cả các sự kiện đồng xuất hiện theo số lượng đồng xuất hiện, </w:t>
      </w:r>
      <m:oMath>
        <m:r>
          <w:rPr>
            <w:rFonts w:ascii="Cambria Math" w:eastAsiaTheme="minorEastAsia" w:hAnsi="Cambria Math"/>
          </w:rPr>
          <m:t>NT</m:t>
        </m:r>
      </m:oMath>
      <w:r w:rsidR="003275EC">
        <w:rPr>
          <w:rFonts w:eastAsiaTheme="minorEastAsia"/>
        </w:rPr>
        <w:t xml:space="preserve"> tìm thấy tất cả top-k sự kiện 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w:t>
      </w:r>
    </w:p>
    <w:tbl>
      <w:tblPr>
        <w:tblStyle w:val="TableGrid"/>
        <w:tblW w:w="0" w:type="auto"/>
        <w:tblLook w:val="04A0" w:firstRow="1" w:lastRow="0" w:firstColumn="1" w:lastColumn="0" w:noHBand="0" w:noVBand="1"/>
      </w:tblPr>
      <w:tblGrid>
        <w:gridCol w:w="9350"/>
      </w:tblGrid>
      <w:tr w:rsidR="006827A2" w:rsidTr="006827A2">
        <w:tc>
          <w:tcPr>
            <w:tcW w:w="9350" w:type="dxa"/>
          </w:tcPr>
          <w:p w:rsidR="006827A2" w:rsidRPr="006827A2" w:rsidRDefault="006827A2" w:rsidP="009A37E6">
            <w:pPr>
              <w:rPr>
                <w:rFonts w:eastAsiaTheme="minorEastAsia"/>
                <w:b/>
              </w:rPr>
            </w:pPr>
            <w:r w:rsidRPr="006827A2">
              <w:rPr>
                <w:rFonts w:eastAsiaTheme="minorEastAsia"/>
                <w:b/>
              </w:rPr>
              <w:t>Thuật toán NT</w:t>
            </w:r>
          </w:p>
        </w:tc>
      </w:tr>
      <w:tr w:rsidR="006827A2" w:rsidTr="006827A2">
        <w:tc>
          <w:tcPr>
            <w:tcW w:w="9350" w:type="dxa"/>
          </w:tcPr>
          <w:p w:rsidR="006827A2" w:rsidRDefault="006827A2" w:rsidP="006827A2">
            <w:pPr>
              <w:rPr>
                <w:rFonts w:eastAsiaTheme="minorEastAsia"/>
              </w:rPr>
            </w:pPr>
            <w:r w:rsidRPr="006827A2">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6827A2" w:rsidRDefault="006827A2" w:rsidP="006827A2">
            <w:pPr>
              <w:rPr>
                <w:rFonts w:eastAsiaTheme="minorEastAsia"/>
              </w:rPr>
            </w:pPr>
            <w:r w:rsidRPr="006827A2">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oMath>
            <w:r>
              <w:rPr>
                <w:rFonts w:eastAsiaTheme="minorEastAsia"/>
              </w:rPr>
              <w:t xml:space="preserve">, Top-k sự kiện đồng xuất hiện của </w:t>
            </w:r>
            <m:oMath>
              <m:r>
                <w:rPr>
                  <w:rFonts w:ascii="Cambria Math" w:eastAsiaTheme="minorEastAsia" w:hAnsi="Cambria Math"/>
                </w:rPr>
                <m:t>P</m:t>
              </m:r>
            </m:oMath>
          </w:p>
          <w:p w:rsidR="006827A2" w:rsidRDefault="006827A2" w:rsidP="006827A2">
            <w:pPr>
              <w:rPr>
                <w:rFonts w:eastAsiaTheme="minorEastAsia"/>
              </w:rPr>
            </w:pPr>
            <w:r>
              <w:rPr>
                <w:rFonts w:eastAsiaTheme="minorEastAsia"/>
              </w:rPr>
              <w:t xml:space="preserve">1:  </w:t>
            </w:r>
            <w:r w:rsidRPr="00160672">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160672">
              <w:rPr>
                <w:rFonts w:eastAsiaTheme="minorEastAsia"/>
                <w:b/>
              </w:rPr>
              <w:t>do</w:t>
            </w:r>
          </w:p>
          <w:p w:rsidR="006827A2" w:rsidRDefault="006827A2" w:rsidP="006827A2">
            <w:pPr>
              <w:rPr>
                <w:rFonts w:eastAsiaTheme="minorEastAsia"/>
              </w:rPr>
            </w:pPr>
            <w:r>
              <w:rPr>
                <w:rFonts w:eastAsiaTheme="minorEastAsia"/>
              </w:rPr>
              <w:t xml:space="preserve">2:    </w:t>
            </w:r>
            <w:r w:rsidRPr="00160672">
              <w:rPr>
                <w:rFonts w:eastAsiaTheme="minorEastAsia"/>
                <w:b/>
              </w:rPr>
              <w:t>if</w:t>
            </w:r>
            <w:r>
              <w:rPr>
                <w:rFonts w:eastAsiaTheme="minorEastAsia"/>
              </w:rPr>
              <w:t xml:space="preserve"> </w:t>
            </w:r>
            <m:oMath>
              <m:r>
                <w:rPr>
                  <w:rFonts w:ascii="Cambria Math" w:eastAsiaTheme="minorEastAsia" w:hAnsi="Cambria Math"/>
                </w:rPr>
                <m:t>P</m:t>
              </m:r>
              <m:r>
                <w:rPr>
                  <w:rFonts w:ascii="Cambria Math" w:eastAsiaTheme="minorEastAsia" w:hAnsi="Cambria Math"/>
                </w:rPr>
                <m:t>⊆T</m:t>
              </m:r>
            </m:oMath>
            <w:r w:rsidR="00160672">
              <w:rPr>
                <w:rFonts w:eastAsiaTheme="minorEastAsia"/>
              </w:rPr>
              <w:t xml:space="preserve"> </w:t>
            </w:r>
            <w:r w:rsidR="00160672" w:rsidRPr="00160672">
              <w:rPr>
                <w:rFonts w:eastAsiaTheme="minorEastAsia"/>
                <w:b/>
              </w:rPr>
              <w:t>then</w:t>
            </w:r>
          </w:p>
          <w:p w:rsidR="00160672" w:rsidRDefault="00160672" w:rsidP="006827A2">
            <w:pPr>
              <w:rPr>
                <w:rFonts w:eastAsiaTheme="minorEastAsia"/>
              </w:rPr>
            </w:pPr>
            <w:r>
              <w:rPr>
                <w:rFonts w:eastAsiaTheme="minorEastAsia"/>
              </w:rPr>
              <w:t xml:space="preserve">3:      </w:t>
            </w:r>
            <w:r w:rsidRPr="00160672">
              <w:rPr>
                <w:rFonts w:eastAsiaTheme="minorEastAsia"/>
                <w:b/>
              </w:rPr>
              <w:t>foreach</w:t>
            </w:r>
            <w:r>
              <w:rPr>
                <w:rFonts w:eastAsiaTheme="minorEastAsia"/>
              </w:rPr>
              <w:t xml:space="preserve"> </w:t>
            </w:r>
            <m:oMath>
              <m:r>
                <w:rPr>
                  <w:rFonts w:ascii="Cambria Math" w:eastAsiaTheme="minorEastAsia" w:hAnsi="Cambria Math"/>
                </w:rPr>
                <m:t>i∈T-P</m:t>
              </m:r>
            </m:oMath>
            <w:r>
              <w:rPr>
                <w:rFonts w:eastAsiaTheme="minorEastAsia"/>
              </w:rPr>
              <w:t xml:space="preserve"> </w:t>
            </w:r>
            <w:r w:rsidRPr="00160672">
              <w:rPr>
                <w:rFonts w:eastAsiaTheme="minorEastAsia"/>
                <w:b/>
              </w:rPr>
              <w:t>do</w:t>
            </w:r>
          </w:p>
          <w:p w:rsidR="00160672" w:rsidRDefault="00160672" w:rsidP="006827A2">
            <w:pPr>
              <w:rPr>
                <w:rFonts w:eastAsiaTheme="minorEastAsia"/>
              </w:rPr>
            </w:pPr>
            <w:r>
              <w:rPr>
                <w:rFonts w:eastAsiaTheme="minorEastAsia"/>
              </w:rPr>
              <w:t xml:space="preserve">4:        </w:t>
            </w:r>
            <w:r w:rsidRPr="004C5BBF">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fist visited </w:t>
            </w:r>
            <w:r w:rsidRPr="004C5BBF">
              <w:rPr>
                <w:rFonts w:eastAsiaTheme="minorEastAsia"/>
                <w:b/>
              </w:rPr>
              <w:t>then</w:t>
            </w:r>
          </w:p>
          <w:p w:rsidR="00160672" w:rsidRDefault="00160672" w:rsidP="006827A2">
            <w:pPr>
              <w:rPr>
                <w:rFonts w:eastAsiaTheme="minorEastAsia"/>
              </w:rPr>
            </w:pPr>
            <w:r>
              <w:rPr>
                <w:rFonts w:eastAsiaTheme="minorEastAsia"/>
              </w:rPr>
              <w:t xml:space="preserve">5: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6:        </w:t>
            </w:r>
            <w:r w:rsidRPr="00160672">
              <w:rPr>
                <w:rFonts w:eastAsiaTheme="minorEastAsia"/>
                <w:b/>
              </w:rPr>
              <w:t>else</w:t>
            </w:r>
          </w:p>
          <w:p w:rsidR="00160672" w:rsidRDefault="00160672" w:rsidP="006827A2">
            <w:pPr>
              <w:rPr>
                <w:rFonts w:eastAsiaTheme="minorEastAsia"/>
              </w:rPr>
            </w:pPr>
            <w:r>
              <w:rPr>
                <w:rFonts w:eastAsiaTheme="minorEastAsia"/>
              </w:rPr>
              <w:t xml:space="preserve">7: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8: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Pr>
                <w:rFonts w:eastAsiaTheme="minorEastAsia"/>
              </w:rPr>
              <w:t xml:space="preserve"> is one of top-k biggest elements of </w:t>
            </w:r>
            <m:oMath>
              <m:r>
                <w:rPr>
                  <w:rFonts w:ascii="Cambria Math" w:eastAsiaTheme="minorEastAsia" w:hAnsi="Cambria Math"/>
                </w:rPr>
                <m:t>{CO(i)}};</m:t>
              </m:r>
            </m:oMath>
          </w:p>
          <w:p w:rsidR="006827A2" w:rsidRDefault="00160672" w:rsidP="004C5BBF">
            <w:pPr>
              <w:rPr>
                <w:rFonts w:eastAsiaTheme="minorEastAsia"/>
              </w:rPr>
            </w:pPr>
            <w:r>
              <w:rPr>
                <w:rFonts w:eastAsiaTheme="minorEastAsia"/>
              </w:rPr>
              <w:t xml:space="preserve">9:  </w:t>
            </w:r>
            <w:r w:rsidRPr="00160672">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6827A2" w:rsidRDefault="004C5BBF" w:rsidP="00316993">
      <w:pPr>
        <w:pStyle w:val="Heading1"/>
        <w:numPr>
          <w:ilvl w:val="1"/>
          <w:numId w:val="1"/>
        </w:numPr>
        <w:rPr>
          <w:rFonts w:eastAsiaTheme="minorEastAsia"/>
        </w:rPr>
      </w:pPr>
      <w:r>
        <w:rPr>
          <w:rFonts w:eastAsiaTheme="minorEastAsia"/>
        </w:rPr>
        <w:lastRenderedPageBreak/>
        <w:t xml:space="preserve">Thuật </w:t>
      </w:r>
      <w:r w:rsidRPr="004C5BBF">
        <w:t>toán</w:t>
      </w:r>
      <w:r>
        <w:rPr>
          <w:rFonts w:eastAsiaTheme="minorEastAsia"/>
        </w:rPr>
        <w:t xml:space="preserve"> </w:t>
      </w:r>
      <w:proofErr w:type="gramStart"/>
      <w:r>
        <w:rPr>
          <w:rFonts w:eastAsiaTheme="minorEastAsia"/>
        </w:rPr>
        <w:t>NTI(</w:t>
      </w:r>
      <w:proofErr w:type="gramEnd"/>
      <w:r>
        <w:rPr>
          <w:rFonts w:eastAsiaTheme="minorEastAsia"/>
        </w:rPr>
        <w:t>Naive Hunting algorithm with Inverted list index)</w:t>
      </w:r>
    </w:p>
    <w:p w:rsidR="00926D4C" w:rsidRDefault="004C5BBF" w:rsidP="004C5BBF">
      <w:pPr>
        <w:rPr>
          <w:rFonts w:eastAsiaTheme="minorEastAsia"/>
        </w:rPr>
      </w:pPr>
      <w:r>
        <w:t xml:space="preserve">Rỏ ràng, </w:t>
      </w:r>
      <m:oMath>
        <m:r>
          <w:rPr>
            <w:rFonts w:ascii="Cambria Math" w:hAnsi="Cambria Math"/>
          </w:rPr>
          <m:t>NT</m:t>
        </m:r>
      </m:oMath>
      <w:r>
        <w:rPr>
          <w:rFonts w:eastAsiaTheme="minorEastAsia"/>
        </w:rPr>
        <w:t xml:space="preserve"> không hiệu quả khi nó quét tất cả giao tác trong cơ sở dữ liệu mà</w:t>
      </w:r>
      <w:r w:rsidR="00002DA6">
        <w:rPr>
          <w:rFonts w:eastAsiaTheme="minorEastAsia"/>
        </w:rPr>
        <w:t xml:space="preserve"> trong đó</w:t>
      </w:r>
      <w:r>
        <w:rPr>
          <w:rFonts w:eastAsiaTheme="minorEastAsia"/>
        </w:rPr>
        <w:t xml:space="preserve"> có nhiều giao tác không chứa itemset </w:t>
      </w:r>
      <m:oMath>
        <m:r>
          <w:rPr>
            <w:rFonts w:ascii="Cambria Math" w:eastAsiaTheme="minorEastAsia" w:hAnsi="Cambria Math"/>
          </w:rPr>
          <m:t>P</m:t>
        </m:r>
      </m:oMath>
      <w:r>
        <w:rPr>
          <w:rFonts w:eastAsiaTheme="minorEastAsia"/>
        </w:rPr>
        <w:t xml:space="preserve"> </w:t>
      </w:r>
      <w:r w:rsidR="00002DA6">
        <w:rPr>
          <w:rFonts w:eastAsiaTheme="minorEastAsia"/>
        </w:rPr>
        <w:t xml:space="preserve">dẫn đến </w:t>
      </w:r>
      <w:r w:rsidR="00316993">
        <w:rPr>
          <w:rFonts w:eastAsiaTheme="minorEastAsia"/>
        </w:rPr>
        <w:t>nó phải quét những giao tác</w:t>
      </w:r>
      <w:r w:rsidR="00002DA6">
        <w:rPr>
          <w:rFonts w:eastAsiaTheme="minorEastAsia"/>
        </w:rPr>
        <w:t xml:space="preserve"> không mong đợi. Để loại bỏ việc duyệt những giao tác không mong đợi, đầu tiên </w:t>
      </w:r>
      <m:oMath>
        <m:r>
          <w:rPr>
            <w:rFonts w:ascii="Cambria Math" w:eastAsiaTheme="minorEastAsia" w:hAnsi="Cambria Math"/>
          </w:rPr>
          <m:t>NTI</m:t>
        </m:r>
      </m:oMath>
      <w:r w:rsidR="00002DA6">
        <w:rPr>
          <w:rFonts w:eastAsiaTheme="minorEastAsia"/>
        </w:rPr>
        <w:t xml:space="preserve"> sẽ tìm tất cả các giao tác chứa</w:t>
      </w:r>
      <w:r w:rsidR="00926D4C">
        <w:rPr>
          <w:rFonts w:eastAsiaTheme="minorEastAsia"/>
        </w:rPr>
        <w:t xml:space="preserve"> itemset</w:t>
      </w:r>
      <w:r w:rsidR="00002DA6">
        <w:rPr>
          <w:rFonts w:eastAsiaTheme="minorEastAsia"/>
        </w:rPr>
        <w:t xml:space="preserve"> </w:t>
      </w:r>
      <m:oMath>
        <m:r>
          <w:rPr>
            <w:rFonts w:ascii="Cambria Math" w:eastAsiaTheme="minorEastAsia" w:hAnsi="Cambria Math"/>
          </w:rPr>
          <m:t>P</m:t>
        </m:r>
      </m:oMath>
      <w:r w:rsidR="00002DA6">
        <w:rPr>
          <w:rFonts w:eastAsiaTheme="minorEastAsia"/>
        </w:rPr>
        <w:t xml:space="preserve"> bằng cách sử dụng </w:t>
      </w:r>
      <w:r w:rsidR="005C0700">
        <w:rPr>
          <w:rFonts w:eastAsiaTheme="minorEastAsia"/>
        </w:rPr>
        <w:t>Tid-set[37], một cấu trúc dữ liệu được tổ chức từ danh sách được đảo ngược.</w:t>
      </w:r>
      <w:r w:rsidR="00316993">
        <w:rPr>
          <w:rFonts w:eastAsiaTheme="minorEastAsia"/>
        </w:rPr>
        <w:t xml:space="preserve">Tid-set của một </w:t>
      </w:r>
      <w:r w:rsidR="00926D4C">
        <w:rPr>
          <w:rFonts w:eastAsiaTheme="minorEastAsia"/>
        </w:rPr>
        <w:t>itemset</w:t>
      </w:r>
      <w:r w:rsidR="00316993">
        <w:rPr>
          <w:rFonts w:eastAsiaTheme="minorEastAsia"/>
        </w:rPr>
        <w:t xml:space="preserve"> là tập TIDs của tất cả các giao tác có chứ</w:t>
      </w:r>
      <w:r w:rsidR="00926D4C">
        <w:rPr>
          <w:rFonts w:eastAsiaTheme="minorEastAsia"/>
        </w:rPr>
        <w:t>a itemset</w:t>
      </w:r>
      <w:r w:rsidR="00316993">
        <w:rPr>
          <w:rFonts w:eastAsiaTheme="minorEastAsia"/>
        </w:rPr>
        <w:t xml:space="preserve"> đó. </w:t>
      </w:r>
      <w:r w:rsidR="00926D4C">
        <w:rPr>
          <w:rFonts w:eastAsiaTheme="minorEastAsia"/>
        </w:rPr>
        <w:t xml:space="preserve">Như đã phát biểu trong [37], Tid-set có thể được tính toán bằng cách giao tất cả các Tid-set của những sự kiện mà được chứa bởi itemset đó. Khi đó, </w:t>
      </w:r>
      <m:oMath>
        <m:r>
          <w:rPr>
            <w:rFonts w:ascii="Cambria Math" w:eastAsiaTheme="minorEastAsia" w:hAnsi="Cambria Math"/>
          </w:rPr>
          <m:t>NTI</m:t>
        </m:r>
      </m:oMath>
      <w:r w:rsidR="00926D4C">
        <w:rPr>
          <w:rFonts w:eastAsiaTheme="minorEastAsia"/>
        </w:rPr>
        <w:t xml:space="preserve"> tìm ra top-k sự kiện đồng xuất hiện trong một cơ sở dữ liệu được hoạch định, là tập tất cả các giao tác </w:t>
      </w:r>
      <w:proofErr w:type="gramStart"/>
      <w:r w:rsidR="00926D4C">
        <w:rPr>
          <w:rFonts w:eastAsiaTheme="minorEastAsia"/>
        </w:rPr>
        <w:t xml:space="preserve">chứa </w:t>
      </w:r>
      <w:proofErr w:type="gramEnd"/>
      <m:oMath>
        <m:r>
          <w:rPr>
            <w:rFonts w:ascii="Cambria Math" w:eastAsiaTheme="minorEastAsia" w:hAnsi="Cambria Math"/>
          </w:rPr>
          <m:t>P</m:t>
        </m:r>
      </m:oMath>
      <w:r w:rsidR="00926D4C">
        <w:rPr>
          <w:rFonts w:eastAsiaTheme="minorEastAsia"/>
        </w:rPr>
        <w:t xml:space="preserve">, như </w:t>
      </w:r>
      <m:oMath>
        <m:r>
          <w:rPr>
            <w:rFonts w:ascii="Cambria Math" w:eastAsiaTheme="minorEastAsia" w:hAnsi="Cambria Math"/>
          </w:rPr>
          <m:t>NT</m:t>
        </m:r>
      </m:oMath>
      <w:r w:rsidR="00926D4C">
        <w:rPr>
          <w:rFonts w:eastAsiaTheme="minorEastAsia"/>
        </w:rPr>
        <w:t xml:space="preserve"> đã làm. Bởi vì </w:t>
      </w:r>
      <m:oMath>
        <m:r>
          <w:rPr>
            <w:rFonts w:ascii="Cambria Math" w:eastAsiaTheme="minorEastAsia" w:hAnsi="Cambria Math"/>
          </w:rPr>
          <m:t>NTI</m:t>
        </m:r>
      </m:oMath>
      <w:r w:rsidR="00926D4C">
        <w:rPr>
          <w:rFonts w:eastAsiaTheme="minorEastAsia"/>
        </w:rPr>
        <w:t xml:space="preserve"> chỉ </w:t>
      </w:r>
      <w:r w:rsidR="007B6CB0">
        <w:rPr>
          <w:rFonts w:eastAsiaTheme="minorEastAsia"/>
        </w:rPr>
        <w:t xml:space="preserve">tìm top-k sự kiện đồng xuất hiện trong một cơ sở dữ liệu nhỏ hơn, nên nó sẽ hiệu quả </w:t>
      </w:r>
      <w:proofErr w:type="gramStart"/>
      <w:r w:rsidR="007B6CB0">
        <w:rPr>
          <w:rFonts w:eastAsiaTheme="minorEastAsia"/>
        </w:rPr>
        <w:t xml:space="preserve">hơn </w:t>
      </w:r>
      <w:proofErr w:type="gramEnd"/>
      <m:oMath>
        <m:r>
          <w:rPr>
            <w:rFonts w:ascii="Cambria Math" w:eastAsiaTheme="minorEastAsia" w:hAnsi="Cambria Math"/>
          </w:rPr>
          <m:t>NT</m:t>
        </m:r>
      </m:oMath>
      <w:r w:rsidR="007B6CB0">
        <w:rPr>
          <w:rFonts w:eastAsiaTheme="minorEastAsia"/>
        </w:rPr>
        <w:t>.</w:t>
      </w:r>
    </w:p>
    <w:tbl>
      <w:tblPr>
        <w:tblStyle w:val="TableGrid"/>
        <w:tblW w:w="0" w:type="auto"/>
        <w:tblLook w:val="04A0" w:firstRow="1" w:lastRow="0" w:firstColumn="1" w:lastColumn="0" w:noHBand="0" w:noVBand="1"/>
      </w:tblPr>
      <w:tblGrid>
        <w:gridCol w:w="9350"/>
      </w:tblGrid>
      <w:tr w:rsidR="007B6CB0" w:rsidTr="007B6CB0">
        <w:tc>
          <w:tcPr>
            <w:tcW w:w="9350" w:type="dxa"/>
          </w:tcPr>
          <w:p w:rsidR="007B6CB0" w:rsidRPr="00071821" w:rsidRDefault="007B6CB0" w:rsidP="007B6CB0">
            <w:pPr>
              <w:rPr>
                <w:rFonts w:eastAsiaTheme="minorEastAsia"/>
                <w:b/>
              </w:rPr>
            </w:pPr>
            <w:r w:rsidRPr="00071821">
              <w:rPr>
                <w:rFonts w:eastAsiaTheme="minorEastAsia"/>
                <w:b/>
              </w:rPr>
              <w:t xml:space="preserve">Giải thuật của thuật toán </w:t>
            </w:r>
            <m:oMath>
              <m:r>
                <m:rPr>
                  <m:sty m:val="bi"/>
                </m:rPr>
                <w:rPr>
                  <w:rFonts w:ascii="Cambria Math" w:eastAsiaTheme="minorEastAsia" w:hAnsi="Cambria Math"/>
                </w:rPr>
                <m:t>NTI</m:t>
              </m:r>
            </m:oMath>
          </w:p>
        </w:tc>
      </w:tr>
      <w:tr w:rsidR="007B6CB0" w:rsidTr="007B6CB0">
        <w:tc>
          <w:tcPr>
            <w:tcW w:w="9350" w:type="dxa"/>
          </w:tcPr>
          <w:p w:rsidR="007B6CB0" w:rsidRDefault="007B6CB0" w:rsidP="007B6CB0">
            <w:pPr>
              <w:rPr>
                <w:rFonts w:eastAsiaTheme="minorEastAsia"/>
              </w:rPr>
            </w:pPr>
            <w:r w:rsidRPr="00071821">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7B6CB0" w:rsidRDefault="007B6CB0" w:rsidP="007B6CB0">
            <w:pPr>
              <w:rPr>
                <w:rFonts w:eastAsiaTheme="minorEastAsia"/>
              </w:rPr>
            </w:pPr>
            <w:r w:rsidRPr="00071821">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top-k sự kiện đồng xuất hiện </w:t>
            </w:r>
            <w:proofErr w:type="gramStart"/>
            <w:r>
              <w:rPr>
                <w:rFonts w:eastAsiaTheme="minorEastAsia"/>
              </w:rPr>
              <w:t xml:space="preserve">của </w:t>
            </w:r>
            <w:proofErr w:type="gramEnd"/>
            <m:oMath>
              <m:r>
                <w:rPr>
                  <w:rFonts w:ascii="Cambria Math" w:eastAsiaTheme="minorEastAsia" w:hAnsi="Cambria Math"/>
                </w:rPr>
                <m:t>P</m:t>
              </m:r>
            </m:oMath>
            <w:r>
              <w:rPr>
                <w:rFonts w:eastAsiaTheme="minorEastAsia"/>
              </w:rPr>
              <w:t>.</w:t>
            </w:r>
          </w:p>
          <w:p w:rsidR="007B6CB0" w:rsidRDefault="007B6CB0" w:rsidP="007B6CB0">
            <w:pPr>
              <w:rPr>
                <w:rFonts w:eastAsiaTheme="minorEastAsia"/>
              </w:rPr>
            </w:pPr>
            <w:r>
              <w:rPr>
                <w:rFonts w:eastAsiaTheme="minorEastAsia"/>
              </w:rPr>
              <w:t xml:space="preserve">1: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2:   </w:t>
            </w:r>
            <w:r w:rsidR="00071821">
              <w:rPr>
                <w:rFonts w:eastAsiaTheme="minorEastAsia"/>
              </w:rPr>
              <w:t xml:space="preserve"> </w:t>
            </w:r>
            <w:r>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i∈T</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3:    </w:t>
            </w:r>
            <w:r w:rsidR="00071821">
              <w:rPr>
                <w:rFonts w:eastAsiaTheme="minorEastAsia"/>
              </w:rPr>
              <w:t xml:space="preserve"> </w:t>
            </w:r>
            <w:r>
              <w:rPr>
                <w:rFonts w:eastAsiaTheme="minorEastAsia"/>
              </w:rPr>
              <w:t xml:space="preserve">  </w:t>
            </w:r>
            <w:r w:rsidRPr="00071821">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first visited </w:t>
            </w:r>
            <w:r w:rsidRPr="00071821">
              <w:rPr>
                <w:rFonts w:eastAsiaTheme="minorEastAsia"/>
                <w:b/>
              </w:rPr>
              <w:t>then</w:t>
            </w:r>
          </w:p>
          <w:p w:rsidR="007B6CB0" w:rsidRDefault="007B6CB0" w:rsidP="007B6CB0">
            <w:pPr>
              <w:rPr>
                <w:rFonts w:eastAsiaTheme="minorEastAsia"/>
              </w:rPr>
            </w:pPr>
            <w:r>
              <w:rPr>
                <w:rFonts w:eastAsiaTheme="minorEastAsia"/>
              </w:rPr>
              <w:t xml:space="preserve">4: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5:      </w:t>
            </w:r>
            <w:r w:rsidR="00071821">
              <w:rPr>
                <w:rFonts w:eastAsiaTheme="minorEastAsia"/>
              </w:rPr>
              <w:t xml:space="preserve"> </w:t>
            </w:r>
            <w:r w:rsidRPr="00071821">
              <w:rPr>
                <w:rFonts w:eastAsiaTheme="minorEastAsia"/>
                <w:b/>
              </w:rPr>
              <w:t>else</w:t>
            </w:r>
          </w:p>
          <w:p w:rsidR="007B6CB0" w:rsidRDefault="007B6CB0" w:rsidP="007B6CB0">
            <w:pPr>
              <w:rPr>
                <w:rFonts w:eastAsiaTheme="minorEastAsia"/>
              </w:rPr>
            </w:pPr>
            <w:r>
              <w:rPr>
                <w:rFonts w:eastAsiaTheme="minorEastAsia"/>
              </w:rPr>
              <w:t xml:space="preserve">6: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7:  </w:t>
            </w:r>
            <w:r w:rsidR="00071821">
              <w:rPr>
                <w:rFonts w:eastAsiaTheme="minorEastAsia"/>
              </w:rPr>
              <w:t xml:space="preserve"> </w:t>
            </w:r>
            <w:r>
              <w:rPr>
                <w:rFonts w:eastAsiaTheme="minorEastAsia"/>
              </w:rPr>
              <w:t>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sidRPr="007B6CB0">
              <w:rPr>
                <w:rFonts w:eastAsiaTheme="minorEastAsia"/>
                <w:i/>
              </w:rPr>
              <w:t>first-item</w:t>
            </w:r>
            <m:oMath>
              <m:r>
                <w:rPr>
                  <w:rFonts w:ascii="Cambria Math" w:eastAsiaTheme="minorEastAsia" w:hAnsi="Cambria Math"/>
                </w:rPr>
                <m:t>);</m:t>
              </m:r>
            </m:oMath>
          </w:p>
          <w:p w:rsidR="007B6CB0" w:rsidRDefault="007B6CB0" w:rsidP="00071821">
            <w:pPr>
              <w:rPr>
                <w:rFonts w:eastAsiaTheme="minorEastAsia"/>
              </w:rPr>
            </w:pPr>
            <w:r>
              <w:rPr>
                <w:rFonts w:eastAsiaTheme="minorEastAsia"/>
              </w:rPr>
              <w:t xml:space="preserve">8: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∕{P.</m:t>
              </m:r>
            </m:oMath>
            <w:r w:rsidR="00071821" w:rsidRPr="00071821">
              <w:rPr>
                <w:rFonts w:eastAsiaTheme="minorEastAsia"/>
                <w:i/>
              </w:rPr>
              <w:t>first-item</w:t>
            </w:r>
            <m:oMath>
              <m:r>
                <w:rPr>
                  <w:rFonts w:ascii="Cambria Math" w:eastAsiaTheme="minorEastAsia" w:hAnsi="Cambria Math"/>
                </w:rPr>
                <m:t>})</m:t>
              </m:r>
            </m:oMath>
            <w:r w:rsidR="00071821">
              <w:rPr>
                <w:rFonts w:eastAsiaTheme="minorEastAsia"/>
              </w:rPr>
              <w:t xml:space="preserve"> </w:t>
            </w:r>
            <w:r w:rsidR="00071821" w:rsidRPr="00071821">
              <w:rPr>
                <w:rFonts w:eastAsiaTheme="minorEastAsia"/>
                <w:b/>
              </w:rPr>
              <w:t>do</w:t>
            </w:r>
          </w:p>
          <w:p w:rsidR="00071821" w:rsidRDefault="00071821" w:rsidP="00071821">
            <w:pPr>
              <w:rPr>
                <w:rFonts w:eastAsiaTheme="minorEastAsia"/>
              </w:rPr>
            </w:pPr>
            <w:r>
              <w:rPr>
                <w:rFonts w:eastAsiaTheme="minorEastAsia"/>
              </w:rPr>
              <w:t>9: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w:t>
            </w:r>
          </w:p>
          <w:p w:rsidR="00071821" w:rsidRDefault="00071821" w:rsidP="00071821">
            <w:pPr>
              <w:rPr>
                <w:rFonts w:eastAsiaTheme="minorEastAsia"/>
              </w:rPr>
            </w:pPr>
            <w:r>
              <w:rPr>
                <w:rFonts w:eastAsiaTheme="minorEastAsia"/>
              </w:rPr>
              <w:t xml:space="preserve">10: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←{T|T∈DB∧T.tid∈</m:t>
              </m:r>
            </m:oMath>
            <w:r>
              <w:rPr>
                <w:rFonts w:eastAsiaTheme="minorEastAsia"/>
              </w:rPr>
              <w:t xml:space="preserve"> TID_list(</w:t>
            </w:r>
            <m:oMath>
              <m:r>
                <w:rPr>
                  <w:rFonts w:ascii="Cambria Math" w:eastAsiaTheme="minorEastAsia" w:hAnsi="Cambria Math"/>
                </w:rPr>
                <m:t>P</m:t>
              </m:r>
            </m:oMath>
            <w:r>
              <w:rPr>
                <w:rFonts w:eastAsiaTheme="minorEastAsia"/>
              </w:rPr>
              <w:t>)}</w:t>
            </w:r>
          </w:p>
          <w:p w:rsidR="00071821" w:rsidRDefault="00071821" w:rsidP="00071821">
            <w:pPr>
              <w:rPr>
                <w:rFonts w:eastAsiaTheme="minorEastAsia"/>
              </w:rPr>
            </w:pPr>
            <w:r>
              <w:rPr>
                <w:rFonts w:eastAsiaTheme="minorEastAsia"/>
              </w:rPr>
              <w:t xml:space="preserve">11: chạy thuật toán </w:t>
            </w:r>
            <m:oMath>
              <m:r>
                <w:rPr>
                  <w:rFonts w:ascii="Cambria Math" w:eastAsiaTheme="minorEastAsia" w:hAnsi="Cambria Math"/>
                </w:rPr>
                <m:t>NT</m:t>
              </m:r>
            </m:oMath>
            <w:r>
              <w:rPr>
                <w:rFonts w:eastAsiaTheme="minorEastAsia"/>
              </w:rPr>
              <w:t xml:space="preserve"> nhưng thay </w:t>
            </w:r>
            <m:oMath>
              <m:r>
                <w:rPr>
                  <w:rFonts w:ascii="Cambria Math" w:eastAsiaTheme="minorEastAsia" w:hAnsi="Cambria Math"/>
                </w:rPr>
                <m:t>DB</m:t>
              </m:r>
            </m:oMath>
            <w:r>
              <w:rPr>
                <w:rFonts w:eastAsiaTheme="minorEastAsia"/>
              </w:rPr>
              <w:t xml:space="preserve"> bằng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w:t>
            </w:r>
          </w:p>
        </w:tc>
      </w:tr>
    </w:tbl>
    <w:p w:rsidR="007B6CB0" w:rsidRDefault="007B6CB0" w:rsidP="004C5BBF">
      <w:pPr>
        <w:rPr>
          <w:rFonts w:eastAsiaTheme="minorEastAsia"/>
        </w:rPr>
      </w:pPr>
    </w:p>
    <w:p w:rsidR="005C0700" w:rsidRPr="004C5BBF" w:rsidRDefault="005C0700" w:rsidP="00316993">
      <w:pPr>
        <w:pStyle w:val="Heading1"/>
        <w:numPr>
          <w:ilvl w:val="1"/>
          <w:numId w:val="1"/>
        </w:numPr>
      </w:pPr>
      <w:r>
        <w:rPr>
          <w:rFonts w:eastAsiaTheme="minorEastAsia"/>
        </w:rPr>
        <w:t xml:space="preserve">Cấu trúc </w:t>
      </w:r>
      <w:r w:rsidR="00913E7F">
        <w:rPr>
          <w:rFonts w:eastAsiaTheme="minorEastAsia"/>
        </w:rPr>
        <w:t>BitT</w:t>
      </w:r>
      <w:r>
        <w:rPr>
          <w:rFonts w:eastAsiaTheme="minorEastAsia"/>
        </w:rPr>
        <w:t>able</w:t>
      </w:r>
    </w:p>
    <w:p w:rsidR="009C5370" w:rsidRDefault="009C5370" w:rsidP="009A37E6">
      <w:pPr>
        <w:rPr>
          <w:rFonts w:eastAsiaTheme="minorEastAsia"/>
        </w:rPr>
      </w:pPr>
    </w:p>
    <w:p w:rsidR="00D8299F" w:rsidRDefault="00913E7F" w:rsidP="009A37E6">
      <w:pPr>
        <w:rPr>
          <w:rFonts w:eastAsiaTheme="minorEastAsia"/>
        </w:rPr>
      </w:pPr>
      <w:r>
        <w:rPr>
          <w:rFonts w:eastAsiaTheme="minorEastAsia"/>
        </w:rPr>
        <w:t>Bittable l</w:t>
      </w:r>
      <w:r w:rsidR="00D8299F">
        <w:rPr>
          <w:rFonts w:eastAsiaTheme="minorEastAsia"/>
        </w:rPr>
        <w:t xml:space="preserve">à cấu trúc dữ liệu dạng bảng </w:t>
      </w:r>
      <w:r w:rsidR="00C86D0B">
        <w:rPr>
          <w:rFonts w:eastAsiaTheme="minorEastAsia"/>
        </w:rPr>
        <w:t>mà mỗi bit biểu diễn một sự kiện xảy ra hay không. Nếu giá trị là 1 có nghĩa là sự kiện có xảy ra</w:t>
      </w:r>
      <w:r w:rsidR="00D8299F">
        <w:rPr>
          <w:rFonts w:eastAsiaTheme="minorEastAsia"/>
        </w:rPr>
        <w:t>. Ví dụ ta có thể chuyển bảng 1</w:t>
      </w:r>
      <w:r>
        <w:rPr>
          <w:rFonts w:eastAsiaTheme="minorEastAsia"/>
        </w:rPr>
        <w:t xml:space="preserve"> từ cơ sở dữ liệu giao tác thành cấu trúc bittable như sau:</w:t>
      </w:r>
    </w:p>
    <w:p w:rsidR="00C86D0B" w:rsidRDefault="00C86D0B" w:rsidP="00C86D0B">
      <w:pPr>
        <w:jc w:val="center"/>
        <w:rPr>
          <w:rFonts w:eastAsiaTheme="minorEastAsia"/>
        </w:rPr>
      </w:pPr>
      <w:r>
        <w:rPr>
          <w:rFonts w:eastAsiaTheme="minorEastAsia"/>
        </w:rPr>
        <w:t xml:space="preserve">Bảng 2 BitTable </w:t>
      </w:r>
      <w:proofErr w:type="gramStart"/>
      <w:r>
        <w:rPr>
          <w:rFonts w:eastAsiaTheme="minorEastAsia"/>
        </w:rPr>
        <w:t>theo</w:t>
      </w:r>
      <w:proofErr w:type="gramEnd"/>
      <w:r>
        <w:rPr>
          <w:rFonts w:eastAsiaTheme="minorEastAsia"/>
        </w:rPr>
        <w:t xml:space="preserve">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9A37E6">
            <w:pPr>
              <w:rPr>
                <w:rFonts w:eastAsiaTheme="minorEastAsia"/>
              </w:rPr>
            </w:pPr>
          </w:p>
        </w:tc>
        <w:tc>
          <w:tcPr>
            <w:tcW w:w="407" w:type="dxa"/>
          </w:tcPr>
          <w:p w:rsidR="00C86D0B" w:rsidRPr="00C86D0B" w:rsidRDefault="00C86D0B" w:rsidP="009A37E6">
            <w:pPr>
              <w:rPr>
                <w:rFonts w:eastAsiaTheme="minorEastAsia"/>
                <w:b/>
              </w:rPr>
            </w:pPr>
            <w:r w:rsidRPr="00C86D0B">
              <w:rPr>
                <w:rFonts w:eastAsiaTheme="minorEastAsia"/>
                <w:b/>
              </w:rPr>
              <w:t>a</w:t>
            </w:r>
          </w:p>
        </w:tc>
        <w:tc>
          <w:tcPr>
            <w:tcW w:w="430" w:type="dxa"/>
          </w:tcPr>
          <w:p w:rsidR="00C86D0B" w:rsidRPr="00C86D0B" w:rsidRDefault="00C86D0B" w:rsidP="009A37E6">
            <w:pPr>
              <w:rPr>
                <w:rFonts w:eastAsiaTheme="minorEastAsia"/>
                <w:b/>
              </w:rPr>
            </w:pPr>
            <w:r w:rsidRPr="00C86D0B">
              <w:rPr>
                <w:rFonts w:eastAsiaTheme="minorEastAsia"/>
                <w:b/>
              </w:rPr>
              <w:t>b</w:t>
            </w:r>
          </w:p>
        </w:tc>
        <w:tc>
          <w:tcPr>
            <w:tcW w:w="41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b/>
              </w:rPr>
            </w:pPr>
            <w:r w:rsidRPr="00C86D0B">
              <w:rPr>
                <w:rFonts w:eastAsiaTheme="minorEastAsia"/>
                <w:b/>
              </w:rPr>
              <w:t>d</w:t>
            </w:r>
          </w:p>
        </w:tc>
        <w:tc>
          <w:tcPr>
            <w:tcW w:w="462" w:type="dxa"/>
          </w:tcPr>
          <w:p w:rsidR="00C86D0B" w:rsidRPr="00C86D0B" w:rsidRDefault="00C86D0B" w:rsidP="009A37E6">
            <w:pPr>
              <w:rPr>
                <w:rFonts w:eastAsiaTheme="minorEastAsia"/>
                <w:b/>
              </w:rPr>
            </w:pPr>
            <w:r w:rsidRPr="00C86D0B">
              <w:rPr>
                <w:rFonts w:eastAsiaTheme="minorEastAsia"/>
                <w:b/>
              </w:rPr>
              <w:t>e</w:t>
            </w:r>
          </w:p>
        </w:tc>
        <w:tc>
          <w:tcPr>
            <w:tcW w:w="433"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b/>
              </w:rPr>
            </w:pPr>
            <w:r w:rsidRPr="00C86D0B">
              <w:rPr>
                <w:rFonts w:eastAsiaTheme="minorEastAsia"/>
                <w:b/>
              </w:rPr>
              <w:t>g</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1</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2</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3</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lastRenderedPageBreak/>
              <w:t>4</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5</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913E7F" w:rsidRDefault="00913E7F" w:rsidP="009A37E6">
      <w:pPr>
        <w:rPr>
          <w:rFonts w:eastAsiaTheme="minorEastAsia"/>
        </w:rPr>
      </w:pPr>
    </w:p>
    <w:p w:rsidR="00C86D0B" w:rsidRDefault="00C86D0B" w:rsidP="00C86D0B">
      <w:pPr>
        <w:jc w:val="center"/>
        <w:rPr>
          <w:rFonts w:eastAsiaTheme="minorEastAsia"/>
        </w:rPr>
      </w:pPr>
      <w:r>
        <w:rPr>
          <w:rFonts w:eastAsiaTheme="minorEastAsia"/>
        </w:rPr>
        <w:t xml:space="preserve">Bảng 3 BitTable </w:t>
      </w:r>
      <w:proofErr w:type="gramStart"/>
      <w:r>
        <w:rPr>
          <w:rFonts w:eastAsiaTheme="minorEastAsia"/>
        </w:rPr>
        <w:t>theo</w:t>
      </w:r>
      <w:proofErr w:type="gramEnd"/>
      <w:r>
        <w:rPr>
          <w:rFonts w:eastAsiaTheme="minorEastAsia"/>
        </w:rPr>
        <w:t xml:space="preserve">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9A37E6">
            <w:pPr>
              <w:rPr>
                <w:rFonts w:eastAsiaTheme="minorEastAsia"/>
                <w:b/>
              </w:rPr>
            </w:pPr>
          </w:p>
        </w:tc>
        <w:tc>
          <w:tcPr>
            <w:tcW w:w="476" w:type="dxa"/>
          </w:tcPr>
          <w:p w:rsidR="00C86D0B" w:rsidRPr="00C86D0B" w:rsidRDefault="00C86D0B" w:rsidP="009A37E6">
            <w:pPr>
              <w:rPr>
                <w:rFonts w:eastAsiaTheme="minorEastAsia"/>
                <w:b/>
              </w:rPr>
            </w:pPr>
            <w:r w:rsidRPr="00C86D0B">
              <w:rPr>
                <w:rFonts w:eastAsiaTheme="minorEastAsia"/>
                <w:b/>
              </w:rPr>
              <w:t>1</w:t>
            </w:r>
          </w:p>
        </w:tc>
        <w:tc>
          <w:tcPr>
            <w:tcW w:w="476" w:type="dxa"/>
          </w:tcPr>
          <w:p w:rsidR="00C86D0B" w:rsidRPr="00C86D0B" w:rsidRDefault="00C86D0B" w:rsidP="009A37E6">
            <w:pPr>
              <w:rPr>
                <w:rFonts w:eastAsiaTheme="minorEastAsia"/>
                <w:b/>
              </w:rPr>
            </w:pPr>
            <w:r w:rsidRPr="00C86D0B">
              <w:rPr>
                <w:rFonts w:eastAsiaTheme="minorEastAsia"/>
                <w:b/>
              </w:rPr>
              <w:t>2</w:t>
            </w:r>
          </w:p>
        </w:tc>
        <w:tc>
          <w:tcPr>
            <w:tcW w:w="476" w:type="dxa"/>
          </w:tcPr>
          <w:p w:rsidR="00C86D0B" w:rsidRPr="00C86D0B" w:rsidRDefault="00C86D0B" w:rsidP="009A37E6">
            <w:pPr>
              <w:rPr>
                <w:rFonts w:eastAsiaTheme="minorEastAsia"/>
                <w:b/>
              </w:rPr>
            </w:pPr>
            <w:r w:rsidRPr="00C86D0B">
              <w:rPr>
                <w:rFonts w:eastAsiaTheme="minorEastAsia"/>
                <w:b/>
              </w:rPr>
              <w:t>3</w:t>
            </w:r>
          </w:p>
        </w:tc>
        <w:tc>
          <w:tcPr>
            <w:tcW w:w="476" w:type="dxa"/>
          </w:tcPr>
          <w:p w:rsidR="00C86D0B" w:rsidRPr="00C86D0B" w:rsidRDefault="00C86D0B" w:rsidP="009A37E6">
            <w:pPr>
              <w:rPr>
                <w:rFonts w:eastAsiaTheme="minorEastAsia"/>
                <w:b/>
              </w:rPr>
            </w:pPr>
            <w:r w:rsidRPr="00C86D0B">
              <w:rPr>
                <w:rFonts w:eastAsiaTheme="minorEastAsia"/>
                <w:b/>
              </w:rPr>
              <w:t>4</w:t>
            </w:r>
          </w:p>
        </w:tc>
        <w:tc>
          <w:tcPr>
            <w:tcW w:w="476" w:type="dxa"/>
          </w:tcPr>
          <w:p w:rsidR="00C86D0B" w:rsidRPr="00C86D0B" w:rsidRDefault="00C86D0B" w:rsidP="009A37E6">
            <w:pPr>
              <w:rPr>
                <w:rFonts w:eastAsiaTheme="minorEastAsia"/>
                <w:b/>
              </w:rPr>
            </w:pPr>
            <w:r w:rsidRPr="00C86D0B">
              <w:rPr>
                <w:rFonts w:eastAsiaTheme="minorEastAsia"/>
                <w:b/>
              </w:rPr>
              <w:t>5</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a</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b</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d</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e</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g</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4C5BBF" w:rsidRPr="002F7343" w:rsidRDefault="004C5BBF" w:rsidP="009A37E6">
      <w:pPr>
        <w:rPr>
          <w:rFonts w:eastAsiaTheme="minorEastAsia"/>
        </w:rPr>
      </w:pPr>
    </w:p>
    <w:p w:rsidR="00D27BF9" w:rsidRDefault="00D27BF9" w:rsidP="00316993">
      <w:pPr>
        <w:pStyle w:val="Heading1"/>
      </w:pPr>
      <w:r>
        <w:t>Khai thác top-k đồng xuất hiện dử dụng cấu trúc bittable</w:t>
      </w:r>
    </w:p>
    <w:p w:rsidR="003B2D79" w:rsidRDefault="006827A2" w:rsidP="00316993">
      <w:pPr>
        <w:pStyle w:val="Heading1"/>
        <w:numPr>
          <w:ilvl w:val="1"/>
          <w:numId w:val="1"/>
        </w:numPr>
      </w:pPr>
      <w:r>
        <w:t>Thuật toán BT</w:t>
      </w:r>
      <w:r w:rsidR="000A1FF5">
        <w:t xml:space="preserve"> và BTI</w:t>
      </w:r>
    </w:p>
    <w:p w:rsidR="006D675B" w:rsidRPr="006D675B" w:rsidRDefault="006D675B" w:rsidP="006D675B"/>
    <w:p w:rsidR="006827A2" w:rsidRDefault="006827A2" w:rsidP="00316993">
      <w:pPr>
        <w:pStyle w:val="Heading1"/>
        <w:numPr>
          <w:ilvl w:val="1"/>
          <w:numId w:val="1"/>
        </w:numPr>
      </w:pPr>
      <w:r>
        <w:t xml:space="preserve">Thuật toán </w:t>
      </w:r>
      <w:proofErr w:type="gramStart"/>
      <w:r>
        <w:t>BTIV(</w:t>
      </w:r>
      <w:proofErr w:type="gramEnd"/>
      <w:r>
        <w:t>Bittable-based with Inverted list index in Vertical)</w:t>
      </w:r>
    </w:p>
    <w:p w:rsidR="006D675B" w:rsidRPr="006D675B" w:rsidRDefault="006D675B" w:rsidP="006D675B"/>
    <w:p w:rsidR="00D27BF9" w:rsidRDefault="00D27BF9" w:rsidP="00316993">
      <w:pPr>
        <w:pStyle w:val="Heading1"/>
      </w:pPr>
      <w:r>
        <w:t>Kết quả đạt được</w:t>
      </w:r>
      <w:bookmarkStart w:id="0" w:name="_GoBack"/>
      <w:bookmarkEnd w:id="0"/>
    </w:p>
    <w:p w:rsidR="00B56333" w:rsidRPr="00B56333" w:rsidRDefault="00B56333" w:rsidP="00B56333">
      <w:pPr>
        <w:pStyle w:val="Heading1"/>
        <w:numPr>
          <w:ilvl w:val="1"/>
          <w:numId w:val="1"/>
        </w:numPr>
      </w:pPr>
      <w:r>
        <w:t>Thời gian xử lý trên cơ sở dữ liệu Connect</w:t>
      </w:r>
    </w:p>
    <w:p w:rsidR="00390473" w:rsidRDefault="00B56333" w:rsidP="00390473">
      <w:r>
        <w:rPr>
          <w:noProof/>
        </w:rPr>
        <w:drawing>
          <wp:inline distT="0" distB="0" distL="0" distR="0" wp14:anchorId="593A1028" wp14:editId="589D1B74">
            <wp:extent cx="2847975" cy="2152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95FC6E" wp14:editId="21C6B373">
            <wp:extent cx="3067050" cy="2152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68FD" w:rsidRDefault="004A68FD" w:rsidP="00390473">
      <w:r>
        <w:rPr>
          <w:noProof/>
        </w:rPr>
        <w:lastRenderedPageBreak/>
        <w:drawing>
          <wp:inline distT="0" distB="0" distL="0" distR="0" wp14:anchorId="4F87E78C" wp14:editId="3750E38E">
            <wp:extent cx="2838450" cy="2409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2ECBDA8" wp14:editId="29EB016E">
            <wp:extent cx="306705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4A68FD">
      <w:pPr>
        <w:pStyle w:val="Heading1"/>
        <w:numPr>
          <w:ilvl w:val="1"/>
          <w:numId w:val="1"/>
        </w:numPr>
      </w:pPr>
      <w:r>
        <w:t>Thời gian xử lý trên cơ sở dữ liệu Accidents</w:t>
      </w:r>
    </w:p>
    <w:p w:rsidR="004A68FD" w:rsidRDefault="004A68FD" w:rsidP="00390473">
      <w:r>
        <w:rPr>
          <w:noProof/>
        </w:rPr>
        <w:drawing>
          <wp:inline distT="0" distB="0" distL="0" distR="0" wp14:anchorId="4451781D" wp14:editId="44B24441">
            <wp:extent cx="2838450" cy="21145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5D313C1" wp14:editId="47BABFFA">
            <wp:extent cx="3038475" cy="21145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8FF" w:rsidRPr="00390473" w:rsidRDefault="00C848FF" w:rsidP="00390473">
      <w:r>
        <w:rPr>
          <w:noProof/>
        </w:rPr>
        <w:drawing>
          <wp:inline distT="0" distB="0" distL="0" distR="0" wp14:anchorId="7F0398A7" wp14:editId="566DC78F">
            <wp:extent cx="282892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C98D592" wp14:editId="4D1E8312">
            <wp:extent cx="302895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27BF9" w:rsidRPr="00D27BF9" w:rsidRDefault="00D27BF9" w:rsidP="00316993">
      <w:pPr>
        <w:pStyle w:val="Heading1"/>
      </w:pPr>
      <w:r>
        <w:t>Kết luận và hướng phát triển</w:t>
      </w:r>
    </w:p>
    <w:p w:rsidR="00D27BF9" w:rsidRPr="00D27BF9" w:rsidRDefault="00D27BF9" w:rsidP="009A37E6"/>
    <w:sectPr w:rsidR="00D27BF9" w:rsidRPr="00D27BF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107A1A"/>
    <w:rsid w:val="00125940"/>
    <w:rsid w:val="00160672"/>
    <w:rsid w:val="001A0AC0"/>
    <w:rsid w:val="001F4EFB"/>
    <w:rsid w:val="002316DE"/>
    <w:rsid w:val="00245EE3"/>
    <w:rsid w:val="002618B8"/>
    <w:rsid w:val="002A76B4"/>
    <w:rsid w:val="002F7343"/>
    <w:rsid w:val="00303607"/>
    <w:rsid w:val="00316993"/>
    <w:rsid w:val="003275EC"/>
    <w:rsid w:val="00390473"/>
    <w:rsid w:val="003B2D79"/>
    <w:rsid w:val="003C59B2"/>
    <w:rsid w:val="00445F22"/>
    <w:rsid w:val="004A68FD"/>
    <w:rsid w:val="004C5BBF"/>
    <w:rsid w:val="004E1F1D"/>
    <w:rsid w:val="004F1134"/>
    <w:rsid w:val="00547FB1"/>
    <w:rsid w:val="00550088"/>
    <w:rsid w:val="00562F5E"/>
    <w:rsid w:val="00592520"/>
    <w:rsid w:val="005B4878"/>
    <w:rsid w:val="005C0671"/>
    <w:rsid w:val="005C0700"/>
    <w:rsid w:val="00663BE0"/>
    <w:rsid w:val="006646FA"/>
    <w:rsid w:val="006827A2"/>
    <w:rsid w:val="006B4BEF"/>
    <w:rsid w:val="006D675B"/>
    <w:rsid w:val="006E0439"/>
    <w:rsid w:val="007409EC"/>
    <w:rsid w:val="007A74AD"/>
    <w:rsid w:val="007B6CB0"/>
    <w:rsid w:val="007C7A9C"/>
    <w:rsid w:val="007D6439"/>
    <w:rsid w:val="007F0100"/>
    <w:rsid w:val="00820158"/>
    <w:rsid w:val="00882B75"/>
    <w:rsid w:val="008E43DB"/>
    <w:rsid w:val="00913E7F"/>
    <w:rsid w:val="00926D4C"/>
    <w:rsid w:val="00967FED"/>
    <w:rsid w:val="009A37E6"/>
    <w:rsid w:val="009C5370"/>
    <w:rsid w:val="009E3135"/>
    <w:rsid w:val="009F7EFD"/>
    <w:rsid w:val="00A479B1"/>
    <w:rsid w:val="00A8062D"/>
    <w:rsid w:val="00A87947"/>
    <w:rsid w:val="00A902A1"/>
    <w:rsid w:val="00B56333"/>
    <w:rsid w:val="00B730FB"/>
    <w:rsid w:val="00B75D12"/>
    <w:rsid w:val="00B86417"/>
    <w:rsid w:val="00C623A4"/>
    <w:rsid w:val="00C64332"/>
    <w:rsid w:val="00C848FF"/>
    <w:rsid w:val="00C86D0B"/>
    <w:rsid w:val="00CA4FA2"/>
    <w:rsid w:val="00D27BF9"/>
    <w:rsid w:val="00D8299F"/>
    <w:rsid w:val="00ED757B"/>
    <w:rsid w:val="00EF34D7"/>
    <w:rsid w:val="00F0290C"/>
    <w:rsid w:val="00F24113"/>
    <w:rsid w:val="00F3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7E6"/>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connect!$I$3:$I$7</c:f>
              <c:numCache>
                <c:formatCode>General</c:formatCode>
                <c:ptCount val="5"/>
                <c:pt idx="0">
                  <c:v>14374</c:v>
                </c:pt>
                <c:pt idx="1">
                  <c:v>11538</c:v>
                </c:pt>
                <c:pt idx="2">
                  <c:v>7801</c:v>
                </c:pt>
                <c:pt idx="3">
                  <c:v>5494</c:v>
                </c:pt>
                <c:pt idx="4">
                  <c:v>4047</c:v>
                </c:pt>
              </c:numCache>
            </c:numRef>
          </c:val>
          <c:smooth val="0"/>
        </c:ser>
        <c:ser>
          <c:idx val="8"/>
          <c:order val="8"/>
          <c:tx>
            <c:strRef>
              <c:f>connect!$J$2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connect!$J$3:$J$7</c:f>
              <c:numCache>
                <c:formatCode>General</c:formatCode>
                <c:ptCount val="5"/>
                <c:pt idx="0">
                  <c:v>47</c:v>
                </c:pt>
                <c:pt idx="1">
                  <c:v>29</c:v>
                </c:pt>
                <c:pt idx="2">
                  <c:v>22</c:v>
                </c:pt>
                <c:pt idx="3">
                  <c:v>9</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66094208"/>
        <c:axId val="-1066106720"/>
        <c:extLst>
          <c:ext xmlns:c15="http://schemas.microsoft.com/office/drawing/2012/chart" uri="{02D57815-91ED-43cb-92C2-25804820EDAC}">
            <c15:filteredLineSeries>
              <c15:ser>
                <c:idx val="2"/>
                <c:order val="2"/>
                <c:tx>
                  <c:strRef>
                    <c:extLst>
                      <c:ex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connect!$D$3:$D$7</c15:sqref>
                        </c15:formulaRef>
                      </c:ext>
                    </c:extLst>
                    <c:numCache>
                      <c:formatCode>General</c:formatCode>
                      <c:ptCount val="5"/>
                      <c:pt idx="0">
                        <c:v>620418</c:v>
                      </c:pt>
                      <c:pt idx="1">
                        <c:v>472621</c:v>
                      </c:pt>
                      <c:pt idx="2">
                        <c:v>314328</c:v>
                      </c:pt>
                      <c:pt idx="3">
                        <c:v>208425</c:v>
                      </c:pt>
                      <c:pt idx="4">
                        <c:v>148948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610523</c:v>
                      </c:pt>
                      <c:pt idx="1">
                        <c:v>471898</c:v>
                      </c:pt>
                      <c:pt idx="2">
                        <c:v>310748</c:v>
                      </c:pt>
                      <c:pt idx="3">
                        <c:v>205170</c:v>
                      </c:pt>
                      <c:pt idx="4">
                        <c:v>145703</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ext>
        </c:extLst>
      </c:lineChart>
      <c:catAx>
        <c:axId val="-1066094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6106720"/>
        <c:crosses val="autoZero"/>
        <c:auto val="1"/>
        <c:lblAlgn val="ctr"/>
        <c:lblOffset val="100"/>
        <c:noMultiLvlLbl val="0"/>
      </c:catAx>
      <c:valAx>
        <c:axId val="-10661067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094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874441456"/>
        <c:axId val="-874440912"/>
        <c:extLst>
          <c:ext xmlns:c15="http://schemas.microsoft.com/office/drawing/2012/chart" uri="{02D57815-91ED-43cb-92C2-25804820EDAC}">
            <c15:filteredLineSeries>
              <c15:ser>
                <c:idx val="2"/>
                <c:order val="2"/>
                <c:tx>
                  <c:strRef>
                    <c:extLst>
                      <c:ex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connect!$O$3:$O$7</c15:sqref>
                        </c15:formulaRef>
                      </c:ext>
                    </c:extLst>
                    <c:numCache>
                      <c:formatCode>General</c:formatCode>
                      <c:ptCount val="5"/>
                      <c:pt idx="0">
                        <c:v>587842</c:v>
                      </c:pt>
                      <c:pt idx="1">
                        <c:v>448965</c:v>
                      </c:pt>
                      <c:pt idx="2">
                        <c:v>294553</c:v>
                      </c:pt>
                      <c:pt idx="3">
                        <c:v>196123</c:v>
                      </c:pt>
                      <c:pt idx="4">
                        <c:v>140033</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589685</c:v>
                      </c:pt>
                      <c:pt idx="1">
                        <c:v>442945</c:v>
                      </c:pt>
                      <c:pt idx="2">
                        <c:v>291537</c:v>
                      </c:pt>
                      <c:pt idx="3">
                        <c:v>194906</c:v>
                      </c:pt>
                      <c:pt idx="4">
                        <c:v>137038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8744414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74440912"/>
        <c:crosses val="autoZero"/>
        <c:auto val="1"/>
        <c:lblAlgn val="ctr"/>
        <c:lblOffset val="100"/>
        <c:noMultiLvlLbl val="0"/>
      </c:catAx>
      <c:valAx>
        <c:axId val="-874440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441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88934576"/>
        <c:axId val="-1170451856"/>
        <c:extLst>
          <c:ext xmlns:c15="http://schemas.microsoft.com/office/drawing/2012/chart" uri="{02D57815-91ED-43cb-92C2-25804820EDAC}">
            <c15:filteredLineSeries>
              <c15:ser>
                <c:idx val="2"/>
                <c:order val="2"/>
                <c:tx>
                  <c:strRef>
                    <c:extLst>
                      <c:ex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connect!$Z$3:$Z$7</c15:sqref>
                        </c15:formulaRef>
                      </c:ext>
                    </c:extLst>
                    <c:numCache>
                      <c:formatCode>General</c:formatCode>
                      <c:ptCount val="5"/>
                      <c:pt idx="0">
                        <c:v>601974</c:v>
                      </c:pt>
                      <c:pt idx="1">
                        <c:v>454042</c:v>
                      </c:pt>
                      <c:pt idx="2">
                        <c:v>301027</c:v>
                      </c:pt>
                      <c:pt idx="3">
                        <c:v>204402</c:v>
                      </c:pt>
                      <c:pt idx="4">
                        <c:v>146978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587045</c:v>
                      </c:pt>
                      <c:pt idx="1">
                        <c:v>461745</c:v>
                      </c:pt>
                      <c:pt idx="2">
                        <c:v>306163</c:v>
                      </c:pt>
                      <c:pt idx="3">
                        <c:v>207667</c:v>
                      </c:pt>
                      <c:pt idx="4">
                        <c:v>147148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1088934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70451856"/>
        <c:crosses val="autoZero"/>
        <c:auto val="1"/>
        <c:lblAlgn val="ctr"/>
        <c:lblOffset val="100"/>
        <c:noMultiLvlLbl val="0"/>
      </c:catAx>
      <c:valAx>
        <c:axId val="-11704518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934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879794768"/>
        <c:axId val="-879794224"/>
        <c:extLst>
          <c:ext xmlns:c15="http://schemas.microsoft.com/office/drawing/2012/chart" uri="{02D57815-91ED-43cb-92C2-25804820EDAC}">
            <c15:filteredLineSeries>
              <c15:ser>
                <c:idx val="2"/>
                <c:order val="2"/>
                <c:tx>
                  <c:strRef>
                    <c:extLst>
                      <c:ex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connect!$AK$3:$AK$7</c15:sqref>
                        </c15:formulaRef>
                      </c:ext>
                    </c:extLst>
                    <c:numCache>
                      <c:formatCode>General</c:formatCode>
                      <c:ptCount val="5"/>
                      <c:pt idx="0">
                        <c:v>588063</c:v>
                      </c:pt>
                      <c:pt idx="1">
                        <c:v>473293</c:v>
                      </c:pt>
                      <c:pt idx="2">
                        <c:v>321897</c:v>
                      </c:pt>
                      <c:pt idx="3">
                        <c:v>220655</c:v>
                      </c:pt>
                      <c:pt idx="4">
                        <c:v>159740</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607632</c:v>
                      </c:pt>
                      <c:pt idx="1">
                        <c:v>493593</c:v>
                      </c:pt>
                      <c:pt idx="2">
                        <c:v>332906</c:v>
                      </c:pt>
                      <c:pt idx="3">
                        <c:v>228856</c:v>
                      </c:pt>
                      <c:pt idx="4">
                        <c:v>165662</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879794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79794224"/>
        <c:crosses val="autoZero"/>
        <c:auto val="1"/>
        <c:lblAlgn val="ctr"/>
        <c:lblOffset val="100"/>
        <c:noMultiLvlLbl val="0"/>
      </c:catAx>
      <c:valAx>
        <c:axId val="-8797942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794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accidents!$F$3:$F$7</c:f>
              <c:numCache>
                <c:formatCode>General</c:formatCode>
                <c:ptCount val="5"/>
                <c:pt idx="0">
                  <c:v>72188</c:v>
                </c:pt>
                <c:pt idx="1">
                  <c:v>49230</c:v>
                </c:pt>
                <c:pt idx="2">
                  <c:v>36563</c:v>
                </c:pt>
                <c:pt idx="3">
                  <c:v>27288</c:v>
                </c:pt>
                <c:pt idx="4">
                  <c:v>22394</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879793680"/>
        <c:axId val="-879789328"/>
        <c:extLst>
          <c:ext xmlns:c15="http://schemas.microsoft.com/office/drawing/2012/chart" uri="{02D57815-91ED-43cb-92C2-25804820EDAC}">
            <c15:filteredLineSeries>
              <c15:ser>
                <c:idx val="2"/>
                <c:order val="2"/>
                <c:tx>
                  <c:strRef>
                    <c:extLst>
                      <c:ex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ext>
        </c:extLst>
      </c:lineChart>
      <c:catAx>
        <c:axId val="-879793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79789328"/>
        <c:crosses val="autoZero"/>
        <c:auto val="1"/>
        <c:lblAlgn val="ctr"/>
        <c:lblOffset val="100"/>
        <c:noMultiLvlLbl val="0"/>
      </c:catAx>
      <c:valAx>
        <c:axId val="-879789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793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879792592"/>
        <c:axId val="-879792048"/>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879792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79792048"/>
        <c:crosses val="autoZero"/>
        <c:auto val="1"/>
        <c:lblAlgn val="ctr"/>
        <c:lblOffset val="100"/>
        <c:noMultiLvlLbl val="0"/>
      </c:catAx>
      <c:valAx>
        <c:axId val="-879792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792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62620576"/>
        <c:axId val="-1062620032"/>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1062620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2620032"/>
        <c:crosses val="autoZero"/>
        <c:auto val="1"/>
        <c:lblAlgn val="ctr"/>
        <c:lblOffset val="100"/>
        <c:noMultiLvlLbl val="0"/>
      </c:catAx>
      <c:valAx>
        <c:axId val="-10626200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620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62614592"/>
        <c:axId val="-1062614048"/>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106261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2614048"/>
        <c:crosses val="autoZero"/>
        <c:auto val="1"/>
        <c:lblAlgn val="ctr"/>
        <c:lblOffset val="100"/>
        <c:noMultiLvlLbl val="0"/>
      </c:catAx>
      <c:valAx>
        <c:axId val="-1062614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614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3092</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29</cp:revision>
  <dcterms:created xsi:type="dcterms:W3CDTF">2017-09-17T14:03:00Z</dcterms:created>
  <dcterms:modified xsi:type="dcterms:W3CDTF">2017-10-08T13:06:00Z</dcterms:modified>
</cp:coreProperties>
</file>