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BE6" w:rsidRDefault="00527D46">
      <w:p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rPr>
        <w:t>Thomas N. Kipf, Max Welling. 2017,</w:t>
      </w:r>
      <w:hyperlink r:id="rId5">
        <w:r>
          <w:rPr>
            <w:rFonts w:ascii="Helvetica Neue Light" w:eastAsia="Helvetica Neue Light" w:hAnsi="Helvetica Neue Light" w:cs="Helvetica Neue Light"/>
            <w:color w:val="1155CC"/>
          </w:rPr>
          <w:t xml:space="preserve"> </w:t>
        </w:r>
      </w:hyperlink>
      <w:hyperlink r:id="rId6">
        <w:r>
          <w:rPr>
            <w:rFonts w:ascii="Helvetica Neue Light" w:eastAsia="Helvetica Neue Light" w:hAnsi="Helvetica Neue Light" w:cs="Helvetica Neue Light"/>
            <w:color w:val="1155CC"/>
            <w:u w:val="single"/>
          </w:rPr>
          <w:t>Semi-supervised Classification With Graph Convolutional Networks</w:t>
        </w:r>
      </w:hyperlink>
      <w:r>
        <w:rPr>
          <w:rFonts w:ascii="Helvetica Neue Light" w:eastAsia="Helvetica Neue Light" w:hAnsi="Helvetica Neue Light" w:cs="Helvetica Neue Light"/>
        </w:rPr>
        <w:t xml:space="preserve">, In </w:t>
      </w:r>
      <w:r>
        <w:rPr>
          <w:rFonts w:ascii="Helvetica Neue Light" w:eastAsia="Helvetica Neue Light" w:hAnsi="Helvetica Neue Light" w:cs="Helvetica Neue Light"/>
          <w:i/>
        </w:rPr>
        <w:t>International Conference on Learning Representations (ICLR)</w:t>
      </w:r>
    </w:p>
    <w:p w:rsidR="003F3BE6" w:rsidRDefault="003F3BE6">
      <w:pPr>
        <w:jc w:val="both"/>
        <w:rPr>
          <w:rFonts w:ascii="Helvetica Neue Light" w:eastAsia="Helvetica Neue Light" w:hAnsi="Helvetica Neue Light" w:cs="Helvetica Neue Light"/>
          <w:sz w:val="20"/>
          <w:szCs w:val="20"/>
        </w:rPr>
      </w:pP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Code:</w:t>
      </w:r>
    </w:p>
    <w:p w:rsidR="003F3BE6" w:rsidRDefault="00527D46">
      <w:pPr>
        <w:jc w:val="both"/>
        <w:rPr>
          <w:rFonts w:ascii="Helvetica Neue Light" w:eastAsia="Helvetica Neue Light" w:hAnsi="Helvetica Neue Light" w:cs="Helvetica Neue Light"/>
        </w:rPr>
      </w:pPr>
      <w:r>
        <w:rPr>
          <w:rFonts w:ascii="Helvetica Neue" w:eastAsia="Helvetica Neue" w:hAnsi="Helvetica Neue" w:cs="Helvetica Neue"/>
          <w:b/>
        </w:rPr>
        <w:tab/>
      </w:r>
      <w:hyperlink r:id="rId7">
        <w:r>
          <w:rPr>
            <w:rFonts w:ascii="Helvetica Neue Light" w:eastAsia="Helvetica Neue Light" w:hAnsi="Helvetica Neue Light" w:cs="Helvetica Neue Light"/>
            <w:color w:val="1155CC"/>
            <w:u w:val="single"/>
          </w:rPr>
          <w:t>https://github.com/tkipf/gcn</w:t>
        </w:r>
      </w:hyperlink>
    </w:p>
    <w:p w:rsidR="003F3BE6" w:rsidRDefault="00527D46">
      <w:pPr>
        <w:jc w:val="both"/>
        <w:rPr>
          <w:rFonts w:ascii="Helvetica Neue Light" w:eastAsia="Helvetica Neue Light" w:hAnsi="Helvetica Neue Light" w:cs="Helvetica Neue Light"/>
        </w:rPr>
      </w:pPr>
      <w:r>
        <w:rPr>
          <w:rFonts w:ascii="Helvetica Neue Light" w:eastAsia="Helvetica Neue Light" w:hAnsi="Helvetica Neue Light" w:cs="Helvetica Neue Light"/>
        </w:rPr>
        <w:tab/>
      </w:r>
      <w:hyperlink r:id="rId8">
        <w:r>
          <w:rPr>
            <w:rFonts w:ascii="Helvetica Neue Light" w:eastAsia="Helvetica Neue Light" w:hAnsi="Helvetica Neue Light" w:cs="Helvetica Neue Light"/>
            <w:color w:val="1155CC"/>
            <w:u w:val="single"/>
          </w:rPr>
          <w:t>https://github.com/tkipf/pygcn</w:t>
        </w:r>
      </w:hyperlink>
      <w:r>
        <w:rPr>
          <w:rFonts w:ascii="Helvetica Neue Light" w:eastAsia="Helvetica Neue Light" w:hAnsi="Helvetica Neue Light" w:cs="Helvetica Neue Light"/>
        </w:rPr>
        <w:t xml:space="preserve"> </w:t>
      </w:r>
    </w:p>
    <w:p w:rsidR="003F3BE6" w:rsidRDefault="003F3BE6">
      <w:pPr>
        <w:jc w:val="both"/>
        <w:rPr>
          <w:rFonts w:ascii="Helvetica Neue Light" w:eastAsia="Helvetica Neue Light" w:hAnsi="Helvetica Neue Light" w:cs="Helvetica Neue Light"/>
        </w:rPr>
      </w:pP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Datasets:</w:t>
      </w:r>
      <w:r>
        <w:rPr>
          <w:noProof/>
        </w:rPr>
        <w:drawing>
          <wp:anchor distT="114300" distB="114300" distL="114300" distR="114300" simplePos="0" relativeHeight="251658240" behindDoc="0" locked="0" layoutInCell="1" hidden="0" allowOverlap="1">
            <wp:simplePos x="0" y="0"/>
            <wp:positionH relativeFrom="column">
              <wp:posOffset>1704975</wp:posOffset>
            </wp:positionH>
            <wp:positionV relativeFrom="paragraph">
              <wp:posOffset>171450</wp:posOffset>
            </wp:positionV>
            <wp:extent cx="4238625" cy="10763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4587"/>
                    <a:stretch>
                      <a:fillRect/>
                    </a:stretch>
                  </pic:blipFill>
                  <pic:spPr>
                    <a:xfrm>
                      <a:off x="0" y="0"/>
                      <a:ext cx="4238625" cy="1076325"/>
                    </a:xfrm>
                    <a:prstGeom prst="rect">
                      <a:avLst/>
                    </a:prstGeom>
                    <a:ln/>
                  </pic:spPr>
                </pic:pic>
              </a:graphicData>
            </a:graphic>
          </wp:anchor>
        </w:drawing>
      </w:r>
    </w:p>
    <w:p w:rsidR="003F3BE6" w:rsidRDefault="003F3BE6">
      <w:pPr>
        <w:jc w:val="both"/>
        <w:rPr>
          <w:rFonts w:ascii="Helvetica Neue Light" w:eastAsia="Helvetica Neue Light" w:hAnsi="Helvetica Neue Light" w:cs="Helvetica Neue Light"/>
        </w:rPr>
      </w:pPr>
    </w:p>
    <w:p w:rsidR="003F3BE6" w:rsidRDefault="00527D46">
      <w:pPr>
        <w:jc w:val="both"/>
        <w:rPr>
          <w:rFonts w:ascii="Helvetica Neue Light" w:eastAsia="Helvetica Neue Light" w:hAnsi="Helvetica Neue Light" w:cs="Helvetica Neue Light"/>
        </w:rPr>
      </w:pPr>
      <w:r>
        <w:rPr>
          <w:rFonts w:ascii="Helvetica Neue" w:eastAsia="Helvetica Neue" w:hAnsi="Helvetica Neue" w:cs="Helvetica Neue"/>
          <w:b/>
        </w:rPr>
        <w:tab/>
        <w:t xml:space="preserve">1- </w:t>
      </w:r>
      <w:hyperlink r:id="rId10">
        <w:r>
          <w:rPr>
            <w:rFonts w:ascii="Helvetica Neue Light" w:eastAsia="Helvetica Neue Light" w:hAnsi="Helvetica Neue Light" w:cs="Helvetica Neue Light"/>
            <w:color w:val="1155CC"/>
            <w:u w:val="single"/>
          </w:rPr>
          <w:t>Citeseer</w:t>
        </w:r>
      </w:hyperlink>
    </w:p>
    <w:p w:rsidR="003F3BE6" w:rsidRDefault="00527D46">
      <w:pPr>
        <w:ind w:firstLine="720"/>
        <w:jc w:val="both"/>
        <w:rPr>
          <w:rFonts w:ascii="Helvetica Neue Light" w:eastAsia="Helvetica Neue Light" w:hAnsi="Helvetica Neue Light" w:cs="Helvetica Neue Light"/>
        </w:rPr>
      </w:pPr>
      <w:r>
        <w:rPr>
          <w:rFonts w:ascii="Helvetica Neue" w:eastAsia="Helvetica Neue" w:hAnsi="Helvetica Neue" w:cs="Helvetica Neue"/>
          <w:b/>
        </w:rPr>
        <w:t>2-</w:t>
      </w:r>
      <w:r>
        <w:rPr>
          <w:rFonts w:ascii="Helvetica Neue Light" w:eastAsia="Helvetica Neue Light" w:hAnsi="Helvetica Neue Light" w:cs="Helvetica Neue Light"/>
        </w:rPr>
        <w:t xml:space="preserve"> </w:t>
      </w:r>
      <w:hyperlink r:id="rId11">
        <w:r>
          <w:rPr>
            <w:rFonts w:ascii="Helvetica Neue Light" w:eastAsia="Helvetica Neue Light" w:hAnsi="Helvetica Neue Light" w:cs="Helvetica Neue Light"/>
            <w:color w:val="1155CC"/>
            <w:u w:val="single"/>
          </w:rPr>
          <w:t>Cora</w:t>
        </w:r>
      </w:hyperlink>
    </w:p>
    <w:p w:rsidR="003F3BE6" w:rsidRDefault="00527D46">
      <w:pPr>
        <w:jc w:val="both"/>
        <w:rPr>
          <w:rFonts w:ascii="Helvetica Neue Light" w:eastAsia="Helvetica Neue Light" w:hAnsi="Helvetica Neue Light" w:cs="Helvetica Neue Light"/>
        </w:rPr>
      </w:pPr>
      <w:r>
        <w:rPr>
          <w:rFonts w:ascii="Helvetica Neue" w:eastAsia="Helvetica Neue" w:hAnsi="Helvetica Neue" w:cs="Helvetica Neue"/>
          <w:b/>
        </w:rPr>
        <w:tab/>
        <w:t xml:space="preserve">3- </w:t>
      </w:r>
      <w:hyperlink r:id="rId12">
        <w:r>
          <w:rPr>
            <w:rFonts w:ascii="Helvetica Neue Light" w:eastAsia="Helvetica Neue Light" w:hAnsi="Helvetica Neue Light" w:cs="Helvetica Neue Light"/>
            <w:color w:val="1155CC"/>
            <w:u w:val="single"/>
          </w:rPr>
          <w:t>Pubmed</w:t>
        </w:r>
      </w:hyperlink>
    </w:p>
    <w:p w:rsidR="003F3BE6" w:rsidRDefault="00527D46">
      <w:pPr>
        <w:jc w:val="both"/>
        <w:rPr>
          <w:rFonts w:ascii="Helvetica Neue Light" w:eastAsia="Helvetica Neue Light" w:hAnsi="Helvetica Neue Light" w:cs="Helvetica Neue Light"/>
          <w:u w:val="single"/>
        </w:rPr>
      </w:pPr>
      <w:r>
        <w:rPr>
          <w:rFonts w:ascii="Helvetica Neue" w:eastAsia="Helvetica Neue" w:hAnsi="Helvetica Neue" w:cs="Helvetica Neue"/>
          <w:b/>
        </w:rPr>
        <w:tab/>
        <w:t xml:space="preserve">4- </w:t>
      </w:r>
      <w:hyperlink r:id="rId13">
        <w:r>
          <w:rPr>
            <w:rFonts w:ascii="Helvetica Neue Light" w:eastAsia="Helvetica Neue Light" w:hAnsi="Helvetica Neue Light" w:cs="Helvetica Neue Light"/>
            <w:color w:val="1155CC"/>
            <w:u w:val="single"/>
          </w:rPr>
          <w:t>NELL</w:t>
        </w:r>
      </w:hyperlink>
    </w:p>
    <w:p w:rsidR="003F3BE6" w:rsidRDefault="003F3BE6">
      <w:pPr>
        <w:jc w:val="both"/>
        <w:rPr>
          <w:rFonts w:ascii="Helvetica Neue Light" w:eastAsia="Helvetica Neue Light" w:hAnsi="Helvetica Neue Light" w:cs="Helvetica Neue Light"/>
          <w:u w:val="single"/>
        </w:rPr>
      </w:pP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Datasets: Details</w:t>
      </w:r>
    </w:p>
    <w:p w:rsidR="003F3BE6" w:rsidRDefault="00527D46">
      <w:pPr>
        <w:spacing w:before="240" w:after="240"/>
        <w:ind w:left="720" w:firstLine="72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In the citation network datasets—Citeseer, Cora and Pubmed—nodes are documents and edges are citation links. Label rate denotes the number of labeled nodes that are used for training divided by the total number of nodes in each dataset. NELL is a bipartite</w:t>
      </w:r>
      <w:r>
        <w:rPr>
          <w:rFonts w:ascii="Helvetica Neue Light" w:eastAsia="Helvetica Neue Light" w:hAnsi="Helvetica Neue Light" w:cs="Helvetica Neue Light"/>
          <w:sz w:val="20"/>
          <w:szCs w:val="20"/>
        </w:rPr>
        <w:t xml:space="preserve"> graph dataset extracted from a knowledge graph with 55,864 relation nodes and 9,891 entity nodes.</w:t>
      </w:r>
    </w:p>
    <w:p w:rsidR="003F3BE6" w:rsidRDefault="00527D46">
      <w:pPr>
        <w:ind w:left="720"/>
        <w:jc w:val="both"/>
        <w:rPr>
          <w:rFonts w:ascii="Helvetica Neue Light" w:eastAsia="Helvetica Neue Light" w:hAnsi="Helvetica Neue Light" w:cs="Helvetica Neue Light"/>
          <w:sz w:val="20"/>
          <w:szCs w:val="20"/>
        </w:rPr>
      </w:pPr>
      <w:r>
        <w:rPr>
          <w:rFonts w:ascii="Helvetica Neue" w:eastAsia="Helvetica Neue" w:hAnsi="Helvetica Neue" w:cs="Helvetica Neue"/>
          <w:b/>
        </w:rPr>
        <w:t>1- Citation Networks</w:t>
      </w:r>
    </w:p>
    <w:p w:rsidR="003F3BE6" w:rsidRDefault="00527D46">
      <w:pPr>
        <w:numPr>
          <w:ilvl w:val="0"/>
          <w:numId w:val="8"/>
        </w:numPr>
        <w:spacing w:before="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The datasets contain sparse bag-of-words feature vectors for each document and a list of citation links between documents. </w:t>
      </w:r>
    </w:p>
    <w:p w:rsidR="003F3BE6" w:rsidRDefault="00527D46">
      <w:pPr>
        <w:numPr>
          <w:ilvl w:val="0"/>
          <w:numId w:val="8"/>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Citation lin</w:t>
      </w:r>
      <w:r>
        <w:rPr>
          <w:rFonts w:ascii="Helvetica Neue Light" w:eastAsia="Helvetica Neue Light" w:hAnsi="Helvetica Neue Light" w:cs="Helvetica Neue Light"/>
          <w:sz w:val="20"/>
          <w:szCs w:val="20"/>
        </w:rPr>
        <w:t xml:space="preserve">ks are treated as (undirected) edges and construct a binary, symmetric adjacency matrix A. </w:t>
      </w:r>
    </w:p>
    <w:p w:rsidR="003F3BE6" w:rsidRDefault="00527D46">
      <w:pPr>
        <w:numPr>
          <w:ilvl w:val="0"/>
          <w:numId w:val="8"/>
        </w:numPr>
        <w:spacing w:after="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Each document has a class label. For training, only 20 labels per class are used, but all feature vectors.</w:t>
      </w:r>
    </w:p>
    <w:p w:rsidR="003F3BE6" w:rsidRDefault="00527D46">
      <w:pPr>
        <w:ind w:left="720"/>
        <w:jc w:val="both"/>
        <w:rPr>
          <w:rFonts w:ascii="Helvetica Neue Light" w:eastAsia="Helvetica Neue Light" w:hAnsi="Helvetica Neue Light" w:cs="Helvetica Neue Light"/>
          <w:sz w:val="20"/>
          <w:szCs w:val="20"/>
        </w:rPr>
      </w:pPr>
      <w:r>
        <w:rPr>
          <w:rFonts w:ascii="Helvetica Neue" w:eastAsia="Helvetica Neue" w:hAnsi="Helvetica Neue" w:cs="Helvetica Neue"/>
          <w:b/>
        </w:rPr>
        <w:t>2- NELL</w:t>
      </w:r>
      <w:r>
        <w:rPr>
          <w:rFonts w:ascii="Helvetica Neue" w:eastAsia="Helvetica Neue" w:hAnsi="Helvetica Neue" w:cs="Helvetica Neue"/>
          <w:b/>
        </w:rPr>
        <w:tab/>
      </w:r>
    </w:p>
    <w:p w:rsidR="003F3BE6" w:rsidRDefault="00527D46">
      <w:pPr>
        <w:numPr>
          <w:ilvl w:val="0"/>
          <w:numId w:val="9"/>
        </w:numPr>
        <w:spacing w:before="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NELL is a dataset extracted from the knowledge graph. A knowledge graph is a set of entities connected with directed, labeled edges (relations). </w:t>
      </w:r>
    </w:p>
    <w:p w:rsidR="003F3BE6" w:rsidRDefault="00527D46">
      <w:pPr>
        <w:numPr>
          <w:ilvl w:val="0"/>
          <w:numId w:val="9"/>
        </w:numPr>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Separate relation nodes r</w:t>
      </w:r>
      <w:r>
        <w:rPr>
          <w:rFonts w:ascii="Helvetica Neue Light" w:eastAsia="Helvetica Neue Light" w:hAnsi="Helvetica Neue Light" w:cs="Helvetica Neue Light"/>
          <w:sz w:val="14"/>
          <w:szCs w:val="14"/>
        </w:rPr>
        <w:t xml:space="preserve">1 </w:t>
      </w:r>
      <w:r>
        <w:rPr>
          <w:rFonts w:ascii="Helvetica Neue Light" w:eastAsia="Helvetica Neue Light" w:hAnsi="Helvetica Neue Light" w:cs="Helvetica Neue Light"/>
          <w:sz w:val="20"/>
          <w:szCs w:val="20"/>
        </w:rPr>
        <w:t>and r</w:t>
      </w:r>
      <w:r>
        <w:rPr>
          <w:rFonts w:ascii="Helvetica Neue Light" w:eastAsia="Helvetica Neue Light" w:hAnsi="Helvetica Neue Light" w:cs="Helvetica Neue Light"/>
          <w:sz w:val="14"/>
          <w:szCs w:val="14"/>
        </w:rPr>
        <w:t xml:space="preserve">2 </w:t>
      </w:r>
      <w:r>
        <w:rPr>
          <w:rFonts w:ascii="Helvetica Neue Light" w:eastAsia="Helvetica Neue Light" w:hAnsi="Helvetica Neue Light" w:cs="Helvetica Neue Light"/>
          <w:sz w:val="20"/>
          <w:szCs w:val="20"/>
        </w:rPr>
        <w:t>are assigned for each entity pair (e</w:t>
      </w:r>
      <w:r>
        <w:rPr>
          <w:rFonts w:ascii="Helvetica Neue Light" w:eastAsia="Helvetica Neue Light" w:hAnsi="Helvetica Neue Light" w:cs="Helvetica Neue Light"/>
          <w:sz w:val="14"/>
          <w:szCs w:val="14"/>
        </w:rPr>
        <w:t>1</w:t>
      </w:r>
      <w:r>
        <w:rPr>
          <w:rFonts w:ascii="Helvetica Neue Light" w:eastAsia="Helvetica Neue Light" w:hAnsi="Helvetica Neue Light" w:cs="Helvetica Neue Light"/>
          <w:sz w:val="20"/>
          <w:szCs w:val="20"/>
        </w:rPr>
        <w:t>,r,e</w:t>
      </w:r>
      <w:r>
        <w:rPr>
          <w:rFonts w:ascii="Helvetica Neue Light" w:eastAsia="Helvetica Neue Light" w:hAnsi="Helvetica Neue Light" w:cs="Helvetica Neue Light"/>
          <w:sz w:val="14"/>
          <w:szCs w:val="14"/>
        </w:rPr>
        <w:t>2</w:t>
      </w:r>
      <w:r>
        <w:rPr>
          <w:rFonts w:ascii="Helvetica Neue Light" w:eastAsia="Helvetica Neue Light" w:hAnsi="Helvetica Neue Light" w:cs="Helvetica Neue Light"/>
          <w:sz w:val="20"/>
          <w:szCs w:val="20"/>
        </w:rPr>
        <w:t>) as (e</w:t>
      </w:r>
      <w:r>
        <w:rPr>
          <w:rFonts w:ascii="Helvetica Neue Light" w:eastAsia="Helvetica Neue Light" w:hAnsi="Helvetica Neue Light" w:cs="Helvetica Neue Light"/>
          <w:sz w:val="14"/>
          <w:szCs w:val="14"/>
        </w:rPr>
        <w:t>1</w:t>
      </w:r>
      <w:r>
        <w:rPr>
          <w:rFonts w:ascii="Helvetica Neue Light" w:eastAsia="Helvetica Neue Light" w:hAnsi="Helvetica Neue Light" w:cs="Helvetica Neue Light"/>
          <w:sz w:val="20"/>
          <w:szCs w:val="20"/>
        </w:rPr>
        <w:t>,r</w:t>
      </w:r>
      <w:r>
        <w:rPr>
          <w:rFonts w:ascii="Helvetica Neue Light" w:eastAsia="Helvetica Neue Light" w:hAnsi="Helvetica Neue Light" w:cs="Helvetica Neue Light"/>
          <w:sz w:val="14"/>
          <w:szCs w:val="14"/>
        </w:rPr>
        <w:t>1</w:t>
      </w:r>
      <w:r>
        <w:rPr>
          <w:rFonts w:ascii="Helvetica Neue Light" w:eastAsia="Helvetica Neue Light" w:hAnsi="Helvetica Neue Light" w:cs="Helvetica Neue Light"/>
          <w:sz w:val="20"/>
          <w:szCs w:val="20"/>
        </w:rPr>
        <w:t>) and (e</w:t>
      </w:r>
      <w:r>
        <w:rPr>
          <w:rFonts w:ascii="Helvetica Neue Light" w:eastAsia="Helvetica Neue Light" w:hAnsi="Helvetica Neue Light" w:cs="Helvetica Neue Light"/>
          <w:sz w:val="14"/>
          <w:szCs w:val="14"/>
        </w:rPr>
        <w:t>2</w:t>
      </w:r>
      <w:r>
        <w:rPr>
          <w:rFonts w:ascii="Helvetica Neue Light" w:eastAsia="Helvetica Neue Light" w:hAnsi="Helvetica Neue Light" w:cs="Helvetica Neue Light"/>
          <w:sz w:val="20"/>
          <w:szCs w:val="20"/>
        </w:rPr>
        <w:t>,r</w:t>
      </w:r>
      <w:r>
        <w:rPr>
          <w:rFonts w:ascii="Helvetica Neue Light" w:eastAsia="Helvetica Neue Light" w:hAnsi="Helvetica Neue Light" w:cs="Helvetica Neue Light"/>
          <w:sz w:val="14"/>
          <w:szCs w:val="14"/>
        </w:rPr>
        <w:t>2</w:t>
      </w:r>
      <w:r>
        <w:rPr>
          <w:rFonts w:ascii="Helvetica Neue Light" w:eastAsia="Helvetica Neue Light" w:hAnsi="Helvetica Neue Light" w:cs="Helvetica Neue Light"/>
          <w:sz w:val="20"/>
          <w:szCs w:val="20"/>
        </w:rPr>
        <w:t>).</w:t>
      </w:r>
    </w:p>
    <w:p w:rsidR="003F3BE6" w:rsidRDefault="00527D46">
      <w:pPr>
        <w:numPr>
          <w:ilvl w:val="0"/>
          <w:numId w:val="9"/>
        </w:numPr>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Entity n</w:t>
      </w:r>
      <w:r>
        <w:rPr>
          <w:rFonts w:ascii="Helvetica Neue Light" w:eastAsia="Helvetica Neue Light" w:hAnsi="Helvetica Neue Light" w:cs="Helvetica Neue Light"/>
          <w:sz w:val="20"/>
          <w:szCs w:val="20"/>
        </w:rPr>
        <w:t>odes are described by sparse feature vectors.</w:t>
      </w:r>
    </w:p>
    <w:p w:rsidR="003F3BE6" w:rsidRDefault="00527D46">
      <w:pPr>
        <w:numPr>
          <w:ilvl w:val="0"/>
          <w:numId w:val="9"/>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 The number of features in NELL is extended by assigning a unique one-hot representation for every relation node, effectively resulting in a 61,278-dim sparse feature vector per node.</w:t>
      </w:r>
    </w:p>
    <w:p w:rsidR="003F3BE6" w:rsidRDefault="00527D46">
      <w:pPr>
        <w:numPr>
          <w:ilvl w:val="0"/>
          <w:numId w:val="9"/>
        </w:numPr>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Only a single labeled exam</w:t>
      </w:r>
      <w:r>
        <w:rPr>
          <w:rFonts w:ascii="Helvetica Neue Light" w:eastAsia="Helvetica Neue Light" w:hAnsi="Helvetica Neue Light" w:cs="Helvetica Neue Light"/>
          <w:sz w:val="20"/>
          <w:szCs w:val="20"/>
        </w:rPr>
        <w:t>ple per class in the training set.</w:t>
      </w:r>
    </w:p>
    <w:p w:rsidR="003F3BE6" w:rsidRDefault="00527D46">
      <w:pPr>
        <w:numPr>
          <w:ilvl w:val="0"/>
          <w:numId w:val="9"/>
        </w:numPr>
        <w:spacing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A binary, symmetric adjacency matrix from this graph is constructed by setting entries A</w:t>
      </w:r>
      <w:r>
        <w:rPr>
          <w:rFonts w:ascii="Helvetica Neue Light" w:eastAsia="Helvetica Neue Light" w:hAnsi="Helvetica Neue Light" w:cs="Helvetica Neue Light"/>
          <w:sz w:val="14"/>
          <w:szCs w:val="14"/>
        </w:rPr>
        <w:t xml:space="preserve">ij </w:t>
      </w:r>
      <w:r>
        <w:rPr>
          <w:rFonts w:ascii="Helvetica Neue Light" w:eastAsia="Helvetica Neue Light" w:hAnsi="Helvetica Neue Light" w:cs="Helvetica Neue Light"/>
          <w:sz w:val="20"/>
          <w:szCs w:val="20"/>
        </w:rPr>
        <w:t>= 1, if one or more edges are present between nodes i and j.</w:t>
      </w:r>
    </w:p>
    <w:p w:rsidR="003F3BE6" w:rsidRDefault="00527D46">
      <w:pPr>
        <w:ind w:left="720"/>
        <w:jc w:val="both"/>
        <w:rPr>
          <w:rFonts w:ascii="Helvetica Neue" w:eastAsia="Helvetica Neue" w:hAnsi="Helvetica Neue" w:cs="Helvetica Neue"/>
          <w:b/>
        </w:rPr>
      </w:pPr>
      <w:r>
        <w:rPr>
          <w:rFonts w:ascii="Helvetica Neue" w:eastAsia="Helvetica Neue" w:hAnsi="Helvetica Neue" w:cs="Helvetica Neue"/>
          <w:b/>
        </w:rPr>
        <w:t>3- Random Graphs</w:t>
      </w:r>
    </w:p>
    <w:p w:rsidR="003F3BE6" w:rsidRDefault="00527D46">
      <w:pPr>
        <w:numPr>
          <w:ilvl w:val="0"/>
          <w:numId w:val="4"/>
        </w:numPr>
        <w:spacing w:before="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lastRenderedPageBreak/>
        <w:t>For a dataset with N nodes, a random graph assigning</w:t>
      </w:r>
      <w:r>
        <w:rPr>
          <w:rFonts w:ascii="Helvetica Neue Light" w:eastAsia="Helvetica Neue Light" w:hAnsi="Helvetica Neue Light" w:cs="Helvetica Neue Light"/>
          <w:sz w:val="20"/>
          <w:szCs w:val="20"/>
        </w:rPr>
        <w:t xml:space="preserve"> 2N edges uniformly at random is created. </w:t>
      </w:r>
    </w:p>
    <w:p w:rsidR="003F3BE6" w:rsidRDefault="00527D46">
      <w:pPr>
        <w:numPr>
          <w:ilvl w:val="0"/>
          <w:numId w:val="4"/>
        </w:numPr>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The identity matrix I</w:t>
      </w:r>
      <w:r>
        <w:rPr>
          <w:rFonts w:ascii="Helvetica Neue Light" w:eastAsia="Helvetica Neue Light" w:hAnsi="Helvetica Neue Light" w:cs="Helvetica Neue Light"/>
          <w:sz w:val="14"/>
          <w:szCs w:val="14"/>
        </w:rPr>
        <w:t xml:space="preserve">N </w:t>
      </w:r>
      <w:r>
        <w:rPr>
          <w:rFonts w:ascii="Helvetica Neue Light" w:eastAsia="Helvetica Neue Light" w:hAnsi="Helvetica Neue Light" w:cs="Helvetica Neue Light"/>
          <w:sz w:val="20"/>
          <w:szCs w:val="20"/>
        </w:rPr>
        <w:t>is taken as input feature matrix X.</w:t>
      </w:r>
    </w:p>
    <w:p w:rsidR="003F3BE6" w:rsidRDefault="00527D46">
      <w:pPr>
        <w:numPr>
          <w:ilvl w:val="1"/>
          <w:numId w:val="4"/>
        </w:numPr>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 xml:space="preserve">Implicitly taking a featureless approach where the model is only informed about the identity of each node, specified by a unique one-hot vector. </w:t>
      </w:r>
    </w:p>
    <w:p w:rsidR="003F3BE6" w:rsidRDefault="00527D46">
      <w:pPr>
        <w:numPr>
          <w:ilvl w:val="0"/>
          <w:numId w:val="4"/>
        </w:numPr>
        <w:spacing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Dummy labels Y</w:t>
      </w:r>
      <w:r>
        <w:rPr>
          <w:rFonts w:ascii="Helvetica Neue Light" w:eastAsia="Helvetica Neue Light" w:hAnsi="Helvetica Neue Light" w:cs="Helvetica Neue Light"/>
          <w:sz w:val="14"/>
          <w:szCs w:val="14"/>
        </w:rPr>
        <w:t xml:space="preserve">i </w:t>
      </w:r>
      <w:r>
        <w:rPr>
          <w:rFonts w:ascii="Helvetica Neue Light" w:eastAsia="Helvetica Neue Light" w:hAnsi="Helvetica Neue Light" w:cs="Helvetica Neue Light"/>
          <w:sz w:val="20"/>
          <w:szCs w:val="20"/>
        </w:rPr>
        <w:t>= 1 for every node are added.</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sz w:val="20"/>
          <w:szCs w:val="20"/>
        </w:rPr>
        <w:t>B</w:t>
      </w:r>
      <w:r>
        <w:rPr>
          <w:rFonts w:ascii="Helvetica Neue" w:eastAsia="Helvetica Neue" w:hAnsi="Helvetica Neue" w:cs="Helvetica Neue"/>
          <w:b/>
        </w:rPr>
        <w:t>aselines</w:t>
      </w:r>
    </w:p>
    <w:p w:rsidR="003F3BE6" w:rsidRDefault="00527D46">
      <w:pPr>
        <w:spacing w:before="240" w:after="240"/>
        <w:ind w:firstLine="720"/>
        <w:jc w:val="both"/>
        <w:rPr>
          <w:rFonts w:ascii="Helvetica Neue" w:eastAsia="Helvetica Neue" w:hAnsi="Helvetica Neue" w:cs="Helvetica Neue"/>
          <w:b/>
        </w:rPr>
      </w:pPr>
      <w:r>
        <w:rPr>
          <w:rFonts w:ascii="Helvetica Neue" w:eastAsia="Helvetica Neue" w:hAnsi="Helvetica Neue" w:cs="Helvetica Neue"/>
          <w:b/>
        </w:rPr>
        <w:t>1- Semi-Supervised Node Classification</w:t>
      </w:r>
    </w:p>
    <w:p w:rsidR="003F3BE6" w:rsidRDefault="00527D46">
      <w:pPr>
        <w:numPr>
          <w:ilvl w:val="0"/>
          <w:numId w:val="3"/>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Label propagati</w:t>
      </w:r>
      <w:r>
        <w:rPr>
          <w:rFonts w:ascii="Helvetica Neue Light" w:eastAsia="Helvetica Neue Light" w:hAnsi="Helvetica Neue Light" w:cs="Helvetica Neue Light"/>
          <w:sz w:val="20"/>
          <w:szCs w:val="20"/>
        </w:rPr>
        <w:t>on (LP) (Zhu et al., 2003)</w:t>
      </w:r>
    </w:p>
    <w:p w:rsidR="003F3BE6" w:rsidRDefault="00527D46">
      <w:pPr>
        <w:numPr>
          <w:ilvl w:val="0"/>
          <w:numId w:val="3"/>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Semi-supervised embedding (SemiEmb) (Weston et al., 2012)</w:t>
      </w:r>
    </w:p>
    <w:p w:rsidR="003F3BE6" w:rsidRDefault="00527D46">
      <w:pPr>
        <w:numPr>
          <w:ilvl w:val="0"/>
          <w:numId w:val="3"/>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Manifold regularization (ManiReg) (Belkin et al., 2006)</w:t>
      </w:r>
    </w:p>
    <w:p w:rsidR="003F3BE6" w:rsidRDefault="00527D46">
      <w:pPr>
        <w:numPr>
          <w:ilvl w:val="0"/>
          <w:numId w:val="3"/>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Skip-gram based graph embeddings (DeepWalk) (Perozzi et al., 2014)</w:t>
      </w:r>
    </w:p>
    <w:p w:rsidR="003F3BE6" w:rsidRDefault="00527D46">
      <w:pPr>
        <w:numPr>
          <w:ilvl w:val="0"/>
          <w:numId w:val="3"/>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Planetoid (Yang et al., 2016)</w:t>
      </w:r>
    </w:p>
    <w:p w:rsidR="003F3BE6" w:rsidRDefault="00527D46">
      <w:pPr>
        <w:numPr>
          <w:ilvl w:val="0"/>
          <w:numId w:val="3"/>
        </w:numPr>
        <w:spacing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sz w:val="20"/>
          <w:szCs w:val="20"/>
        </w:rPr>
        <w:t>Iterative classification algorithm (ICA) (Lu &amp; Getoor, 2003)</w:t>
      </w:r>
    </w:p>
    <w:p w:rsidR="003F3BE6" w:rsidRDefault="00527D46">
      <w:pPr>
        <w:spacing w:before="240" w:after="240"/>
        <w:ind w:firstLine="720"/>
        <w:jc w:val="both"/>
        <w:rPr>
          <w:rFonts w:ascii="Helvetica Neue" w:eastAsia="Helvetica Neue" w:hAnsi="Helvetica Neue" w:cs="Helvetica Neue"/>
          <w:b/>
        </w:rPr>
      </w:pPr>
      <w:r>
        <w:rPr>
          <w:rFonts w:ascii="Helvetica Neue" w:eastAsia="Helvetica Neue" w:hAnsi="Helvetica Neue" w:cs="Helvetica Neue"/>
          <w:b/>
        </w:rPr>
        <w:t>2- Propagation Model</w:t>
      </w:r>
    </w:p>
    <w:p w:rsidR="003F3BE6" w:rsidRDefault="00527D46">
      <w:pPr>
        <w:numPr>
          <w:ilvl w:val="0"/>
          <w:numId w:val="2"/>
        </w:numPr>
        <w:spacing w:before="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Chebyshev filter </w:t>
      </w:r>
    </w:p>
    <w:p w:rsidR="003F3BE6" w:rsidRDefault="00527D46">
      <w:pPr>
        <w:numPr>
          <w:ilvl w:val="0"/>
          <w:numId w:val="2"/>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1st-order model</w:t>
      </w:r>
    </w:p>
    <w:p w:rsidR="003F3BE6" w:rsidRDefault="00527D46">
      <w:pPr>
        <w:numPr>
          <w:ilvl w:val="0"/>
          <w:numId w:val="2"/>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Single parameter</w:t>
      </w:r>
    </w:p>
    <w:p w:rsidR="003F3BE6" w:rsidRDefault="00527D46">
      <w:pPr>
        <w:numPr>
          <w:ilvl w:val="0"/>
          <w:numId w:val="2"/>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Renormalization trick</w:t>
      </w:r>
    </w:p>
    <w:p w:rsidR="003F3BE6" w:rsidRDefault="00527D46">
      <w:pPr>
        <w:numPr>
          <w:ilvl w:val="0"/>
          <w:numId w:val="2"/>
        </w:numPr>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1st-order term only</w:t>
      </w:r>
    </w:p>
    <w:p w:rsidR="003F3BE6" w:rsidRDefault="00527D46">
      <w:pPr>
        <w:numPr>
          <w:ilvl w:val="0"/>
          <w:numId w:val="2"/>
        </w:numPr>
        <w:spacing w:after="240"/>
        <w:jc w:val="both"/>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Multi-layer perceptron </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Upper bounds</w:t>
      </w:r>
    </w:p>
    <w:p w:rsidR="003F3BE6" w:rsidRDefault="003F3BE6">
      <w:pPr>
        <w:jc w:val="both"/>
        <w:rPr>
          <w:rFonts w:ascii="Helvetica Neue" w:eastAsia="Helvetica Neue" w:hAnsi="Helvetica Neue" w:cs="Helvetica Neue"/>
          <w:b/>
        </w:rPr>
      </w:pPr>
    </w:p>
    <w:p w:rsidR="003F3BE6" w:rsidRDefault="00527D46">
      <w:pPr>
        <w:jc w:val="both"/>
        <w:rPr>
          <w:rFonts w:ascii="Helvetica Neue Light" w:eastAsia="Helvetica Neue Light" w:hAnsi="Helvetica Neue Light" w:cs="Helvetica Neue Light"/>
        </w:rPr>
      </w:pPr>
      <w:r>
        <w:rPr>
          <w:rFonts w:ascii="Helvetica Neue" w:eastAsia="Helvetica Neue" w:hAnsi="Helvetica Neue" w:cs="Helvetica Neue"/>
          <w:b/>
        </w:rPr>
        <w:tab/>
      </w:r>
      <w:r>
        <w:rPr>
          <w:rFonts w:ascii="Helvetica Neue Light" w:eastAsia="Helvetica Neue Light" w:hAnsi="Helvetica Neue Light" w:cs="Helvetica Neue Light"/>
        </w:rPr>
        <w:t>Not given.</w:t>
      </w:r>
    </w:p>
    <w:p w:rsidR="003F3BE6" w:rsidRDefault="003F3BE6">
      <w:pPr>
        <w:jc w:val="both"/>
        <w:rPr>
          <w:rFonts w:ascii="Helvetica Neue Light" w:eastAsia="Helvetica Neue Light" w:hAnsi="Helvetica Neue Light" w:cs="Helvetica Neue Light"/>
        </w:rPr>
      </w:pPr>
    </w:p>
    <w:p w:rsidR="003F3BE6" w:rsidRDefault="003F3BE6">
      <w:pPr>
        <w:jc w:val="both"/>
        <w:rPr>
          <w:rFonts w:ascii="Helvetica Neue Light" w:eastAsia="Helvetica Neue Light" w:hAnsi="Helvetica Neue Light" w:cs="Helvetica Neue Light"/>
        </w:rPr>
      </w:pP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State-of-the-art</w:t>
      </w:r>
    </w:p>
    <w:p w:rsidR="003F3BE6" w:rsidRDefault="003F3BE6">
      <w:pPr>
        <w:jc w:val="both"/>
        <w:rPr>
          <w:rFonts w:ascii="Helvetica Neue" w:eastAsia="Helvetica Neue" w:hAnsi="Helvetica Neue" w:cs="Helvetica Neue"/>
          <w:b/>
        </w:rPr>
      </w:pPr>
    </w:p>
    <w:p w:rsidR="003F3BE6" w:rsidRDefault="00527D46">
      <w:pPr>
        <w:ind w:left="720"/>
        <w:jc w:val="both"/>
        <w:rPr>
          <w:rFonts w:ascii="Helvetica Neue" w:eastAsia="Helvetica Neue" w:hAnsi="Helvetica Neue" w:cs="Helvetica Neue"/>
          <w:b/>
        </w:rPr>
      </w:pPr>
      <w:r>
        <w:rPr>
          <w:rFonts w:ascii="Helvetica Neue" w:eastAsia="Helvetica Neue" w:hAnsi="Helvetica Neue" w:cs="Helvetica Neue"/>
          <w:b/>
        </w:rPr>
        <w:t>1- Citeseer</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noProof/>
        </w:rPr>
        <w:lastRenderedPageBreak/>
        <w:drawing>
          <wp:inline distT="114300" distB="114300" distL="114300" distR="114300">
            <wp:extent cx="6624638" cy="230422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24638" cy="2304222"/>
                    </a:xfrm>
                    <a:prstGeom prst="rect">
                      <a:avLst/>
                    </a:prstGeom>
                    <a:ln/>
                  </pic:spPr>
                </pic:pic>
              </a:graphicData>
            </a:graphic>
          </wp:inline>
        </w:drawing>
      </w:r>
    </w:p>
    <w:p w:rsidR="003F3BE6" w:rsidRDefault="00527D46">
      <w:pPr>
        <w:ind w:left="720"/>
        <w:jc w:val="both"/>
        <w:rPr>
          <w:rFonts w:ascii="Helvetica Neue" w:eastAsia="Helvetica Neue" w:hAnsi="Helvetica Neue" w:cs="Helvetica Neue"/>
          <w:b/>
        </w:rPr>
      </w:pPr>
      <w:r>
        <w:rPr>
          <w:rFonts w:ascii="Helvetica Neue" w:eastAsia="Helvetica Neue" w:hAnsi="Helvetica Neue" w:cs="Helvetica Neue"/>
          <w:b/>
        </w:rPr>
        <w:t>2- Cora</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noProof/>
        </w:rPr>
        <w:drawing>
          <wp:inline distT="114300" distB="114300" distL="114300" distR="114300">
            <wp:extent cx="6348413" cy="231263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348413" cy="2312636"/>
                    </a:xfrm>
                    <a:prstGeom prst="rect">
                      <a:avLst/>
                    </a:prstGeom>
                    <a:ln/>
                  </pic:spPr>
                </pic:pic>
              </a:graphicData>
            </a:graphic>
          </wp:inline>
        </w:drawing>
      </w:r>
    </w:p>
    <w:p w:rsidR="003F3BE6" w:rsidRDefault="00527D46">
      <w:pPr>
        <w:ind w:firstLine="720"/>
        <w:jc w:val="both"/>
        <w:rPr>
          <w:rFonts w:ascii="Helvetica Neue" w:eastAsia="Helvetica Neue" w:hAnsi="Helvetica Neue" w:cs="Helvetica Neue"/>
          <w:b/>
        </w:rPr>
      </w:pPr>
      <w:r>
        <w:rPr>
          <w:rFonts w:ascii="Helvetica Neue" w:eastAsia="Helvetica Neue" w:hAnsi="Helvetica Neue" w:cs="Helvetica Neue"/>
          <w:b/>
        </w:rPr>
        <w:t>3- PubMed</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noProof/>
        </w:rPr>
        <w:drawing>
          <wp:inline distT="114300" distB="114300" distL="114300" distR="114300">
            <wp:extent cx="6536636"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536636" cy="2185988"/>
                    </a:xfrm>
                    <a:prstGeom prst="rect">
                      <a:avLst/>
                    </a:prstGeom>
                    <a:ln/>
                  </pic:spPr>
                </pic:pic>
              </a:graphicData>
            </a:graphic>
          </wp:inline>
        </w:drawing>
      </w:r>
    </w:p>
    <w:p w:rsidR="003F3BE6" w:rsidRDefault="00527D46">
      <w:pPr>
        <w:ind w:left="720"/>
        <w:jc w:val="both"/>
        <w:rPr>
          <w:rFonts w:ascii="Helvetica Neue" w:eastAsia="Helvetica Neue" w:hAnsi="Helvetica Neue" w:cs="Helvetica Neue"/>
          <w:b/>
        </w:rPr>
      </w:pPr>
      <w:r>
        <w:rPr>
          <w:rFonts w:ascii="Helvetica Neue" w:eastAsia="Helvetica Neue" w:hAnsi="Helvetica Neue" w:cs="Helvetica Neue"/>
          <w:b/>
        </w:rPr>
        <w:t>4- NELL</w:t>
      </w:r>
    </w:p>
    <w:p w:rsidR="003F3BE6" w:rsidRDefault="00527D46">
      <w:pPr>
        <w:jc w:val="both"/>
        <w:rPr>
          <w:rFonts w:ascii="Helvetica Neue" w:eastAsia="Helvetica Neue" w:hAnsi="Helvetica Neue" w:cs="Helvetica Neue"/>
          <w:b/>
        </w:rPr>
      </w:pPr>
      <w:r>
        <w:rPr>
          <w:rFonts w:ascii="Helvetica Neue" w:eastAsia="Helvetica Neue" w:hAnsi="Helvetica Neue" w:cs="Helvetica Neue"/>
          <w:b/>
          <w:noProof/>
        </w:rPr>
        <w:lastRenderedPageBreak/>
        <w:drawing>
          <wp:inline distT="114300" distB="114300" distL="114300" distR="114300">
            <wp:extent cx="6515637" cy="22240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515637" cy="2224088"/>
                    </a:xfrm>
                    <a:prstGeom prst="rect">
                      <a:avLst/>
                    </a:prstGeom>
                    <a:ln/>
                  </pic:spPr>
                </pic:pic>
              </a:graphicData>
            </a:graphic>
          </wp:inline>
        </w:drawing>
      </w:r>
    </w:p>
    <w:p w:rsidR="003F3BE6" w:rsidRDefault="00527D46">
      <w:pPr>
        <w:jc w:val="both"/>
        <w:rPr>
          <w:rFonts w:ascii="Helvetica Neue" w:eastAsia="Helvetica Neue" w:hAnsi="Helvetica Neue" w:cs="Helvetica Neue"/>
          <w:b/>
        </w:rPr>
      </w:pPr>
      <w:r>
        <w:rPr>
          <w:rFonts w:ascii="Helvetica Neue" w:eastAsia="Helvetica Neue" w:hAnsi="Helvetica Neue" w:cs="Helvetica Neue"/>
          <w:b/>
        </w:rPr>
        <w:t>Ablation Study</w:t>
      </w:r>
    </w:p>
    <w:p w:rsidR="003F3BE6" w:rsidRDefault="003F3BE6">
      <w:pPr>
        <w:jc w:val="both"/>
        <w:rPr>
          <w:rFonts w:ascii="Helvetica Neue Light" w:eastAsia="Helvetica Neue Light" w:hAnsi="Helvetica Neue Light" w:cs="Helvetica Neue Light"/>
        </w:rPr>
      </w:pPr>
    </w:p>
    <w:p w:rsidR="003F3BE6" w:rsidRDefault="00527D46">
      <w:pPr>
        <w:widowControl w:val="0"/>
        <w:spacing w:before="200" w:line="312" w:lineRule="auto"/>
        <w:ind w:left="720" w:firstLine="720"/>
        <w:rPr>
          <w:rFonts w:ascii="Helvetica Neue Light" w:eastAsia="Helvetica Neue Light" w:hAnsi="Helvetica Neue Light" w:cs="Helvetica Neue Light"/>
          <w:color w:val="222222"/>
        </w:rPr>
      </w:pPr>
      <w:r>
        <w:rPr>
          <w:rFonts w:ascii="Helvetica Neue Light" w:eastAsia="Helvetica Neue Light" w:hAnsi="Helvetica Neue Light" w:cs="Helvetica Neue Light"/>
          <w:color w:val="222222"/>
        </w:rPr>
        <w:t>The authors start with a baseline system and add these ideas one at a time to show what the impact is.</w:t>
      </w:r>
    </w:p>
    <w:p w:rsidR="003F3BE6" w:rsidRDefault="00527D46">
      <w:pPr>
        <w:spacing w:before="240" w:after="240"/>
        <w:ind w:firstLine="720"/>
        <w:jc w:val="both"/>
        <w:rPr>
          <w:rFonts w:ascii="Helvetica Neue Light" w:eastAsia="Helvetica Neue Light" w:hAnsi="Helvetica Neue Light" w:cs="Helvetica Neue Light"/>
        </w:rPr>
      </w:pPr>
      <w:r>
        <w:rPr>
          <w:rFonts w:ascii="Helvetica Neue Light" w:eastAsia="Helvetica Neue Light" w:hAnsi="Helvetica Neue Light" w:cs="Helvetica Neue Light"/>
        </w:rPr>
        <w:t>The definition of a convolution of a signal x with a filter gθ′:</w:t>
      </w:r>
      <w:r>
        <w:rPr>
          <w:noProof/>
        </w:rPr>
        <w:drawing>
          <wp:anchor distT="114300" distB="114300" distL="114300" distR="114300" simplePos="0" relativeHeight="251659264" behindDoc="0" locked="0" layoutInCell="1" hidden="0" allowOverlap="1">
            <wp:simplePos x="0" y="0"/>
            <wp:positionH relativeFrom="column">
              <wp:posOffset>1504950</wp:posOffset>
            </wp:positionH>
            <wp:positionV relativeFrom="paragraph">
              <wp:posOffset>504825</wp:posOffset>
            </wp:positionV>
            <wp:extent cx="2833688" cy="984430"/>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33688" cy="984430"/>
                    </a:xfrm>
                    <a:prstGeom prst="rect">
                      <a:avLst/>
                    </a:prstGeom>
                    <a:ln/>
                  </pic:spPr>
                </pic:pic>
              </a:graphicData>
            </a:graphic>
          </wp:anchor>
        </w:drawing>
      </w:r>
    </w:p>
    <w:p w:rsidR="003F3BE6" w:rsidRDefault="003F3BE6">
      <w:pPr>
        <w:spacing w:before="240" w:after="240"/>
        <w:ind w:firstLine="720"/>
        <w:jc w:val="both"/>
        <w:rPr>
          <w:rFonts w:ascii="Helvetica Neue Light" w:eastAsia="Helvetica Neue Light" w:hAnsi="Helvetica Neue Light" w:cs="Helvetica Neue Light"/>
        </w:rPr>
      </w:pPr>
    </w:p>
    <w:p w:rsidR="003F3BE6" w:rsidRDefault="00527D46">
      <w:pPr>
        <w:numPr>
          <w:ilvl w:val="0"/>
          <w:numId w:val="1"/>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Limited the layer-wise convolution operation to K = 1 </w:t>
      </w:r>
    </w:p>
    <w:p w:rsidR="00527D46" w:rsidRDefault="00527D46" w:rsidP="00527D46">
      <w:pPr>
        <w:spacing w:before="240" w:after="240"/>
        <w:ind w:left="720"/>
        <w:jc w:val="both"/>
        <w:rPr>
          <w:rFonts w:ascii="Helvetica Neue Light" w:eastAsia="Helvetica Neue Light" w:hAnsi="Helvetica Neue Light" w:cs="Helvetica Neue Light"/>
        </w:rPr>
      </w:pPr>
      <w:r>
        <w:rPr>
          <w:rFonts w:ascii="Helvetica Neue Light" w:eastAsia="Helvetica Neue Light" w:hAnsi="Helvetica Neue Light" w:cs="Helvetica Neue Light"/>
        </w:rPr>
        <w:t>The effects:</w:t>
      </w:r>
      <w:bookmarkStart w:id="0" w:name="_GoBack"/>
      <w:bookmarkEnd w:id="0"/>
    </w:p>
    <w:p w:rsidR="003F3BE6" w:rsidRPr="00527D46" w:rsidRDefault="00527D46" w:rsidP="00527D46">
      <w:pPr>
        <w:pStyle w:val="ListeParagraf"/>
        <w:numPr>
          <w:ilvl w:val="0"/>
          <w:numId w:val="10"/>
        </w:numPr>
        <w:spacing w:before="240" w:after="240"/>
        <w:jc w:val="both"/>
        <w:rPr>
          <w:rFonts w:ascii="Helvetica Neue Light" w:eastAsia="Helvetica Neue Light" w:hAnsi="Helvetica Neue Light" w:cs="Helvetica Neue Light"/>
        </w:rPr>
      </w:pPr>
      <w:r w:rsidRPr="00527D46">
        <w:rPr>
          <w:rFonts w:ascii="Helvetica Neue Light" w:eastAsia="Helvetica Neue Light" w:hAnsi="Helvetica Neue Light" w:cs="Helvetica Neue Light"/>
        </w:rPr>
        <w:t>To make it a function that is linear w.r.t. L and therefore a linear function on the graph Laplacian spectrum.</w:t>
      </w:r>
    </w:p>
    <w:p w:rsidR="003F3BE6" w:rsidRDefault="00527D46">
      <w:pPr>
        <w:numPr>
          <w:ilvl w:val="0"/>
          <w:numId w:val="6"/>
        </w:numPr>
        <w:jc w:val="both"/>
        <w:rPr>
          <w:rFonts w:ascii="Helvetica Neue Light" w:eastAsia="Helvetica Neue Light" w:hAnsi="Helvetica Neue Light" w:cs="Helvetica Neue Light"/>
        </w:rPr>
      </w:pPr>
      <w:r>
        <w:rPr>
          <w:rFonts w:ascii="Helvetica Neue Light" w:eastAsia="Helvetica Neue Light" w:hAnsi="Helvetica Neue Light" w:cs="Helvetica Neue Light"/>
        </w:rPr>
        <w:t>I</w:t>
      </w:r>
      <w:r>
        <w:rPr>
          <w:rFonts w:ascii="Helvetica Neue Light" w:eastAsia="Helvetica Neue Light" w:hAnsi="Helvetica Neue Light" w:cs="Helvetica Neue Light"/>
        </w:rPr>
        <w:t>t is not l</w:t>
      </w:r>
      <w:r>
        <w:rPr>
          <w:rFonts w:ascii="Helvetica Neue Light" w:eastAsia="Helvetica Neue Light" w:hAnsi="Helvetica Neue Light" w:cs="Helvetica Neue Light"/>
        </w:rPr>
        <w:t>imited to the explicit parameterization given by, e.g., the Chebyshev polynomials.</w:t>
      </w:r>
    </w:p>
    <w:p w:rsidR="003F3BE6" w:rsidRDefault="00527D46">
      <w:pPr>
        <w:numPr>
          <w:ilvl w:val="0"/>
          <w:numId w:val="6"/>
        </w:numPr>
        <w:jc w:val="both"/>
        <w:rPr>
          <w:rFonts w:ascii="Helvetica Neue Light" w:eastAsia="Helvetica Neue Light" w:hAnsi="Helvetica Neue Light" w:cs="Helvetica Neue Light"/>
        </w:rPr>
      </w:pPr>
      <w:r>
        <w:rPr>
          <w:rFonts w:ascii="Helvetica Neue Light" w:eastAsia="Helvetica Neue Light" w:hAnsi="Helvetica Neue Light" w:cs="Helvetica Neue Light"/>
        </w:rPr>
        <w:t>It can alleviate the problem of overfitting on local neighborhood structures for graphs</w:t>
      </w:r>
    </w:p>
    <w:p w:rsidR="003F3BE6" w:rsidRDefault="00527D46">
      <w:pPr>
        <w:numPr>
          <w:ilvl w:val="0"/>
          <w:numId w:val="6"/>
        </w:numPr>
        <w:spacing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It allows us to build deeper models, a practice that is known to improve modeling cap</w:t>
      </w:r>
      <w:r>
        <w:rPr>
          <w:rFonts w:ascii="Helvetica Neue Light" w:eastAsia="Helvetica Neue Light" w:hAnsi="Helvetica Neue Light" w:cs="Helvetica Neue Light"/>
        </w:rPr>
        <w:t xml:space="preserve">acity on a number of domains </w:t>
      </w:r>
    </w:p>
    <w:p w:rsidR="003F3BE6" w:rsidRDefault="003F3BE6">
      <w:pPr>
        <w:spacing w:before="240" w:after="240"/>
        <w:jc w:val="both"/>
        <w:rPr>
          <w:rFonts w:ascii="Helvetica Neue Light" w:eastAsia="Helvetica Neue Light" w:hAnsi="Helvetica Neue Light" w:cs="Helvetica Neue Light"/>
        </w:rPr>
      </w:pPr>
    </w:p>
    <w:p w:rsidR="003F3BE6" w:rsidRDefault="00527D46">
      <w:pPr>
        <w:numPr>
          <w:ilvl w:val="0"/>
          <w:numId w:val="1"/>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Approximated λmax ≈ 2</w:t>
      </w:r>
    </w:p>
    <w:p w:rsidR="003F3BE6" w:rsidRDefault="00527D46">
      <w:pPr>
        <w:spacing w:before="240" w:after="240"/>
        <w:ind w:firstLine="720"/>
        <w:jc w:val="both"/>
        <w:rPr>
          <w:rFonts w:ascii="Helvetica Neue Light" w:eastAsia="Helvetica Neue Light" w:hAnsi="Helvetica Neue Light" w:cs="Helvetica Neue Light"/>
        </w:rPr>
      </w:pPr>
      <w:r>
        <w:rPr>
          <w:rFonts w:ascii="Helvetica Neue Light" w:eastAsia="Helvetica Neue Light" w:hAnsi="Helvetica Neue Light" w:cs="Helvetica Neue Light"/>
        </w:rPr>
        <w:lastRenderedPageBreak/>
        <w:t>The effect:</w:t>
      </w:r>
    </w:p>
    <w:p w:rsidR="003F3BE6" w:rsidRDefault="00527D46">
      <w:pPr>
        <w:numPr>
          <w:ilvl w:val="0"/>
          <w:numId w:val="7"/>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Successive application of filters of this form then effectively convolves the kth</w:t>
      </w:r>
      <w:r>
        <w:rPr>
          <w:rFonts w:ascii="Helvetica Neue Light" w:eastAsia="Helvetica Neue Light" w:hAnsi="Helvetica Neue Light" w:cs="Helvetica Neue Light"/>
        </w:rPr>
        <w:t>-order neighborhood of a node, where k is the number of successive filtering operations or convolutional layers in the neural network model.</w:t>
      </w:r>
    </w:p>
    <w:p w:rsidR="003F3BE6" w:rsidRDefault="003F3BE6">
      <w:pPr>
        <w:spacing w:before="240" w:after="240"/>
        <w:jc w:val="both"/>
        <w:rPr>
          <w:rFonts w:ascii="Helvetica Neue Light" w:eastAsia="Helvetica Neue Light" w:hAnsi="Helvetica Neue Light" w:cs="Helvetica Neue Light"/>
        </w:rPr>
      </w:pPr>
    </w:p>
    <w:p w:rsidR="003F3BE6" w:rsidRDefault="00527D46">
      <w:pPr>
        <w:numPr>
          <w:ilvl w:val="0"/>
          <w:numId w:val="1"/>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Constrained the number of parameters further</w:t>
      </w:r>
    </w:p>
    <w:p w:rsidR="003F3BE6" w:rsidRDefault="00527D46">
      <w:pPr>
        <w:spacing w:before="240" w:after="240"/>
        <w:ind w:firstLine="720"/>
        <w:jc w:val="both"/>
        <w:rPr>
          <w:rFonts w:ascii="Helvetica Neue Light" w:eastAsia="Helvetica Neue Light" w:hAnsi="Helvetica Neue Light" w:cs="Helvetica Neue Light"/>
        </w:rPr>
      </w:pPr>
      <w:r>
        <w:rPr>
          <w:rFonts w:ascii="Helvetica Neue Light" w:eastAsia="Helvetica Neue Light" w:hAnsi="Helvetica Neue Light" w:cs="Helvetica Neue Light"/>
        </w:rPr>
        <w:t>The effect:</w:t>
      </w:r>
    </w:p>
    <w:p w:rsidR="003F3BE6" w:rsidRDefault="00527D46">
      <w:pPr>
        <w:numPr>
          <w:ilvl w:val="0"/>
          <w:numId w:val="5"/>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Addressed overfitting and to minimize the number of operat</w:t>
      </w:r>
      <w:r>
        <w:rPr>
          <w:rFonts w:ascii="Helvetica Neue Light" w:eastAsia="Helvetica Neue Light" w:hAnsi="Helvetica Neue Light" w:cs="Helvetica Neue Light"/>
        </w:rPr>
        <w:t>ions per layer.</w:t>
      </w:r>
    </w:p>
    <w:p w:rsidR="003F3BE6" w:rsidRDefault="003F3BE6">
      <w:pPr>
        <w:spacing w:before="240" w:after="240"/>
        <w:jc w:val="both"/>
        <w:rPr>
          <w:rFonts w:ascii="Helvetica Neue Light" w:eastAsia="Helvetica Neue Light" w:hAnsi="Helvetica Neue Light" w:cs="Helvetica Neue Light"/>
        </w:rPr>
      </w:pPr>
    </w:p>
    <w:p w:rsidR="003F3BE6" w:rsidRDefault="00527D46">
      <w:pPr>
        <w:numPr>
          <w:ilvl w:val="0"/>
          <w:numId w:val="1"/>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Renormalization trick</w:t>
      </w:r>
    </w:p>
    <w:p w:rsidR="003F3BE6" w:rsidRDefault="00527D46">
      <w:pPr>
        <w:spacing w:before="240" w:after="240"/>
        <w:ind w:firstLine="720"/>
        <w:jc w:val="both"/>
        <w:rPr>
          <w:rFonts w:ascii="Helvetica Neue Light" w:eastAsia="Helvetica Neue Light" w:hAnsi="Helvetica Neue Light" w:cs="Helvetica Neue Light"/>
        </w:rPr>
      </w:pPr>
      <w:r>
        <w:rPr>
          <w:rFonts w:ascii="Helvetica Neue Light" w:eastAsia="Helvetica Neue Light" w:hAnsi="Helvetica Neue Light" w:cs="Helvetica Neue Light"/>
        </w:rPr>
        <w:t>The effect:</w:t>
      </w:r>
    </w:p>
    <w:p w:rsidR="003F3BE6" w:rsidRDefault="00527D46">
      <w:pPr>
        <w:numPr>
          <w:ilvl w:val="0"/>
          <w:numId w:val="5"/>
        </w:numPr>
        <w:spacing w:before="240" w:after="240"/>
        <w:jc w:val="both"/>
        <w:rPr>
          <w:rFonts w:ascii="Helvetica Neue Light" w:eastAsia="Helvetica Neue Light" w:hAnsi="Helvetica Neue Light" w:cs="Helvetica Neue Light"/>
        </w:rPr>
      </w:pPr>
      <w:r>
        <w:rPr>
          <w:rFonts w:ascii="Helvetica Neue Light" w:eastAsia="Helvetica Neue Light" w:hAnsi="Helvetica Neue Light" w:cs="Helvetica Neue Light"/>
        </w:rPr>
        <w:t>Avoided the numerical instabilities and exploding/vanishing gradients when used in a deep neural network model due to repeated application of the convolution operator.</w:t>
      </w:r>
      <w:r>
        <w:rPr>
          <w:noProof/>
        </w:rPr>
        <w:drawing>
          <wp:anchor distT="114300" distB="114300" distL="114300" distR="114300" simplePos="0" relativeHeight="251660288" behindDoc="0" locked="0" layoutInCell="1" hidden="0" allowOverlap="1">
            <wp:simplePos x="0" y="0"/>
            <wp:positionH relativeFrom="column">
              <wp:posOffset>180975</wp:posOffset>
            </wp:positionH>
            <wp:positionV relativeFrom="paragraph">
              <wp:posOffset>504825</wp:posOffset>
            </wp:positionV>
            <wp:extent cx="5943600" cy="1752600"/>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752600"/>
                    </a:xfrm>
                    <a:prstGeom prst="rect">
                      <a:avLst/>
                    </a:prstGeom>
                    <a:ln/>
                  </pic:spPr>
                </pic:pic>
              </a:graphicData>
            </a:graphic>
          </wp:anchor>
        </w:drawing>
      </w:r>
    </w:p>
    <w:p w:rsidR="003F3BE6" w:rsidRDefault="003F3BE6">
      <w:pPr>
        <w:widowControl w:val="0"/>
        <w:spacing w:before="200" w:line="312" w:lineRule="auto"/>
        <w:ind w:left="720"/>
        <w:rPr>
          <w:rFonts w:ascii="Helvetica Neue Light" w:eastAsia="Helvetica Neue Light" w:hAnsi="Helvetica Neue Light" w:cs="Helvetica Neue Light"/>
        </w:rPr>
      </w:pPr>
    </w:p>
    <w:p w:rsidR="003F3BE6" w:rsidRDefault="00527D46">
      <w:pPr>
        <w:widowControl w:val="0"/>
        <w:spacing w:before="200" w:line="312" w:lineRule="auto"/>
        <w:rPr>
          <w:rFonts w:ascii="Helvetica Neue Light" w:eastAsia="Helvetica Neue Light" w:hAnsi="Helvetica Neue Light" w:cs="Helvetica Neue Light"/>
        </w:rPr>
      </w:pPr>
      <w:r>
        <w:rPr>
          <w:rFonts w:ascii="Helvetica Neue" w:eastAsia="Helvetica Neue" w:hAnsi="Helvetica Neue" w:cs="Helvetica Neue"/>
          <w:b/>
        </w:rPr>
        <w:t xml:space="preserve">Supplementary </w:t>
      </w:r>
    </w:p>
    <w:p w:rsidR="003F3BE6" w:rsidRDefault="00527D46">
      <w:pPr>
        <w:widowControl w:val="0"/>
        <w:spacing w:before="200" w:line="312" w:lineRule="auto"/>
        <w:ind w:firstLine="720"/>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 </w:t>
      </w:r>
    </w:p>
    <w:p w:rsidR="003F3BE6" w:rsidRDefault="00527D46">
      <w:pPr>
        <w:widowControl w:val="0"/>
        <w:spacing w:before="200" w:line="312" w:lineRule="auto"/>
        <w:ind w:firstLine="720"/>
        <w:rPr>
          <w:rFonts w:ascii="Helvetica Neue Light" w:eastAsia="Helvetica Neue Light" w:hAnsi="Helvetica Neue Light" w:cs="Helvetica Neue Light"/>
        </w:rPr>
      </w:pPr>
      <w:hyperlink r:id="rId20">
        <w:r>
          <w:rPr>
            <w:rFonts w:ascii="Helvetica Neue Light" w:eastAsia="Helvetica Neue Light" w:hAnsi="Helvetica Neue Light" w:cs="Helvetica Neue Light"/>
            <w:color w:val="1155CC"/>
            <w:u w:val="single"/>
          </w:rPr>
          <w:t>CS224W Analysis of Networks Mining and Learning  With Graphs</w:t>
        </w:r>
      </w:hyperlink>
    </w:p>
    <w:sectPr w:rsidR="003F3BE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1A7"/>
    <w:multiLevelType w:val="multilevel"/>
    <w:tmpl w:val="8218727A"/>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DF5E1C"/>
    <w:multiLevelType w:val="multilevel"/>
    <w:tmpl w:val="6102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4145F"/>
    <w:multiLevelType w:val="multilevel"/>
    <w:tmpl w:val="80CE04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E96C09"/>
    <w:multiLevelType w:val="multilevel"/>
    <w:tmpl w:val="437EA4D6"/>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774B1"/>
    <w:multiLevelType w:val="hybridMultilevel"/>
    <w:tmpl w:val="501A622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8F74FEB"/>
    <w:multiLevelType w:val="multilevel"/>
    <w:tmpl w:val="75FCDF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8250E91"/>
    <w:multiLevelType w:val="multilevel"/>
    <w:tmpl w:val="FC1205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EC005B0"/>
    <w:multiLevelType w:val="multilevel"/>
    <w:tmpl w:val="D11CD8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8F808F1"/>
    <w:multiLevelType w:val="multilevel"/>
    <w:tmpl w:val="81D899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FDB53B6"/>
    <w:multiLevelType w:val="multilevel"/>
    <w:tmpl w:val="89CE1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7"/>
  </w:num>
  <w:num w:numId="4">
    <w:abstractNumId w:val="6"/>
  </w:num>
  <w:num w:numId="5">
    <w:abstractNumId w:val="8"/>
  </w:num>
  <w:num w:numId="6">
    <w:abstractNumId w:val="0"/>
  </w:num>
  <w:num w:numId="7">
    <w:abstractNumId w:val="3"/>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BE6"/>
    <w:rsid w:val="003F3BE6"/>
    <w:rsid w:val="00527D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1E91358"/>
  <w15:docId w15:val="{E6C62D83-1300-444A-97C7-7225E7A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52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tkipf/pygcn" TargetMode="External"/><Relationship Id="rId13" Type="http://schemas.openxmlformats.org/officeDocument/2006/relationships/hyperlink" Target="http://www.cs.cmu.edu/~zhiliny/data/nell_data.tar.gz"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kipf/gcn" TargetMode="External"/><Relationship Id="rId12" Type="http://schemas.openxmlformats.org/officeDocument/2006/relationships/hyperlink" Target="https://github.com/kimiyoung/planetoid/tree/master/dat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nap.stanford.edu/class/cs224w-2018/" TargetMode="External"/><Relationship Id="rId1" Type="http://schemas.openxmlformats.org/officeDocument/2006/relationships/numbering" Target="numbering.xml"/><Relationship Id="rId6" Type="http://schemas.openxmlformats.org/officeDocument/2006/relationships/hyperlink" Target="https://arxiv.org/pdf/1609.02907.pdf" TargetMode="External"/><Relationship Id="rId11" Type="http://schemas.openxmlformats.org/officeDocument/2006/relationships/hyperlink" Target="https://github.com/kimiyoung/planetoid/tree/master/data" TargetMode="External"/><Relationship Id="rId5" Type="http://schemas.openxmlformats.org/officeDocument/2006/relationships/hyperlink" Target="https://arxiv.org/pdf/1609.02907.pdf" TargetMode="External"/><Relationship Id="rId15" Type="http://schemas.openxmlformats.org/officeDocument/2006/relationships/image" Target="media/image3.png"/><Relationship Id="rId10" Type="http://schemas.openxmlformats.org/officeDocument/2006/relationships/hyperlink" Target="https://github.com/kimiyoung/planetoid/tree/master/dat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DUYGU SEZEN ISLAKOGLU</cp:lastModifiedBy>
  <cp:revision>2</cp:revision>
  <dcterms:created xsi:type="dcterms:W3CDTF">2020-02-23T16:26:00Z</dcterms:created>
  <dcterms:modified xsi:type="dcterms:W3CDTF">2020-02-23T16:27:00Z</dcterms:modified>
</cp:coreProperties>
</file>