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CellSpacing w:w="0" w:type="dxa"/>
        <w:shd w:val="clear" w:color="auto" w:fill="FFFFFF"/>
        <w:tblCellMar>
          <w:left w:w="0" w:type="dxa"/>
          <w:right w:w="0" w:type="dxa"/>
        </w:tblCellMar>
        <w:tblLook w:val="04A0" w:firstRow="1" w:lastRow="0" w:firstColumn="1" w:lastColumn="0" w:noHBand="0" w:noVBand="1"/>
      </w:tblPr>
      <w:tblGrid>
        <w:gridCol w:w="3261"/>
        <w:gridCol w:w="6095"/>
      </w:tblGrid>
      <w:tr w:rsidR="00C01512" w:rsidRPr="00C01512" w14:paraId="0B09DD0A" w14:textId="77777777" w:rsidTr="00C01512">
        <w:trPr>
          <w:tblCellSpacing w:w="0" w:type="dxa"/>
        </w:trPr>
        <w:tc>
          <w:tcPr>
            <w:tcW w:w="3261" w:type="dxa"/>
            <w:shd w:val="clear" w:color="auto" w:fill="FFFFFF"/>
            <w:tcMar>
              <w:top w:w="0" w:type="dxa"/>
              <w:left w:w="108" w:type="dxa"/>
              <w:bottom w:w="0" w:type="dxa"/>
              <w:right w:w="108" w:type="dxa"/>
            </w:tcMar>
            <w:hideMark/>
          </w:tcPr>
          <w:p w14:paraId="1F7B34A7" w14:textId="77777777" w:rsidR="00C01512" w:rsidRPr="00C01512" w:rsidRDefault="00C01512" w:rsidP="00C01512">
            <w:pPr>
              <w:spacing w:before="120" w:after="120" w:line="234" w:lineRule="atLeast"/>
              <w:jc w:val="center"/>
              <w:rPr>
                <w:rFonts w:eastAsia="Times New Roman"/>
                <w:color w:val="000000"/>
              </w:rPr>
            </w:pPr>
            <w:r w:rsidRPr="00C01512">
              <w:rPr>
                <w:rFonts w:eastAsia="Times New Roman"/>
                <w:b/>
                <w:bCs/>
                <w:color w:val="000000"/>
              </w:rPr>
              <w:t>QUỐC HỘI</w:t>
            </w:r>
            <w:r w:rsidRPr="00C01512">
              <w:rPr>
                <w:rFonts w:eastAsia="Times New Roman"/>
                <w:b/>
                <w:bCs/>
                <w:color w:val="000000"/>
              </w:rPr>
              <w:br/>
              <w:t>-------</w:t>
            </w:r>
          </w:p>
        </w:tc>
        <w:tc>
          <w:tcPr>
            <w:tcW w:w="6095" w:type="dxa"/>
            <w:shd w:val="clear" w:color="auto" w:fill="FFFFFF"/>
            <w:tcMar>
              <w:top w:w="0" w:type="dxa"/>
              <w:left w:w="108" w:type="dxa"/>
              <w:bottom w:w="0" w:type="dxa"/>
              <w:right w:w="108" w:type="dxa"/>
            </w:tcMar>
            <w:hideMark/>
          </w:tcPr>
          <w:p w14:paraId="549FA1AA" w14:textId="77777777" w:rsidR="00C01512" w:rsidRPr="00C01512" w:rsidRDefault="00C01512" w:rsidP="00C01512">
            <w:pPr>
              <w:spacing w:before="120" w:after="120" w:line="234" w:lineRule="atLeast"/>
              <w:jc w:val="center"/>
              <w:rPr>
                <w:rFonts w:eastAsia="Times New Roman"/>
                <w:color w:val="000000"/>
              </w:rPr>
            </w:pPr>
            <w:r w:rsidRPr="00C01512">
              <w:rPr>
                <w:rFonts w:eastAsia="Times New Roman"/>
                <w:b/>
                <w:bCs/>
                <w:color w:val="000000"/>
              </w:rPr>
              <w:t>CỘNG HÒA XÃ HỘI CHỦ NGHĨA VIỆT NAM</w:t>
            </w:r>
            <w:r w:rsidRPr="00C01512">
              <w:rPr>
                <w:rFonts w:eastAsia="Times New Roman"/>
                <w:b/>
                <w:bCs/>
                <w:color w:val="000000"/>
              </w:rPr>
              <w:br/>
              <w:t>Độc lập - Tự do - Hạnh phúc</w:t>
            </w:r>
            <w:r w:rsidRPr="00C01512">
              <w:rPr>
                <w:rFonts w:eastAsia="Times New Roman"/>
                <w:b/>
                <w:bCs/>
                <w:color w:val="000000"/>
              </w:rPr>
              <w:br/>
              <w:t>---------------</w:t>
            </w:r>
          </w:p>
        </w:tc>
      </w:tr>
      <w:tr w:rsidR="00C01512" w:rsidRPr="00C01512" w14:paraId="75ECD83F" w14:textId="77777777" w:rsidTr="00C01512">
        <w:trPr>
          <w:tblCellSpacing w:w="0" w:type="dxa"/>
        </w:trPr>
        <w:tc>
          <w:tcPr>
            <w:tcW w:w="3261" w:type="dxa"/>
            <w:shd w:val="clear" w:color="auto" w:fill="FFFFFF"/>
            <w:tcMar>
              <w:top w:w="0" w:type="dxa"/>
              <w:left w:w="108" w:type="dxa"/>
              <w:bottom w:w="0" w:type="dxa"/>
              <w:right w:w="108" w:type="dxa"/>
            </w:tcMar>
            <w:hideMark/>
          </w:tcPr>
          <w:p w14:paraId="147179CA" w14:textId="77777777" w:rsidR="00C01512" w:rsidRPr="00C01512" w:rsidRDefault="00C01512" w:rsidP="00C01512">
            <w:pPr>
              <w:spacing w:before="120" w:after="120" w:line="234" w:lineRule="atLeast"/>
              <w:jc w:val="center"/>
              <w:rPr>
                <w:rFonts w:eastAsia="Times New Roman"/>
                <w:color w:val="000000"/>
              </w:rPr>
            </w:pPr>
            <w:r w:rsidRPr="00C01512">
              <w:rPr>
                <w:rFonts w:eastAsia="Times New Roman"/>
                <w:color w:val="000000"/>
              </w:rPr>
              <w:t>Luật số: 85/2025/QH15</w:t>
            </w:r>
          </w:p>
        </w:tc>
        <w:tc>
          <w:tcPr>
            <w:tcW w:w="6095" w:type="dxa"/>
            <w:shd w:val="clear" w:color="auto" w:fill="FFFFFF"/>
            <w:tcMar>
              <w:top w:w="0" w:type="dxa"/>
              <w:left w:w="108" w:type="dxa"/>
              <w:bottom w:w="0" w:type="dxa"/>
              <w:right w:w="108" w:type="dxa"/>
            </w:tcMar>
            <w:hideMark/>
          </w:tcPr>
          <w:p w14:paraId="6059F3DA" w14:textId="77777777" w:rsidR="00C01512" w:rsidRPr="00C01512" w:rsidRDefault="00C01512" w:rsidP="00C01512">
            <w:pPr>
              <w:spacing w:before="120" w:after="120" w:line="234" w:lineRule="atLeast"/>
              <w:jc w:val="right"/>
              <w:rPr>
                <w:rFonts w:eastAsia="Times New Roman"/>
                <w:color w:val="000000"/>
              </w:rPr>
            </w:pPr>
            <w:r w:rsidRPr="00C01512">
              <w:rPr>
                <w:rFonts w:eastAsia="Times New Roman"/>
                <w:i/>
                <w:iCs/>
                <w:color w:val="000000"/>
              </w:rPr>
              <w:t>Hà Nội, ngày 25 tháng 6 năm 2025 </w:t>
            </w:r>
          </w:p>
        </w:tc>
      </w:tr>
    </w:tbl>
    <w:p w14:paraId="1A30D1DD" w14:textId="77777777" w:rsidR="00C01512" w:rsidRPr="00C01512" w:rsidRDefault="00C01512" w:rsidP="00C01512">
      <w:pPr>
        <w:shd w:val="clear" w:color="auto" w:fill="FFFFFF"/>
        <w:spacing w:before="120" w:after="120" w:line="234" w:lineRule="atLeast"/>
        <w:rPr>
          <w:rFonts w:eastAsia="Times New Roman"/>
          <w:color w:val="000000"/>
        </w:rPr>
      </w:pPr>
      <w:r w:rsidRPr="00C01512">
        <w:rPr>
          <w:rFonts w:eastAsia="Times New Roman"/>
          <w:color w:val="000000"/>
        </w:rPr>
        <w:t> </w:t>
      </w:r>
    </w:p>
    <w:p w14:paraId="5DEFD131" w14:textId="77777777" w:rsidR="00C01512" w:rsidRPr="00C01512" w:rsidRDefault="00C01512" w:rsidP="00C01512">
      <w:pPr>
        <w:shd w:val="clear" w:color="auto" w:fill="FFFFFF"/>
        <w:spacing w:after="0" w:line="234" w:lineRule="atLeast"/>
        <w:jc w:val="center"/>
        <w:rPr>
          <w:rFonts w:eastAsia="Times New Roman"/>
          <w:color w:val="000000"/>
        </w:rPr>
      </w:pPr>
      <w:bookmarkStart w:id="0" w:name="loai_1"/>
      <w:r w:rsidRPr="00C01512">
        <w:rPr>
          <w:rFonts w:eastAsia="Times New Roman"/>
          <w:b/>
          <w:bCs/>
          <w:color w:val="000000"/>
        </w:rPr>
        <w:t>LUẬT</w:t>
      </w:r>
      <w:bookmarkEnd w:id="0"/>
    </w:p>
    <w:p w14:paraId="543930B2" w14:textId="33614AEA" w:rsidR="00C01512" w:rsidRDefault="00C01512" w:rsidP="00C01512">
      <w:pPr>
        <w:shd w:val="clear" w:color="auto" w:fill="FFFFFF"/>
        <w:spacing w:after="0" w:line="234" w:lineRule="atLeast"/>
        <w:jc w:val="center"/>
        <w:rPr>
          <w:rFonts w:eastAsia="Times New Roman"/>
          <w:color w:val="000000"/>
        </w:rPr>
      </w:pPr>
      <w:bookmarkStart w:id="1" w:name="loai_1_name"/>
      <w:r w:rsidRPr="00C01512">
        <w:rPr>
          <w:rFonts w:eastAsia="Times New Roman"/>
          <w:color w:val="000000"/>
        </w:rPr>
        <w:t>SỬA ĐỔI, BỔ SUNG MỘT SỐ ĐIỀU CỦA BỘ LUẬT TỐ TỤNG DÂN SỰ, LUẬT TỐ TỤNG HÀNH CHÍNH, LUẬT TƯ PHÁP NGƯỜI CHƯA THÀNH NIÊN, LUẬT PHÁ SẢN VÀ LUẬT HÒA GIẢI, ĐỐI THOẠI TẠI TÒA ÁN</w:t>
      </w:r>
      <w:bookmarkEnd w:id="1"/>
    </w:p>
    <w:p w14:paraId="3683BA44" w14:textId="77777777" w:rsidR="00C01512" w:rsidRPr="00C01512" w:rsidRDefault="00C01512" w:rsidP="00C01512">
      <w:pPr>
        <w:shd w:val="clear" w:color="auto" w:fill="FFFFFF"/>
        <w:spacing w:after="0" w:line="234" w:lineRule="atLeast"/>
        <w:jc w:val="center"/>
        <w:rPr>
          <w:rFonts w:eastAsia="Times New Roman"/>
          <w:color w:val="000000"/>
        </w:rPr>
      </w:pPr>
    </w:p>
    <w:p w14:paraId="310E0C1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i/>
          <w:iCs/>
          <w:color w:val="000000"/>
        </w:rPr>
        <w:t>Căn cứ </w:t>
      </w:r>
      <w:bookmarkStart w:id="2" w:name="tvpllink_khhhnejlqt"/>
      <w:r w:rsidRPr="00C01512">
        <w:rPr>
          <w:rFonts w:eastAsia="Times New Roman"/>
          <w:i/>
          <w:iCs/>
          <w:color w:val="000000"/>
        </w:rPr>
        <w:fldChar w:fldCharType="begin"/>
      </w:r>
      <w:r w:rsidRPr="00C01512">
        <w:rPr>
          <w:rFonts w:eastAsia="Times New Roman"/>
          <w:i/>
          <w:iCs/>
          <w:color w:val="000000"/>
        </w:rPr>
        <w:instrText xml:space="preserve"> HYPERLINK "https://thuvienphapluat.vn/van-ban/Bo-may-hanh-chinh/Hien-phap-nam-2013-215627.aspx" \t "_blank" </w:instrText>
      </w:r>
      <w:r w:rsidRPr="00C01512">
        <w:rPr>
          <w:rFonts w:eastAsia="Times New Roman"/>
          <w:i/>
          <w:iCs/>
          <w:color w:val="000000"/>
        </w:rPr>
        <w:fldChar w:fldCharType="separate"/>
      </w:r>
      <w:r w:rsidRPr="00C01512">
        <w:rPr>
          <w:rFonts w:eastAsia="Times New Roman"/>
          <w:i/>
          <w:iCs/>
          <w:color w:val="0E70C3"/>
          <w:u w:val="single"/>
        </w:rPr>
        <w:t>Hiến pháp nước Cộng hòa xã hội chủ nghĩa Việt Nam</w:t>
      </w:r>
      <w:r w:rsidRPr="00C01512">
        <w:rPr>
          <w:rFonts w:eastAsia="Times New Roman"/>
          <w:i/>
          <w:iCs/>
          <w:color w:val="000000"/>
        </w:rPr>
        <w:fldChar w:fldCharType="end"/>
      </w:r>
      <w:bookmarkEnd w:id="2"/>
      <w:r w:rsidRPr="00C01512">
        <w:rPr>
          <w:rFonts w:eastAsia="Times New Roman"/>
          <w:i/>
          <w:iCs/>
          <w:color w:val="000000"/>
        </w:rPr>
        <w:t> đã được sửa đổi, bổ sung một số điều theo Nghị quyết số </w:t>
      </w:r>
      <w:bookmarkStart w:id="3" w:name="tvpllink_cpjxhzionh"/>
      <w:r w:rsidRPr="00C01512">
        <w:rPr>
          <w:rFonts w:eastAsia="Times New Roman"/>
          <w:i/>
          <w:iCs/>
          <w:color w:val="000000"/>
        </w:rPr>
        <w:fldChar w:fldCharType="begin"/>
      </w:r>
      <w:r w:rsidRPr="00C01512">
        <w:rPr>
          <w:rFonts w:eastAsia="Times New Roman"/>
          <w:i/>
          <w:iCs/>
          <w:color w:val="000000"/>
        </w:rPr>
        <w:instrText xml:space="preserve"> HYPERLINK "https://thuvienphapluat.vn/van-ban/Bo-may-hanh-chinh/Nghi-quyet-203-2025-QH15-sua-doi-Hien-phap-nuoc-Cong-hoa-xa-hoi-chu-nghia-Viet-Nam-655275.aspx" \t "_blank" </w:instrText>
      </w:r>
      <w:r w:rsidRPr="00C01512">
        <w:rPr>
          <w:rFonts w:eastAsia="Times New Roman"/>
          <w:i/>
          <w:iCs/>
          <w:color w:val="000000"/>
        </w:rPr>
        <w:fldChar w:fldCharType="separate"/>
      </w:r>
      <w:r w:rsidRPr="00C01512">
        <w:rPr>
          <w:rFonts w:eastAsia="Times New Roman"/>
          <w:i/>
          <w:iCs/>
          <w:color w:val="0E70C3"/>
          <w:u w:val="single"/>
        </w:rPr>
        <w:t>203/2025/QH15</w:t>
      </w:r>
      <w:r w:rsidRPr="00C01512">
        <w:rPr>
          <w:rFonts w:eastAsia="Times New Roman"/>
          <w:i/>
          <w:iCs/>
          <w:color w:val="000000"/>
        </w:rPr>
        <w:fldChar w:fldCharType="end"/>
      </w:r>
      <w:bookmarkEnd w:id="3"/>
      <w:r w:rsidRPr="00C01512">
        <w:rPr>
          <w:rFonts w:eastAsia="Times New Roman"/>
          <w:i/>
          <w:iCs/>
          <w:color w:val="000000"/>
        </w:rPr>
        <w:t>;</w:t>
      </w:r>
    </w:p>
    <w:p w14:paraId="02F25F4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i/>
          <w:iCs/>
          <w:color w:val="000000"/>
        </w:rPr>
        <w:t>Quốc hội ban hành Luật sửa đổi, bổ sung một số điều của </w:t>
      </w:r>
      <w:bookmarkStart w:id="4" w:name="tvpllink_dyekgytzor"/>
      <w:r w:rsidRPr="00C01512">
        <w:rPr>
          <w:rFonts w:eastAsia="Times New Roman"/>
          <w:i/>
          <w:iCs/>
          <w:color w:val="000000"/>
        </w:rPr>
        <w:fldChar w:fldCharType="begin"/>
      </w:r>
      <w:r w:rsidRPr="00C01512">
        <w:rPr>
          <w:rFonts w:eastAsia="Times New Roman"/>
          <w:i/>
          <w:iCs/>
          <w:color w:val="000000"/>
        </w:rPr>
        <w:instrText xml:space="preserve"> HYPERLINK "https://thuvienphapluat.vn/van-ban/Thu-tuc-To-tung/Bo-luat-to-tung-dan-su-2015-296861.aspx" \t "_blank" </w:instrText>
      </w:r>
      <w:r w:rsidRPr="00C01512">
        <w:rPr>
          <w:rFonts w:eastAsia="Times New Roman"/>
          <w:i/>
          <w:iCs/>
          <w:color w:val="000000"/>
        </w:rPr>
        <w:fldChar w:fldCharType="separate"/>
      </w:r>
      <w:r w:rsidRPr="00C01512">
        <w:rPr>
          <w:rFonts w:eastAsia="Times New Roman"/>
          <w:i/>
          <w:iCs/>
          <w:color w:val="0E70C3"/>
          <w:u w:val="single"/>
        </w:rPr>
        <w:t>Bộ luật Tố tụng dân sự số 92/2015/QH13</w:t>
      </w:r>
      <w:r w:rsidRPr="00C01512">
        <w:rPr>
          <w:rFonts w:eastAsia="Times New Roman"/>
          <w:i/>
          <w:iCs/>
          <w:color w:val="000000"/>
        </w:rPr>
        <w:fldChar w:fldCharType="end"/>
      </w:r>
      <w:bookmarkEnd w:id="4"/>
      <w:r w:rsidRPr="00C01512">
        <w:rPr>
          <w:rFonts w:eastAsia="Times New Roman"/>
          <w:i/>
          <w:iCs/>
          <w:color w:val="000000"/>
        </w:rPr>
        <w:t> đã được sửa đổi, bổ sung một số điều theo Bộ luật số </w:t>
      </w:r>
      <w:bookmarkStart w:id="5" w:name="tvpllink_nbilipmzhq"/>
      <w:r w:rsidRPr="00C01512">
        <w:rPr>
          <w:rFonts w:eastAsia="Times New Roman"/>
          <w:i/>
          <w:iCs/>
          <w:color w:val="000000"/>
        </w:rPr>
        <w:fldChar w:fldCharType="begin"/>
      </w:r>
      <w:r w:rsidRPr="00C01512">
        <w:rPr>
          <w:rFonts w:eastAsia="Times New Roman"/>
          <w:i/>
          <w:iCs/>
          <w:color w:val="000000"/>
        </w:rPr>
        <w:instrText xml:space="preserve"> HYPERLINK "https://thuvienphapluat.vn/van-ban/Lao-dong-Tien-luong/Bo-Luat-lao-dong-2019-333670.aspx" \t "_blank" </w:instrText>
      </w:r>
      <w:r w:rsidRPr="00C01512">
        <w:rPr>
          <w:rFonts w:eastAsia="Times New Roman"/>
          <w:i/>
          <w:iCs/>
          <w:color w:val="000000"/>
        </w:rPr>
        <w:fldChar w:fldCharType="separate"/>
      </w:r>
      <w:r w:rsidRPr="00C01512">
        <w:rPr>
          <w:rFonts w:eastAsia="Times New Roman"/>
          <w:i/>
          <w:iCs/>
          <w:color w:val="0E70C3"/>
          <w:u w:val="single"/>
        </w:rPr>
        <w:t>45/2019/QH14</w:t>
      </w:r>
      <w:r w:rsidRPr="00C01512">
        <w:rPr>
          <w:rFonts w:eastAsia="Times New Roman"/>
          <w:i/>
          <w:iCs/>
          <w:color w:val="000000"/>
        </w:rPr>
        <w:fldChar w:fldCharType="end"/>
      </w:r>
      <w:bookmarkEnd w:id="5"/>
      <w:r w:rsidRPr="00C01512">
        <w:rPr>
          <w:rFonts w:eastAsia="Times New Roman"/>
          <w:i/>
          <w:iCs/>
          <w:color w:val="000000"/>
        </w:rPr>
        <w:t>, Luật số </w:t>
      </w:r>
      <w:bookmarkStart w:id="6" w:name="tvpllink_vschxswiyw"/>
      <w:r w:rsidRPr="00C01512">
        <w:rPr>
          <w:rFonts w:eastAsia="Times New Roman"/>
          <w:i/>
          <w:iCs/>
          <w:color w:val="000000"/>
        </w:rPr>
        <w:fldChar w:fldCharType="begin"/>
      </w:r>
      <w:r w:rsidRPr="00C01512">
        <w:rPr>
          <w:rFonts w:eastAsia="Times New Roman"/>
          <w:i/>
          <w:iCs/>
          <w:color w:val="000000"/>
        </w:rPr>
        <w:instrText xml:space="preserve"> HYPERLINK "https://thuvienphapluat.vn/van-ban/Doanh-nghiep/Luat-Doanh-nghiep-so-59-2020-QH14-427301.aspx" \t "_blank" </w:instrText>
      </w:r>
      <w:r w:rsidRPr="00C01512">
        <w:rPr>
          <w:rFonts w:eastAsia="Times New Roman"/>
          <w:i/>
          <w:iCs/>
          <w:color w:val="000000"/>
        </w:rPr>
        <w:fldChar w:fldCharType="separate"/>
      </w:r>
      <w:r w:rsidRPr="00C01512">
        <w:rPr>
          <w:rFonts w:eastAsia="Times New Roman"/>
          <w:i/>
          <w:iCs/>
          <w:color w:val="0E70C3"/>
          <w:u w:val="single"/>
        </w:rPr>
        <w:t>59/2020/QH14</w:t>
      </w:r>
      <w:r w:rsidRPr="00C01512">
        <w:rPr>
          <w:rFonts w:eastAsia="Times New Roman"/>
          <w:i/>
          <w:iCs/>
          <w:color w:val="000000"/>
        </w:rPr>
        <w:fldChar w:fldCharType="end"/>
      </w:r>
      <w:bookmarkEnd w:id="6"/>
      <w:r w:rsidRPr="00C01512">
        <w:rPr>
          <w:rFonts w:eastAsia="Times New Roman"/>
          <w:i/>
          <w:iCs/>
          <w:color w:val="000000"/>
        </w:rPr>
        <w:t>, Luật số </w:t>
      </w:r>
      <w:bookmarkStart w:id="7" w:name="tvpllink_vikchgdmtq"/>
      <w:r w:rsidRPr="00C01512">
        <w:rPr>
          <w:rFonts w:eastAsia="Times New Roman"/>
          <w:i/>
          <w:iCs/>
          <w:color w:val="000000"/>
        </w:rPr>
        <w:fldChar w:fldCharType="begin"/>
      </w:r>
      <w:r w:rsidRPr="00C01512">
        <w:rPr>
          <w:rFonts w:eastAsia="Times New Roman"/>
          <w:i/>
          <w:iCs/>
          <w:color w:val="000000"/>
        </w:rPr>
        <w:instrText xml:space="preserve"> HYPERLINK "https://thuvienphapluat.vn/van-ban/Van-hoa-Xa-hoi/Luat-Phong-chong-bao-luc-gia-dinh-2022-490095.aspx" \t "_blank" </w:instrText>
      </w:r>
      <w:r w:rsidRPr="00C01512">
        <w:rPr>
          <w:rFonts w:eastAsia="Times New Roman"/>
          <w:i/>
          <w:iCs/>
          <w:color w:val="000000"/>
        </w:rPr>
        <w:fldChar w:fldCharType="separate"/>
      </w:r>
      <w:r w:rsidRPr="00C01512">
        <w:rPr>
          <w:rFonts w:eastAsia="Times New Roman"/>
          <w:i/>
          <w:iCs/>
          <w:color w:val="0E70C3"/>
          <w:u w:val="single"/>
        </w:rPr>
        <w:t>13/2022/QH15</w:t>
      </w:r>
      <w:r w:rsidRPr="00C01512">
        <w:rPr>
          <w:rFonts w:eastAsia="Times New Roman"/>
          <w:i/>
          <w:iCs/>
          <w:color w:val="000000"/>
        </w:rPr>
        <w:fldChar w:fldCharType="end"/>
      </w:r>
      <w:bookmarkEnd w:id="7"/>
      <w:r w:rsidRPr="00C01512">
        <w:rPr>
          <w:rFonts w:eastAsia="Times New Roman"/>
          <w:i/>
          <w:iCs/>
          <w:color w:val="000000"/>
        </w:rPr>
        <w:t>, Luật số </w:t>
      </w:r>
      <w:bookmarkStart w:id="8" w:name="tvpllink_szvwdmenix"/>
      <w:r w:rsidRPr="00C01512">
        <w:rPr>
          <w:rFonts w:eastAsia="Times New Roman"/>
          <w:i/>
          <w:iCs/>
          <w:color w:val="000000"/>
        </w:rPr>
        <w:fldChar w:fldCharType="begin"/>
      </w:r>
      <w:r w:rsidRPr="00C01512">
        <w:rPr>
          <w:rFonts w:eastAsia="Times New Roman"/>
          <w:i/>
          <w:iCs/>
          <w:color w:val="000000"/>
        </w:rPr>
        <w:instrText xml:space="preserve"> HYPERLINK "https://thuvienphapluat.vn/van-ban/Thuong-mai/Luat-Bao-ve-quyen-loi-nguoi-tieu-dung-2023-19-2023-QH15-500102.aspx" \t "_blank" </w:instrText>
      </w:r>
      <w:r w:rsidRPr="00C01512">
        <w:rPr>
          <w:rFonts w:eastAsia="Times New Roman"/>
          <w:i/>
          <w:iCs/>
          <w:color w:val="000000"/>
        </w:rPr>
        <w:fldChar w:fldCharType="separate"/>
      </w:r>
      <w:r w:rsidRPr="00C01512">
        <w:rPr>
          <w:rFonts w:eastAsia="Times New Roman"/>
          <w:i/>
          <w:iCs/>
          <w:color w:val="0E70C3"/>
          <w:u w:val="single"/>
        </w:rPr>
        <w:t>19/2023/QH15</w:t>
      </w:r>
      <w:r w:rsidRPr="00C01512">
        <w:rPr>
          <w:rFonts w:eastAsia="Times New Roman"/>
          <w:i/>
          <w:iCs/>
          <w:color w:val="000000"/>
        </w:rPr>
        <w:fldChar w:fldCharType="end"/>
      </w:r>
      <w:bookmarkEnd w:id="8"/>
      <w:r w:rsidRPr="00C01512">
        <w:rPr>
          <w:rFonts w:eastAsia="Times New Roman"/>
          <w:i/>
          <w:iCs/>
          <w:color w:val="000000"/>
        </w:rPr>
        <w:t>, Luật số </w:t>
      </w:r>
      <w:bookmarkStart w:id="9" w:name="tvpllink_podqpynsjx"/>
      <w:r w:rsidRPr="00C01512">
        <w:rPr>
          <w:rFonts w:eastAsia="Times New Roman"/>
          <w:i/>
          <w:iCs/>
          <w:color w:val="000000"/>
        </w:rPr>
        <w:fldChar w:fldCharType="begin"/>
      </w:r>
      <w:r w:rsidRPr="00C01512">
        <w:rPr>
          <w:rFonts w:eastAsia="Times New Roman"/>
          <w:i/>
          <w:iCs/>
          <w:color w:val="000000"/>
        </w:rPr>
        <w:instrText xml:space="preserve"> HYPERLINK "https://thuvienphapluat.vn/van-ban/Bo-may-hanh-chinh/Luat-To-chuc-Toa-an-nhan-dan-2024-580434.aspx" \t "_blank" </w:instrText>
      </w:r>
      <w:r w:rsidRPr="00C01512">
        <w:rPr>
          <w:rFonts w:eastAsia="Times New Roman"/>
          <w:i/>
          <w:iCs/>
          <w:color w:val="000000"/>
        </w:rPr>
        <w:fldChar w:fldCharType="separate"/>
      </w:r>
      <w:r w:rsidRPr="00C01512">
        <w:rPr>
          <w:rFonts w:eastAsia="Times New Roman"/>
          <w:i/>
          <w:iCs/>
          <w:color w:val="0E70C3"/>
          <w:u w:val="single"/>
        </w:rPr>
        <w:t>34/2024/QH15</w:t>
      </w:r>
      <w:r w:rsidRPr="00C01512">
        <w:rPr>
          <w:rFonts w:eastAsia="Times New Roman"/>
          <w:i/>
          <w:iCs/>
          <w:color w:val="000000"/>
        </w:rPr>
        <w:fldChar w:fldCharType="end"/>
      </w:r>
      <w:bookmarkEnd w:id="9"/>
      <w:r w:rsidRPr="00C01512">
        <w:rPr>
          <w:rFonts w:eastAsia="Times New Roman"/>
          <w:i/>
          <w:iCs/>
          <w:color w:val="000000"/>
        </w:rPr>
        <w:t> và Luật số </w:t>
      </w:r>
      <w:bookmarkStart w:id="10" w:name="tvpllink_ktvjpfvbhf"/>
      <w:r w:rsidRPr="00C01512">
        <w:rPr>
          <w:rFonts w:eastAsia="Times New Roman"/>
          <w:i/>
          <w:iCs/>
          <w:color w:val="000000"/>
        </w:rPr>
        <w:fldChar w:fldCharType="begin"/>
      </w:r>
      <w:r w:rsidRPr="00C01512">
        <w:rPr>
          <w:rFonts w:eastAsia="Times New Roman"/>
          <w:i/>
          <w:iCs/>
          <w:color w:val="000000"/>
        </w:rPr>
        <w:instrText xml:space="preserve"> HYPERLINK "https://thuvienphapluat.vn/van-ban/Dich-vu-phap-ly/Luat-cong-chung-2024-so-46-2024-QH15-524982.aspx" \t "_blank" </w:instrText>
      </w:r>
      <w:r w:rsidRPr="00C01512">
        <w:rPr>
          <w:rFonts w:eastAsia="Times New Roman"/>
          <w:i/>
          <w:iCs/>
          <w:color w:val="000000"/>
        </w:rPr>
        <w:fldChar w:fldCharType="separate"/>
      </w:r>
      <w:r w:rsidRPr="00C01512">
        <w:rPr>
          <w:rFonts w:eastAsia="Times New Roman"/>
          <w:i/>
          <w:iCs/>
          <w:color w:val="0E70C3"/>
          <w:u w:val="single"/>
        </w:rPr>
        <w:t>46/2024/QH15</w:t>
      </w:r>
      <w:r w:rsidRPr="00C01512">
        <w:rPr>
          <w:rFonts w:eastAsia="Times New Roman"/>
          <w:i/>
          <w:iCs/>
          <w:color w:val="000000"/>
        </w:rPr>
        <w:fldChar w:fldCharType="end"/>
      </w:r>
      <w:bookmarkEnd w:id="10"/>
      <w:r w:rsidRPr="00C01512">
        <w:rPr>
          <w:rFonts w:eastAsia="Times New Roman"/>
          <w:i/>
          <w:iCs/>
          <w:color w:val="000000"/>
        </w:rPr>
        <w:t>; </w:t>
      </w:r>
      <w:bookmarkStart w:id="11" w:name="tvpllink_rhkfvcnwvp"/>
      <w:r w:rsidRPr="00C01512">
        <w:rPr>
          <w:rFonts w:eastAsia="Times New Roman"/>
          <w:i/>
          <w:iCs/>
          <w:color w:val="000000"/>
        </w:rPr>
        <w:fldChar w:fldCharType="begin"/>
      </w:r>
      <w:r w:rsidRPr="00C01512">
        <w:rPr>
          <w:rFonts w:eastAsia="Times New Roman"/>
          <w:i/>
          <w:iCs/>
          <w:color w:val="000000"/>
        </w:rPr>
        <w:instrText xml:space="preserve"> HYPERLINK "https://thuvienphapluat.vn/van-ban/Thu-tuc-To-tung/Luat-to-tung-hanh-chinh-2015-298372.aspx" \t "_blank" </w:instrText>
      </w:r>
      <w:r w:rsidRPr="00C01512">
        <w:rPr>
          <w:rFonts w:eastAsia="Times New Roman"/>
          <w:i/>
          <w:iCs/>
          <w:color w:val="000000"/>
        </w:rPr>
        <w:fldChar w:fldCharType="separate"/>
      </w:r>
      <w:r w:rsidRPr="00C01512">
        <w:rPr>
          <w:rFonts w:eastAsia="Times New Roman"/>
          <w:i/>
          <w:iCs/>
          <w:color w:val="0E70C3"/>
          <w:u w:val="single"/>
        </w:rPr>
        <w:t>Luật Tố tụng hành chính số 93/2015/QH13</w:t>
      </w:r>
      <w:r w:rsidRPr="00C01512">
        <w:rPr>
          <w:rFonts w:eastAsia="Times New Roman"/>
          <w:i/>
          <w:iCs/>
          <w:color w:val="000000"/>
        </w:rPr>
        <w:fldChar w:fldCharType="end"/>
      </w:r>
      <w:bookmarkEnd w:id="11"/>
      <w:r w:rsidRPr="00C01512">
        <w:rPr>
          <w:rFonts w:eastAsia="Times New Roman"/>
          <w:i/>
          <w:iCs/>
          <w:color w:val="000000"/>
        </w:rPr>
        <w:t> đã được sửa đổi, bổ sung một số điều theo Luật số </w:t>
      </w:r>
      <w:bookmarkStart w:id="12" w:name="tvpllink_sunuamybmx"/>
      <w:r w:rsidRPr="00C01512">
        <w:rPr>
          <w:rFonts w:eastAsia="Times New Roman"/>
          <w:i/>
          <w:iCs/>
          <w:color w:val="000000"/>
        </w:rPr>
        <w:fldChar w:fldCharType="begin"/>
      </w:r>
      <w:r w:rsidRPr="00C01512">
        <w:rPr>
          <w:rFonts w:eastAsia="Times New Roman"/>
          <w:i/>
          <w:iCs/>
          <w:color w:val="000000"/>
        </w:rPr>
        <w:instrText xml:space="preserve"> HYPERLINK "https://thuvienphapluat.vn/van-ban/Ke-toan-Kiem-toan/Luat-Kiem-toan-nha-nuoc-sua-doi-2019-410870.aspx" \t "_blank" </w:instrText>
      </w:r>
      <w:r w:rsidRPr="00C01512">
        <w:rPr>
          <w:rFonts w:eastAsia="Times New Roman"/>
          <w:i/>
          <w:iCs/>
          <w:color w:val="000000"/>
        </w:rPr>
        <w:fldChar w:fldCharType="separate"/>
      </w:r>
      <w:r w:rsidRPr="00C01512">
        <w:rPr>
          <w:rFonts w:eastAsia="Times New Roman"/>
          <w:i/>
          <w:iCs/>
          <w:color w:val="0E70C3"/>
          <w:u w:val="single"/>
        </w:rPr>
        <w:t>55/2019/QH14</w:t>
      </w:r>
      <w:r w:rsidRPr="00C01512">
        <w:rPr>
          <w:rFonts w:eastAsia="Times New Roman"/>
          <w:i/>
          <w:iCs/>
          <w:color w:val="000000"/>
        </w:rPr>
        <w:fldChar w:fldCharType="end"/>
      </w:r>
      <w:bookmarkEnd w:id="12"/>
      <w:r w:rsidRPr="00C01512">
        <w:rPr>
          <w:rFonts w:eastAsia="Times New Roman"/>
          <w:i/>
          <w:iCs/>
          <w:color w:val="000000"/>
        </w:rPr>
        <w:t> và Luật số </w:t>
      </w:r>
      <w:bookmarkStart w:id="13" w:name="tvpllink_podqpynsjx_1"/>
      <w:r w:rsidRPr="00C01512">
        <w:rPr>
          <w:rFonts w:eastAsia="Times New Roman"/>
          <w:i/>
          <w:iCs/>
          <w:color w:val="000000"/>
        </w:rPr>
        <w:fldChar w:fldCharType="begin"/>
      </w:r>
      <w:r w:rsidRPr="00C01512">
        <w:rPr>
          <w:rFonts w:eastAsia="Times New Roman"/>
          <w:i/>
          <w:iCs/>
          <w:color w:val="000000"/>
        </w:rPr>
        <w:instrText xml:space="preserve"> HYPERLINK "https://thuvienphapluat.vn/van-ban/Bo-may-hanh-chinh/Luat-To-chuc-Toa-an-nhan-dan-2024-580434.aspx" \t "_blank" </w:instrText>
      </w:r>
      <w:r w:rsidRPr="00C01512">
        <w:rPr>
          <w:rFonts w:eastAsia="Times New Roman"/>
          <w:i/>
          <w:iCs/>
          <w:color w:val="000000"/>
        </w:rPr>
        <w:fldChar w:fldCharType="separate"/>
      </w:r>
      <w:r w:rsidRPr="00C01512">
        <w:rPr>
          <w:rFonts w:eastAsia="Times New Roman"/>
          <w:i/>
          <w:iCs/>
          <w:color w:val="0E70C3"/>
          <w:u w:val="single"/>
        </w:rPr>
        <w:t>34/2024/QH15</w:t>
      </w:r>
      <w:r w:rsidRPr="00C01512">
        <w:rPr>
          <w:rFonts w:eastAsia="Times New Roman"/>
          <w:i/>
          <w:iCs/>
          <w:color w:val="000000"/>
        </w:rPr>
        <w:fldChar w:fldCharType="end"/>
      </w:r>
      <w:bookmarkEnd w:id="13"/>
      <w:r w:rsidRPr="00C01512">
        <w:rPr>
          <w:rFonts w:eastAsia="Times New Roman"/>
          <w:i/>
          <w:iCs/>
          <w:color w:val="000000"/>
        </w:rPr>
        <w:t>; </w:t>
      </w:r>
      <w:bookmarkStart w:id="14" w:name="tvpllink_iwevdwdckz"/>
      <w:r w:rsidRPr="00C01512">
        <w:rPr>
          <w:rFonts w:eastAsia="Times New Roman"/>
          <w:i/>
          <w:iCs/>
          <w:color w:val="000000"/>
        </w:rPr>
        <w:fldChar w:fldCharType="begin"/>
      </w:r>
      <w:r w:rsidRPr="00C01512">
        <w:rPr>
          <w:rFonts w:eastAsia="Times New Roman"/>
          <w:i/>
          <w:iCs/>
          <w:color w:val="000000"/>
        </w:rPr>
        <w:instrText xml:space="preserve"> HYPERLINK "https://thuvienphapluat.vn/van-ban/Bo-may-hanh-chinh/Luat-Tu-phap-nguoi-chua-thanh-nien-2024-so-59-2024-QH15-606865.aspx" \t "_blank" </w:instrText>
      </w:r>
      <w:r w:rsidRPr="00C01512">
        <w:rPr>
          <w:rFonts w:eastAsia="Times New Roman"/>
          <w:i/>
          <w:iCs/>
          <w:color w:val="000000"/>
        </w:rPr>
        <w:fldChar w:fldCharType="separate"/>
      </w:r>
      <w:r w:rsidRPr="00C01512">
        <w:rPr>
          <w:rFonts w:eastAsia="Times New Roman"/>
          <w:i/>
          <w:iCs/>
          <w:color w:val="0E70C3"/>
          <w:u w:val="single"/>
        </w:rPr>
        <w:t>Luật Tư pháp người chưa thành niên số 59/2024/QH15</w:t>
      </w:r>
      <w:r w:rsidRPr="00C01512">
        <w:rPr>
          <w:rFonts w:eastAsia="Times New Roman"/>
          <w:i/>
          <w:iCs/>
          <w:color w:val="000000"/>
        </w:rPr>
        <w:fldChar w:fldCharType="end"/>
      </w:r>
      <w:bookmarkEnd w:id="14"/>
      <w:r w:rsidRPr="00C01512">
        <w:rPr>
          <w:rFonts w:eastAsia="Times New Roman"/>
          <w:i/>
          <w:iCs/>
          <w:color w:val="000000"/>
        </w:rPr>
        <w:t>; </w:t>
      </w:r>
      <w:bookmarkStart w:id="15" w:name="tvpllink_gdxokcoffu"/>
      <w:r w:rsidRPr="00C01512">
        <w:rPr>
          <w:rFonts w:eastAsia="Times New Roman"/>
          <w:i/>
          <w:iCs/>
          <w:color w:val="000000"/>
        </w:rPr>
        <w:fldChar w:fldCharType="begin"/>
      </w:r>
      <w:r w:rsidRPr="00C01512">
        <w:rPr>
          <w:rFonts w:eastAsia="Times New Roman"/>
          <w:i/>
          <w:iCs/>
          <w:color w:val="000000"/>
        </w:rPr>
        <w:instrText xml:space="preserve"> HYPERLINK "https://thuvienphapluat.vn/van-ban/Doanh-nghiep/Luat-Pha-san-2014-238641.aspx" \t "_blank" </w:instrText>
      </w:r>
      <w:r w:rsidRPr="00C01512">
        <w:rPr>
          <w:rFonts w:eastAsia="Times New Roman"/>
          <w:i/>
          <w:iCs/>
          <w:color w:val="000000"/>
        </w:rPr>
        <w:fldChar w:fldCharType="separate"/>
      </w:r>
      <w:r w:rsidRPr="00C01512">
        <w:rPr>
          <w:rFonts w:eastAsia="Times New Roman"/>
          <w:i/>
          <w:iCs/>
          <w:color w:val="0E70C3"/>
          <w:u w:val="single"/>
        </w:rPr>
        <w:t>Luật Phá sản số 51/2014/QH13</w:t>
      </w:r>
      <w:r w:rsidRPr="00C01512">
        <w:rPr>
          <w:rFonts w:eastAsia="Times New Roman"/>
          <w:i/>
          <w:iCs/>
          <w:color w:val="000000"/>
        </w:rPr>
        <w:fldChar w:fldCharType="end"/>
      </w:r>
      <w:bookmarkEnd w:id="15"/>
      <w:r w:rsidRPr="00C01512">
        <w:rPr>
          <w:rFonts w:eastAsia="Times New Roman"/>
          <w:i/>
          <w:iCs/>
          <w:color w:val="000000"/>
        </w:rPr>
        <w:t> và </w:t>
      </w:r>
      <w:bookmarkStart w:id="16" w:name="tvpllink_ozocekooik"/>
      <w:r w:rsidRPr="00C01512">
        <w:rPr>
          <w:rFonts w:eastAsia="Times New Roman"/>
          <w:i/>
          <w:iCs/>
          <w:color w:val="000000"/>
        </w:rPr>
        <w:fldChar w:fldCharType="begin"/>
      </w:r>
      <w:r w:rsidRPr="00C01512">
        <w:rPr>
          <w:rFonts w:eastAsia="Times New Roman"/>
          <w:i/>
          <w:iCs/>
          <w:color w:val="000000"/>
        </w:rPr>
        <w:instrText xml:space="preserve"> HYPERLINK "https://thuvienphapluat.vn/van-ban/Thu-tuc-To-tung/Luat-Hoa-giai-doi-thoai-tai-Toa-an-so-58-2020-QH14-395767.aspx" \t "_blank" </w:instrText>
      </w:r>
      <w:r w:rsidRPr="00C01512">
        <w:rPr>
          <w:rFonts w:eastAsia="Times New Roman"/>
          <w:i/>
          <w:iCs/>
          <w:color w:val="000000"/>
        </w:rPr>
        <w:fldChar w:fldCharType="separate"/>
      </w:r>
      <w:r w:rsidRPr="00C01512">
        <w:rPr>
          <w:rFonts w:eastAsia="Times New Roman"/>
          <w:i/>
          <w:iCs/>
          <w:color w:val="0E70C3"/>
          <w:u w:val="single"/>
        </w:rPr>
        <w:t>Luật Hòa giải, đối thoại tại Tòa án số 58/2020/QH14</w:t>
      </w:r>
      <w:r w:rsidRPr="00C01512">
        <w:rPr>
          <w:rFonts w:eastAsia="Times New Roman"/>
          <w:i/>
          <w:iCs/>
          <w:color w:val="000000"/>
        </w:rPr>
        <w:fldChar w:fldCharType="end"/>
      </w:r>
      <w:bookmarkEnd w:id="16"/>
      <w:r w:rsidRPr="00C01512">
        <w:rPr>
          <w:rFonts w:eastAsia="Times New Roman"/>
          <w:i/>
          <w:iCs/>
          <w:color w:val="000000"/>
        </w:rPr>
        <w:t>.</w:t>
      </w:r>
    </w:p>
    <w:p w14:paraId="273E75A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7" w:name="dieu_1"/>
      <w:r w:rsidRPr="00C01512">
        <w:rPr>
          <w:rFonts w:eastAsia="Times New Roman"/>
          <w:b/>
          <w:bCs/>
          <w:color w:val="000000"/>
        </w:rPr>
        <w:t>Điều 1. Sửa đổi, bổ sung một số điều của Bộ luật Tố tụng dân sự</w:t>
      </w:r>
      <w:bookmarkEnd w:id="17"/>
    </w:p>
    <w:p w14:paraId="22350E8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8" w:name="khoan_1_1"/>
      <w:r w:rsidRPr="00C01512">
        <w:rPr>
          <w:rFonts w:eastAsia="Times New Roman"/>
          <w:color w:val="000000"/>
        </w:rPr>
        <w:t>1. Sửa đổi, bổ sung</w:t>
      </w:r>
      <w:bookmarkEnd w:id="18"/>
      <w:r w:rsidRPr="00C01512">
        <w:rPr>
          <w:rFonts w:eastAsia="Times New Roman"/>
          <w:color w:val="000000"/>
        </w:rPr>
        <w:t> </w:t>
      </w:r>
      <w:bookmarkStart w:id="19" w:name="dc_1"/>
      <w:r w:rsidRPr="00C01512">
        <w:rPr>
          <w:rFonts w:eastAsia="Times New Roman"/>
          <w:color w:val="000000"/>
        </w:rPr>
        <w:t>Điều 18</w:t>
      </w:r>
      <w:bookmarkEnd w:id="19"/>
      <w:r w:rsidRPr="00C01512">
        <w:rPr>
          <w:rFonts w:eastAsia="Times New Roman"/>
          <w:color w:val="000000"/>
        </w:rPr>
        <w:t> </w:t>
      </w:r>
      <w:bookmarkStart w:id="20" w:name="khoan_1_1_name"/>
      <w:r w:rsidRPr="00C01512">
        <w:rPr>
          <w:rFonts w:eastAsia="Times New Roman"/>
          <w:color w:val="000000"/>
        </w:rPr>
        <w:t>như sau:</w:t>
      </w:r>
      <w:bookmarkEnd w:id="20"/>
    </w:p>
    <w:p w14:paraId="687AD64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18. Giám đốc việc xét xử</w:t>
      </w:r>
    </w:p>
    <w:p w14:paraId="4B7BA3C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Tòa án nhân dân tối cao giám đốc việc xét xử của các Tòa án; Tòa án nhân dân tỉnh, thành phố (sau đây gọi chung là Tòa án nhân dân cấp tỉnh) giám đốc việc xét xử của Tòa án nhân dân khu vực thuộc phạm vi thẩm quyền theo lãnh thổ để bảo đảm việc áp dụng pháp luật nghiêm chỉnh và thống nhất.”.</w:t>
      </w:r>
    </w:p>
    <w:p w14:paraId="614713C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1" w:name="khoan_2_1"/>
      <w:r w:rsidRPr="00C01512">
        <w:rPr>
          <w:rFonts w:eastAsia="Times New Roman"/>
          <w:color w:val="000000"/>
        </w:rPr>
        <w:t>2. Sửa đổi, bổ sung</w:t>
      </w:r>
      <w:bookmarkEnd w:id="21"/>
      <w:r w:rsidRPr="00C01512">
        <w:rPr>
          <w:rFonts w:eastAsia="Times New Roman"/>
          <w:color w:val="000000"/>
        </w:rPr>
        <w:t> </w:t>
      </w:r>
      <w:bookmarkStart w:id="22" w:name="dc_2"/>
      <w:r w:rsidRPr="00C01512">
        <w:rPr>
          <w:rFonts w:eastAsia="Times New Roman"/>
          <w:color w:val="000000"/>
        </w:rPr>
        <w:t>Điều 35</w:t>
      </w:r>
      <w:bookmarkEnd w:id="22"/>
      <w:r w:rsidRPr="00C01512">
        <w:rPr>
          <w:rFonts w:eastAsia="Times New Roman"/>
          <w:color w:val="000000"/>
        </w:rPr>
        <w:t> </w:t>
      </w:r>
      <w:bookmarkStart w:id="23" w:name="khoan_2_1_name"/>
      <w:r w:rsidRPr="00C01512">
        <w:rPr>
          <w:rFonts w:eastAsia="Times New Roman"/>
          <w:color w:val="000000"/>
        </w:rPr>
        <w:t>như sau:</w:t>
      </w:r>
      <w:bookmarkEnd w:id="23"/>
    </w:p>
    <w:p w14:paraId="7ECDED1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w:t>
      </w:r>
      <w:bookmarkStart w:id="24" w:name="cumtu_1"/>
      <w:r w:rsidRPr="00C01512">
        <w:rPr>
          <w:rFonts w:eastAsia="Times New Roman"/>
          <w:b/>
          <w:bCs/>
          <w:color w:val="000000"/>
          <w:shd w:val="clear" w:color="auto" w:fill="FFFF96"/>
        </w:rPr>
        <w:t>Điều 35. Thẩm quyền của Tòa án nhân dân khu vực</w:t>
      </w:r>
      <w:bookmarkEnd w:id="24"/>
    </w:p>
    <w:p w14:paraId="3D0D6F9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Tòa án nhân dân khu vực có thẩm quyền giải quyết theo thủ tục sơ thẩm những tranh chấp quy định tại các </w:t>
      </w:r>
      <w:bookmarkStart w:id="25" w:name="dc_3"/>
      <w:r w:rsidRPr="00C01512">
        <w:rPr>
          <w:rFonts w:eastAsia="Times New Roman"/>
          <w:color w:val="000000"/>
        </w:rPr>
        <w:t>điều 26, 28, 30 và 32 của Bộ luật</w:t>
      </w:r>
      <w:bookmarkEnd w:id="25"/>
      <w:r w:rsidRPr="00C01512">
        <w:rPr>
          <w:rFonts w:eastAsia="Times New Roman"/>
          <w:color w:val="000000"/>
        </w:rPr>
        <w:t> này; giải quyết những yêu cầu quy định tại các </w:t>
      </w:r>
      <w:bookmarkStart w:id="26" w:name="dc_4"/>
      <w:r w:rsidRPr="00C01512">
        <w:rPr>
          <w:rFonts w:eastAsia="Times New Roman"/>
          <w:color w:val="000000"/>
        </w:rPr>
        <w:t>điều 27, 29, 31 và 33 của Bộ luật</w:t>
      </w:r>
      <w:bookmarkEnd w:id="26"/>
      <w:r w:rsidRPr="00C01512">
        <w:rPr>
          <w:rFonts w:eastAsia="Times New Roman"/>
          <w:color w:val="000000"/>
        </w:rPr>
        <w:t> này, trừ yêu cầu hủy phán quyết trọng tài, đăng ký phán quyết trọng tài vụ việc thuộc thẩm quyền giải quyết của một số Tòa án nhân dân cấp tỉnh theo quy định tại </w:t>
      </w:r>
      <w:bookmarkStart w:id="27" w:name="tc_1_d1"/>
      <w:r w:rsidRPr="00C01512">
        <w:rPr>
          <w:rFonts w:eastAsia="Times New Roman"/>
          <w:color w:val="0000FF"/>
        </w:rPr>
        <w:t>khoản 2 Điều 37 của Bộ luật này</w:t>
      </w:r>
      <w:bookmarkEnd w:id="27"/>
      <w:r w:rsidRPr="00C01512">
        <w:rPr>
          <w:rFonts w:eastAsia="Times New Roman"/>
          <w:color w:val="000000"/>
        </w:rPr>
        <w:t>.”.</w:t>
      </w:r>
    </w:p>
    <w:p w14:paraId="477F8F0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8" w:name="khoan_3_1"/>
      <w:r w:rsidRPr="00C01512">
        <w:rPr>
          <w:rFonts w:eastAsia="Times New Roman"/>
          <w:color w:val="000000"/>
        </w:rPr>
        <w:t>3. Sửa đổi, bổ sung</w:t>
      </w:r>
      <w:bookmarkEnd w:id="28"/>
      <w:r w:rsidRPr="00C01512">
        <w:rPr>
          <w:rFonts w:eastAsia="Times New Roman"/>
          <w:color w:val="000000"/>
        </w:rPr>
        <w:t> </w:t>
      </w:r>
      <w:bookmarkStart w:id="29" w:name="dc_5"/>
      <w:r w:rsidRPr="00C01512">
        <w:rPr>
          <w:rFonts w:eastAsia="Times New Roman"/>
          <w:color w:val="000000"/>
        </w:rPr>
        <w:t>Điều 36</w:t>
      </w:r>
      <w:bookmarkEnd w:id="29"/>
      <w:r w:rsidRPr="00C01512">
        <w:rPr>
          <w:rFonts w:eastAsia="Times New Roman"/>
          <w:color w:val="000000"/>
        </w:rPr>
        <w:t> </w:t>
      </w:r>
      <w:bookmarkStart w:id="30" w:name="khoan_3_1_name"/>
      <w:r w:rsidRPr="00C01512">
        <w:rPr>
          <w:rFonts w:eastAsia="Times New Roman"/>
          <w:color w:val="000000"/>
        </w:rPr>
        <w:t>như sau:</w:t>
      </w:r>
      <w:bookmarkEnd w:id="30"/>
    </w:p>
    <w:p w14:paraId="039E29A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w:t>
      </w:r>
      <w:bookmarkStart w:id="31" w:name="cumtu_2"/>
      <w:r w:rsidRPr="00C01512">
        <w:rPr>
          <w:rFonts w:eastAsia="Times New Roman"/>
          <w:b/>
          <w:bCs/>
          <w:color w:val="000000"/>
        </w:rPr>
        <w:t>Điều 36. Thẩm quyền của các Tòa chuyên trách Tòa án nhân dân khu vực</w:t>
      </w:r>
      <w:bookmarkEnd w:id="31"/>
    </w:p>
    <w:p w14:paraId="65B1A58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1. Tòa Dân sự Tòa án nhân dân khu vực có thẩm quyền giải quyết theo thủ tục sơ thẩm những vụ việc về dân sự, lao động, trừ những vụ việc thuộc thẩm quyền của Tòa Sở hữu trí tuệ Tòa án nhân dân khu vực quy định tại khoản 3 Điều này.</w:t>
      </w:r>
    </w:p>
    <w:p w14:paraId="6B289B3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Tòa Kinh tế Tòa án nhân dân khu vực có thẩm quyền giải quyết theo thủ tục sơ thẩm những vụ việc về kinh doanh, thương mại, trừ những vụ việc thuộc thẩm quyền của Tòa Sở hữu trí tuệ Tòa án nhân dân khu vực quy định tại khoản 3 Điều này.</w:t>
      </w:r>
    </w:p>
    <w:p w14:paraId="0FD75F0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Tòa Sở hữu trí tuệ Tòa án nhân dân khu vực có thẩm quyền giải quyết theo thủ tục sơ thẩm những vụ việc dân sự, kinh doanh, thương mại về quyền sở hữu trí tuệ, chuyển giao công nghệ.</w:t>
      </w:r>
    </w:p>
    <w:p w14:paraId="5465657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Tòa Gia đình và người chưa thành niên Tòa án nhân dân khu vực có thẩm quyền giải quyết theo thủ tục sơ thẩm những vụ việc về hôn nhân và gia đình.</w:t>
      </w:r>
    </w:p>
    <w:p w14:paraId="50F32CF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5. Đối với Tòa án nhân dân khu vực chưa có Tòa chuyên trách thì Chánh án Tòa án có trách nhiệm tổ chức công tác xét xử và phân công Thẩm phán giải quyết vụ việc thuộc thẩm quyền của Tòa án nhân dân khu vực.”.</w:t>
      </w:r>
    </w:p>
    <w:p w14:paraId="1C12228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32" w:name="khoan_4_1"/>
      <w:r w:rsidRPr="00C01512">
        <w:rPr>
          <w:rFonts w:eastAsia="Times New Roman"/>
          <w:color w:val="000000"/>
        </w:rPr>
        <w:t>4. Sửa đổi, bổ sung</w:t>
      </w:r>
      <w:bookmarkEnd w:id="32"/>
      <w:r w:rsidRPr="00C01512">
        <w:rPr>
          <w:rFonts w:eastAsia="Times New Roman"/>
          <w:color w:val="000000"/>
        </w:rPr>
        <w:t> </w:t>
      </w:r>
      <w:bookmarkStart w:id="33" w:name="dc_6"/>
      <w:r w:rsidRPr="00C01512">
        <w:rPr>
          <w:rFonts w:eastAsia="Times New Roman"/>
          <w:color w:val="000000"/>
        </w:rPr>
        <w:t>Điều 37</w:t>
      </w:r>
      <w:bookmarkEnd w:id="33"/>
      <w:r w:rsidRPr="00C01512">
        <w:rPr>
          <w:rFonts w:eastAsia="Times New Roman"/>
          <w:color w:val="000000"/>
        </w:rPr>
        <w:t> </w:t>
      </w:r>
      <w:bookmarkStart w:id="34" w:name="khoan_4_1_name"/>
      <w:r w:rsidRPr="00C01512">
        <w:rPr>
          <w:rFonts w:eastAsia="Times New Roman"/>
          <w:color w:val="000000"/>
        </w:rPr>
        <w:t>như sau:</w:t>
      </w:r>
      <w:bookmarkEnd w:id="34"/>
    </w:p>
    <w:p w14:paraId="7EC28FF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w:t>
      </w:r>
      <w:bookmarkStart w:id="35" w:name="cumtu_3"/>
      <w:r w:rsidRPr="00C01512">
        <w:rPr>
          <w:rFonts w:eastAsia="Times New Roman"/>
          <w:b/>
          <w:bCs/>
          <w:color w:val="000000"/>
          <w:shd w:val="clear" w:color="auto" w:fill="FFFF96"/>
        </w:rPr>
        <w:t>Điều 37. Thẩm quyền của Tòa án nhân dân cấp tỉnh</w:t>
      </w:r>
      <w:bookmarkEnd w:id="35"/>
    </w:p>
    <w:p w14:paraId="091A068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án nhân dân cấp tỉnh có thẩm quyền giải quyết theo thủ tục phúc thẩm những vụ việc mà bản án, quyết định chưa có hiệu lực pháp luật của Tòa án nhân dân khu vực bị kháng cáo, kháng nghị; giám đốc thẩm, tái thẩm bản án, quyết định đã có hiệu lực pháp luật của Tòa án nhân dân khu vực nhưng bị kháng nghị theo quy định của Bộ luật này.</w:t>
      </w:r>
    </w:p>
    <w:p w14:paraId="4678E5A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36" w:name="khoan_2_37"/>
      <w:r w:rsidRPr="00C01512">
        <w:rPr>
          <w:rFonts w:eastAsia="Times New Roman"/>
          <w:color w:val="000000"/>
          <w:shd w:val="clear" w:color="auto" w:fill="FFFF96"/>
        </w:rPr>
        <w:t>2. Tòa án nhân dân cấp tỉnh có thẩm quyền giải quyết yêu cầu hủy phán quyết trọng tài, đăng ký phán quyết trọng tài vụ việc theo quy định của</w:t>
      </w:r>
      <w:bookmarkEnd w:id="36"/>
      <w:r w:rsidRPr="00C01512">
        <w:rPr>
          <w:rFonts w:eastAsia="Times New Roman"/>
          <w:color w:val="000000"/>
        </w:rPr>
        <w:t> </w:t>
      </w:r>
      <w:bookmarkStart w:id="37" w:name="tvpllink_qkeousturv"/>
      <w:r w:rsidRPr="00C01512">
        <w:rPr>
          <w:rFonts w:eastAsia="Times New Roman"/>
          <w:color w:val="000000"/>
        </w:rPr>
        <w:fldChar w:fldCharType="begin"/>
      </w:r>
      <w:r w:rsidRPr="00C01512">
        <w:rPr>
          <w:rFonts w:eastAsia="Times New Roman"/>
          <w:color w:val="000000"/>
        </w:rPr>
        <w:instrText xml:space="preserve"> HYPERLINK "https://thuvienphapluat.vn/van-ban/Thu-tuc-To-tung/Luat-Trong-tai-thuong-mai-2010-108083.aspx" \t "_blank" </w:instrText>
      </w:r>
      <w:r w:rsidRPr="00C01512">
        <w:rPr>
          <w:rFonts w:eastAsia="Times New Roman"/>
          <w:color w:val="000000"/>
        </w:rPr>
        <w:fldChar w:fldCharType="separate"/>
      </w:r>
      <w:r w:rsidRPr="00C01512">
        <w:rPr>
          <w:rFonts w:eastAsia="Times New Roman"/>
          <w:color w:val="0E70C3"/>
          <w:u w:val="single"/>
        </w:rPr>
        <w:t>Luật Trọng tài thương mại</w:t>
      </w:r>
      <w:r w:rsidRPr="00C01512">
        <w:rPr>
          <w:rFonts w:eastAsia="Times New Roman"/>
          <w:color w:val="000000"/>
        </w:rPr>
        <w:fldChar w:fldCharType="end"/>
      </w:r>
      <w:bookmarkEnd w:id="37"/>
      <w:r w:rsidRPr="00C01512">
        <w:rPr>
          <w:rFonts w:eastAsia="Times New Roman"/>
          <w:color w:val="000000"/>
        </w:rPr>
        <w:t>.”.</w:t>
      </w:r>
    </w:p>
    <w:p w14:paraId="270FCAA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38" w:name="khoan_5_1"/>
      <w:r w:rsidRPr="00C01512">
        <w:rPr>
          <w:rFonts w:eastAsia="Times New Roman"/>
          <w:color w:val="000000"/>
        </w:rPr>
        <w:t>5. Sửa đổi, bổ sung</w:t>
      </w:r>
      <w:bookmarkEnd w:id="38"/>
      <w:r w:rsidRPr="00C01512">
        <w:rPr>
          <w:rFonts w:eastAsia="Times New Roman"/>
          <w:color w:val="000000"/>
        </w:rPr>
        <w:t> </w:t>
      </w:r>
      <w:bookmarkStart w:id="39" w:name="dc_116"/>
      <w:r w:rsidRPr="00C01512">
        <w:rPr>
          <w:rFonts w:eastAsia="Times New Roman"/>
          <w:color w:val="000000"/>
        </w:rPr>
        <w:t>Điều 38</w:t>
      </w:r>
      <w:bookmarkEnd w:id="39"/>
      <w:r w:rsidRPr="00C01512">
        <w:rPr>
          <w:rFonts w:eastAsia="Times New Roman"/>
          <w:color w:val="000000"/>
        </w:rPr>
        <w:t> </w:t>
      </w:r>
      <w:bookmarkStart w:id="40" w:name="khoan_5_1_name"/>
      <w:r w:rsidRPr="00C01512">
        <w:rPr>
          <w:rFonts w:eastAsia="Times New Roman"/>
          <w:color w:val="000000"/>
        </w:rPr>
        <w:t>như sau:</w:t>
      </w:r>
      <w:bookmarkEnd w:id="40"/>
    </w:p>
    <w:p w14:paraId="23DE5A5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w:t>
      </w:r>
      <w:bookmarkStart w:id="41" w:name="cumtu_4"/>
      <w:r w:rsidRPr="00C01512">
        <w:rPr>
          <w:rFonts w:eastAsia="Times New Roman"/>
          <w:b/>
          <w:bCs/>
          <w:color w:val="000000"/>
        </w:rPr>
        <w:t>Điều 38. Thẩm quyền của các Tòa chuyên trách Tòa án nhân dân cấp tỉnh</w:t>
      </w:r>
      <w:bookmarkEnd w:id="41"/>
    </w:p>
    <w:p w14:paraId="243C5DC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Dân sự Tòa án nhân dân cấp tỉnh có thẩm quyền giải quyết theo thủ tục phúc thẩm những vụ việc mà bản án, quyết định dân sự chưa có hiệu lực pháp luật của Tòa án nhân dân khu vực bị kháng cáo, kháng nghị theo quy định của Bộ luật này, trừ những vụ việc dân sự về quyền sở hữu trí tuệ, chuyển giao công nghệ quy định tại khoản 3 Điều này.</w:t>
      </w:r>
    </w:p>
    <w:p w14:paraId="3AE6482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Tòa Gia đình và người chưa thành niên Tòa án nhân dân cấp tỉnh có thẩm quyền giải quyết theo thủ tục phúc thẩm những vụ việc mà bản án, quyết định hôn nhân và gia đình chưa có hiệu lực pháp luật của Tòa án nhân dân khu vực bị kháng cáo, kháng nghị theo quy định của Bộ luật này.</w:t>
      </w:r>
    </w:p>
    <w:p w14:paraId="2F6BB89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Tòa Kinh tế Tòa án nhân dân cấp tỉnh có thẩm quyền giải quyết theo thủ tục phúc thẩm những vụ việc mà bản án, quyết định kinh doanh, thương mại; bản án, quyết định dân sự về quyền sở hữu trí tuệ, chuyển giao công nghệ chưa có hiệu lực pháp luật của Tòa án nhân dân khu vực bị kháng cáo, kháng nghị theo quy định của Bộ luật này.</w:t>
      </w:r>
    </w:p>
    <w:p w14:paraId="5296702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Tòa Kinh tế thuộc một số Tòa án nhân dân cấp tỉnh có thẩm quyền giải quyết yêu cầu hủy phán quyết trọng tài, đăng ký phán quyết trọng tài vụ việc.</w:t>
      </w:r>
    </w:p>
    <w:p w14:paraId="705A1B9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Tòa Lao động Tòa án nhân dân cấp tỉnh có thẩm quyền giải quyết theo thủ tục phúc thẩm những vụ việc mà bản án, quyết định lao động chưa có hiệu lực pháp luật của Tòa án nhân dân khu vực bị kháng cáo, kháng nghị theo quy định của Bộ luật này.”.</w:t>
      </w:r>
    </w:p>
    <w:p w14:paraId="4BE1D80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42" w:name="khoan_6_1"/>
      <w:r w:rsidRPr="00C01512">
        <w:rPr>
          <w:rFonts w:eastAsia="Times New Roman"/>
          <w:color w:val="000000"/>
        </w:rPr>
        <w:t>6. Sửa đổi, bổ sung</w:t>
      </w:r>
      <w:bookmarkEnd w:id="42"/>
      <w:r w:rsidRPr="00C01512">
        <w:rPr>
          <w:rFonts w:eastAsia="Times New Roman"/>
          <w:color w:val="000000"/>
        </w:rPr>
        <w:t> </w:t>
      </w:r>
      <w:bookmarkStart w:id="43" w:name="dc_7"/>
      <w:r w:rsidRPr="00C01512">
        <w:rPr>
          <w:rFonts w:eastAsia="Times New Roman"/>
          <w:color w:val="000000"/>
        </w:rPr>
        <w:t>Điều 41</w:t>
      </w:r>
      <w:bookmarkEnd w:id="43"/>
      <w:r w:rsidRPr="00C01512">
        <w:rPr>
          <w:rFonts w:eastAsia="Times New Roman"/>
          <w:color w:val="000000"/>
        </w:rPr>
        <w:t> </w:t>
      </w:r>
      <w:bookmarkStart w:id="44" w:name="khoan_6_1_name"/>
      <w:r w:rsidRPr="00C01512">
        <w:rPr>
          <w:rFonts w:eastAsia="Times New Roman"/>
          <w:color w:val="000000"/>
        </w:rPr>
        <w:t>như sau:</w:t>
      </w:r>
      <w:bookmarkEnd w:id="44"/>
    </w:p>
    <w:p w14:paraId="322A8DB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41. Chuyển vụ việc dân sự cho Tòa án khác; giải quyết tranh chấp về thẩm quyền</w:t>
      </w:r>
    </w:p>
    <w:p w14:paraId="258A9BC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p>
    <w:p w14:paraId="5186673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14:paraId="2C32D85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Tranh chấp về thẩm quyền giữa các Tòa án nhân dân khu vực trong cùng một tỉnh, thành phố do Chánh án Tòa án nhân dân cấp tỉnh giải quyết.</w:t>
      </w:r>
    </w:p>
    <w:p w14:paraId="35A1506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Tranh chấp về thẩm quyền giữa các Tòa án nhân dân khu vực thuộc các tỉnh, thành phố khác nhau do Chánh án Tòa án nhân dân tối cao giải quyết.</w:t>
      </w:r>
    </w:p>
    <w:p w14:paraId="0896430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Tranh chấp về thẩm quyền giữa các Tòa án nhân dân cấp tỉnh do Chánh án Tòa án nhân dân tối cao giải quyết.”.</w:t>
      </w:r>
    </w:p>
    <w:p w14:paraId="0795511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45" w:name="khoan_7_1"/>
      <w:r w:rsidRPr="00C01512">
        <w:rPr>
          <w:rFonts w:eastAsia="Times New Roman"/>
          <w:color w:val="000000"/>
        </w:rPr>
        <w:t>7. Sửa đổi, bổ sung</w:t>
      </w:r>
      <w:bookmarkEnd w:id="45"/>
      <w:r w:rsidRPr="00C01512">
        <w:rPr>
          <w:rFonts w:eastAsia="Times New Roman"/>
          <w:color w:val="000000"/>
        </w:rPr>
        <w:t> </w:t>
      </w:r>
      <w:bookmarkStart w:id="46" w:name="dc_8"/>
      <w:r w:rsidRPr="00C01512">
        <w:rPr>
          <w:rFonts w:eastAsia="Times New Roman"/>
          <w:color w:val="000000"/>
        </w:rPr>
        <w:t>khoản 3 và khoản 4 Điều 53</w:t>
      </w:r>
      <w:bookmarkEnd w:id="46"/>
      <w:r w:rsidRPr="00C01512">
        <w:rPr>
          <w:rFonts w:eastAsia="Times New Roman"/>
          <w:color w:val="000000"/>
        </w:rPr>
        <w:t> </w:t>
      </w:r>
      <w:bookmarkStart w:id="47" w:name="khoan_7_1_name"/>
      <w:r w:rsidRPr="00C01512">
        <w:rPr>
          <w:rFonts w:eastAsia="Times New Roman"/>
          <w:color w:val="000000"/>
        </w:rPr>
        <w:t>như sau:</w:t>
      </w:r>
      <w:bookmarkEnd w:id="47"/>
    </w:p>
    <w:p w14:paraId="0653822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tỉnh thì vẫn được tham gia giải quyết vụ việc đó theo thủ tục giám đốc thẩm, tái thẩm;</w:t>
      </w:r>
    </w:p>
    <w:p w14:paraId="4CB57DA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Họ đã là người tiến hành tố tụng trong vụ việc đó với tư cách là Thẩm tra viên Tòa án, Thư ký Tòa án, Kiểm sát viên, Kiểm tra viên.”.</w:t>
      </w:r>
    </w:p>
    <w:p w14:paraId="69A2DEF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48" w:name="khoan_8_1"/>
      <w:r w:rsidRPr="00C01512">
        <w:rPr>
          <w:rFonts w:eastAsia="Times New Roman"/>
          <w:color w:val="000000"/>
        </w:rPr>
        <w:t>8. Sửa đổi, bổ sung</w:t>
      </w:r>
      <w:bookmarkEnd w:id="48"/>
      <w:r w:rsidRPr="00C01512">
        <w:rPr>
          <w:rFonts w:eastAsia="Times New Roman"/>
          <w:color w:val="000000"/>
        </w:rPr>
        <w:t> </w:t>
      </w:r>
      <w:bookmarkStart w:id="49" w:name="dc_9"/>
      <w:r w:rsidRPr="00C01512">
        <w:rPr>
          <w:rFonts w:eastAsia="Times New Roman"/>
          <w:color w:val="000000"/>
        </w:rPr>
        <w:t>Điều 56</w:t>
      </w:r>
      <w:bookmarkEnd w:id="49"/>
      <w:r w:rsidRPr="00C01512">
        <w:rPr>
          <w:rFonts w:eastAsia="Times New Roman"/>
          <w:color w:val="000000"/>
        </w:rPr>
        <w:t> </w:t>
      </w:r>
      <w:bookmarkStart w:id="50" w:name="khoan_8_1_name"/>
      <w:r w:rsidRPr="00C01512">
        <w:rPr>
          <w:rFonts w:eastAsia="Times New Roman"/>
          <w:color w:val="000000"/>
        </w:rPr>
        <w:t>như sau:</w:t>
      </w:r>
      <w:bookmarkEnd w:id="50"/>
    </w:p>
    <w:p w14:paraId="28516FE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56. Quyết định việc thay đổi Thẩm phán, Hội thẩm nhân dân, Thẩm tra viên Tòa án, Thư ký Tòa án</w:t>
      </w:r>
    </w:p>
    <w:p w14:paraId="573E71D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Trước khi mở phiên tòa, việc thay đổi Thẩm phán, Hội thẩm nhân dân, Thẩm tra viên Tòa án, Thư ký Tòa án do Chánh án Tòa án quyết định. Trường hợp Thẩm phán bị thay đổi là Chánh án Tòa án thì thẩm quyền quyết định việc thay đổi như sau:</w:t>
      </w:r>
    </w:p>
    <w:p w14:paraId="11A13FA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a) Thẩm phán là Chánh án Tòa án nhân dân khu vực thì do Chánh án Tòa án nhân dân cấp tỉnh quyết định;</w:t>
      </w:r>
    </w:p>
    <w:p w14:paraId="7213FCF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Thẩm phán là Chánh án Tòa án nhân dân cấp tỉnh thì do Chánh án Tòa án nhân dân tối cao quyết định.</w:t>
      </w:r>
    </w:p>
    <w:p w14:paraId="03DCE0B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Tại phiên tòa, việc thay đổi Thẩm phán, Hội thẩm nhân dân, Thẩm tra viên Tòa án,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Tòa án, Thư ký Tòa án thì Hội đồng xét xử ra quyết định hoãn phiên tòa. Chánh án Tòa án quyết định cử Thẩm phán, Hội thẩm nhân dân, Thẩm tra viên Tòa án, Thư ký Tòa án thay thế người bị thay đổi. Nếu người bị thay đổi là Chánh án Tòa án thì thẩm quyền quyết định được thực hiện theo quy định tại khoản 1 Điều này.</w:t>
      </w:r>
    </w:p>
    <w:p w14:paraId="4BA54A2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Việc thay đổi Thẩm phán, Thư ký Tòa án khi giải quyết việc dân sự được thực hiện theo quy định tại </w:t>
      </w:r>
      <w:bookmarkStart w:id="51" w:name="dc_10"/>
      <w:r w:rsidRPr="00C01512">
        <w:rPr>
          <w:rFonts w:eastAsia="Times New Roman"/>
          <w:color w:val="000000"/>
        </w:rPr>
        <w:t>khoản 1 và khoản 2 Điều 368 của Bộ luật</w:t>
      </w:r>
      <w:bookmarkEnd w:id="51"/>
      <w:r w:rsidRPr="00C01512">
        <w:rPr>
          <w:rFonts w:eastAsia="Times New Roman"/>
          <w:color w:val="000000"/>
        </w:rPr>
        <w:t> này.</w:t>
      </w:r>
    </w:p>
    <w:p w14:paraId="1F1AC88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Trong thời hạn 03 ngày làm việc, kể từ ngày hoãn phiên tòa, phiên họp, Chánh án Tòa án phải cử người khác thay thế.”.</w:t>
      </w:r>
    </w:p>
    <w:p w14:paraId="618BE7B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52" w:name="khoan_9_1"/>
      <w:r w:rsidRPr="00C01512">
        <w:rPr>
          <w:rFonts w:eastAsia="Times New Roman"/>
          <w:color w:val="000000"/>
        </w:rPr>
        <w:t>9. Sửa đổi, bổ sung</w:t>
      </w:r>
      <w:bookmarkEnd w:id="52"/>
      <w:r w:rsidRPr="00C01512">
        <w:rPr>
          <w:rFonts w:eastAsia="Times New Roman"/>
          <w:color w:val="000000"/>
        </w:rPr>
        <w:t> </w:t>
      </w:r>
      <w:bookmarkStart w:id="53" w:name="dc_11"/>
      <w:r w:rsidRPr="00C01512">
        <w:rPr>
          <w:rFonts w:eastAsia="Times New Roman"/>
          <w:color w:val="000000"/>
        </w:rPr>
        <w:t>khoản 1 Điều 66</w:t>
      </w:r>
      <w:bookmarkEnd w:id="53"/>
      <w:r w:rsidRPr="00C01512">
        <w:rPr>
          <w:rFonts w:eastAsia="Times New Roman"/>
          <w:color w:val="000000"/>
        </w:rPr>
        <w:t> </w:t>
      </w:r>
      <w:bookmarkStart w:id="54" w:name="khoan_9_1_name"/>
      <w:r w:rsidRPr="00C01512">
        <w:rPr>
          <w:rFonts w:eastAsia="Times New Roman"/>
          <w:color w:val="000000"/>
        </w:rPr>
        <w:t>như sau:</w:t>
      </w:r>
      <w:bookmarkEnd w:id="54"/>
    </w:p>
    <w:p w14:paraId="4F4631C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Ủy ban Thẩm phán Tòa án nhân dân cấp tỉnh xét xử giám đốc thẩm, tái thẩm bằng Hội đồng xét xử gồm toàn thể Ủy ban Thẩm phán Tòa án nhân dân cấp tỉnh.”.</w:t>
      </w:r>
    </w:p>
    <w:p w14:paraId="52F14DC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10. Sửa đổi, bổ sung, bãi bỏ một số khoản của </w:t>
      </w:r>
      <w:bookmarkStart w:id="55" w:name="dc_12"/>
      <w:r w:rsidRPr="00C01512">
        <w:rPr>
          <w:rFonts w:eastAsia="Times New Roman"/>
          <w:color w:val="000000"/>
        </w:rPr>
        <w:t>Điều 194</w:t>
      </w:r>
      <w:bookmarkEnd w:id="55"/>
      <w:r w:rsidRPr="00C01512">
        <w:rPr>
          <w:rFonts w:eastAsia="Times New Roman"/>
          <w:color w:val="000000"/>
        </w:rPr>
        <w:t> như sau:</w:t>
      </w:r>
    </w:p>
    <w:p w14:paraId="0E41B00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56" w:name="diem_a_10_1"/>
      <w:r w:rsidRPr="00C01512">
        <w:rPr>
          <w:rFonts w:eastAsia="Times New Roman"/>
          <w:color w:val="000000"/>
        </w:rPr>
        <w:t>a) Sửa đổi, bổ sung</w:t>
      </w:r>
      <w:bookmarkEnd w:id="56"/>
      <w:r w:rsidRPr="00C01512">
        <w:rPr>
          <w:rFonts w:eastAsia="Times New Roman"/>
          <w:color w:val="000000"/>
        </w:rPr>
        <w:t> </w:t>
      </w:r>
      <w:bookmarkStart w:id="57" w:name="dc_13"/>
      <w:r w:rsidRPr="00C01512">
        <w:rPr>
          <w:rFonts w:eastAsia="Times New Roman"/>
          <w:color w:val="000000"/>
        </w:rPr>
        <w:t>khoản 6</w:t>
      </w:r>
      <w:bookmarkEnd w:id="57"/>
      <w:r w:rsidRPr="00C01512">
        <w:rPr>
          <w:rFonts w:eastAsia="Times New Roman"/>
          <w:color w:val="000000"/>
        </w:rPr>
        <w:t> </w:t>
      </w:r>
      <w:bookmarkStart w:id="58" w:name="diem_a_10_1_name"/>
      <w:r w:rsidRPr="00C01512">
        <w:rPr>
          <w:rFonts w:eastAsia="Times New Roman"/>
          <w:color w:val="000000"/>
        </w:rPr>
        <w:t>như sau:</w:t>
      </w:r>
      <w:bookmarkEnd w:id="58"/>
    </w:p>
    <w:p w14:paraId="0909A84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“6. Trong thời hạn 10 ngày, kể từ ngày nhận được khiếu nại, kiến nghị về việc trả lại đơn khởi kiện, Chánh án Tòa án trên một cấp trực tiếp phải ra một trong các quyết định sau đây:</w:t>
      </w:r>
    </w:p>
    <w:p w14:paraId="528948B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Giữ nguyên việc trả lại đơn khởi kiện;</w:t>
      </w:r>
    </w:p>
    <w:p w14:paraId="77B772A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Yêu cầu Tòa án cấp sơ thẩm nhận lại đơn khởi kiện và tài liệu, chứng cứ kèm theo để tiến hành việc thụ lý vụ án.</w:t>
      </w:r>
    </w:p>
    <w:p w14:paraId="53B6C9F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 Quyết định giải quyết khiếu nại, kiến nghị của Chánh án Tòa án trên một cấp trực tiếp là quyết định cuối cùng.”;</w:t>
      </w:r>
    </w:p>
    <w:p w14:paraId="266EB2E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59" w:name="diem_b_10_1"/>
      <w:r w:rsidRPr="00C01512">
        <w:rPr>
          <w:rFonts w:eastAsia="Times New Roman"/>
          <w:color w:val="000000"/>
        </w:rPr>
        <w:t>b) Bãi bỏ</w:t>
      </w:r>
      <w:bookmarkEnd w:id="59"/>
      <w:r w:rsidRPr="00C01512">
        <w:rPr>
          <w:rFonts w:eastAsia="Times New Roman"/>
          <w:color w:val="000000"/>
        </w:rPr>
        <w:t> </w:t>
      </w:r>
      <w:bookmarkStart w:id="60" w:name="dc_14"/>
      <w:r w:rsidRPr="00C01512">
        <w:rPr>
          <w:rFonts w:eastAsia="Times New Roman"/>
          <w:color w:val="000000"/>
        </w:rPr>
        <w:t>khoản 7</w:t>
      </w:r>
      <w:bookmarkEnd w:id="60"/>
      <w:r w:rsidRPr="00C01512">
        <w:rPr>
          <w:rFonts w:eastAsia="Times New Roman"/>
          <w:color w:val="000000"/>
        </w:rPr>
        <w:t>.</w:t>
      </w:r>
    </w:p>
    <w:p w14:paraId="7FD29EF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61" w:name="khoan_11_1"/>
      <w:r w:rsidRPr="00C01512">
        <w:rPr>
          <w:rFonts w:eastAsia="Times New Roman"/>
          <w:color w:val="000000"/>
        </w:rPr>
        <w:t>11. Sửa đổi, bổ sung</w:t>
      </w:r>
      <w:bookmarkEnd w:id="61"/>
      <w:r w:rsidRPr="00C01512">
        <w:rPr>
          <w:rFonts w:eastAsia="Times New Roman"/>
          <w:color w:val="000000"/>
        </w:rPr>
        <w:t> </w:t>
      </w:r>
      <w:bookmarkStart w:id="62" w:name="dc_15"/>
      <w:r w:rsidRPr="00C01512">
        <w:rPr>
          <w:rFonts w:eastAsia="Times New Roman"/>
          <w:color w:val="000000"/>
        </w:rPr>
        <w:t>khoản 1 Điều 315</w:t>
      </w:r>
      <w:bookmarkEnd w:id="62"/>
      <w:r w:rsidRPr="00C01512">
        <w:rPr>
          <w:rFonts w:eastAsia="Times New Roman"/>
          <w:color w:val="000000"/>
        </w:rPr>
        <w:t> </w:t>
      </w:r>
      <w:bookmarkStart w:id="63" w:name="khoan_11_1_name"/>
      <w:r w:rsidRPr="00C01512">
        <w:rPr>
          <w:rFonts w:eastAsia="Times New Roman"/>
          <w:color w:val="000000"/>
        </w:rPr>
        <w:t>như sau:</w:t>
      </w:r>
      <w:bookmarkEnd w:id="63"/>
    </w:p>
    <w:p w14:paraId="4E29290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p>
    <w:p w14:paraId="1C18779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64" w:name="khoan_12_1"/>
      <w:r w:rsidRPr="00C01512">
        <w:rPr>
          <w:rFonts w:eastAsia="Times New Roman"/>
          <w:color w:val="000000"/>
        </w:rPr>
        <w:t>12. Sửa đổi, bổ sung</w:t>
      </w:r>
      <w:bookmarkEnd w:id="64"/>
      <w:r w:rsidRPr="00C01512">
        <w:rPr>
          <w:rFonts w:eastAsia="Times New Roman"/>
          <w:color w:val="000000"/>
        </w:rPr>
        <w:t> </w:t>
      </w:r>
      <w:bookmarkStart w:id="65" w:name="dc_16"/>
      <w:r w:rsidRPr="00C01512">
        <w:rPr>
          <w:rFonts w:eastAsia="Times New Roman"/>
          <w:color w:val="000000"/>
        </w:rPr>
        <w:t>khoản 3 Điều 327</w:t>
      </w:r>
      <w:bookmarkEnd w:id="65"/>
      <w:r w:rsidRPr="00C01512">
        <w:rPr>
          <w:rFonts w:eastAsia="Times New Roman"/>
          <w:color w:val="000000"/>
        </w:rPr>
        <w:t> </w:t>
      </w:r>
      <w:bookmarkStart w:id="66" w:name="khoan_12_1_name"/>
      <w:r w:rsidRPr="00C01512">
        <w:rPr>
          <w:rFonts w:eastAsia="Times New Roman"/>
          <w:color w:val="000000"/>
        </w:rPr>
        <w:t>như sau:</w:t>
      </w:r>
      <w:bookmarkEnd w:id="66"/>
    </w:p>
    <w:p w14:paraId="71AFD71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“3. Chánh án Tòa án nhân dân khu vực kiến nghị Chánh án Tòa án nhân dân cấp tỉnh hoặc Chánh án Tòa án nhân dân tối cao, Chánh án Tòa án nhân dân cấp tỉnh kiến nghị Chánh án Tòa án nhân dân tối cao xem xét kháng nghị theo thủ tục giám đốc thẩm bản án, quyết định của Tòa án đã có hiệu lực pháp luật nếu phát hiện có căn cứ quy định tại </w:t>
      </w:r>
      <w:bookmarkStart w:id="67" w:name="dc_17"/>
      <w:r w:rsidRPr="00C01512">
        <w:rPr>
          <w:rFonts w:eastAsia="Times New Roman"/>
          <w:color w:val="000000"/>
        </w:rPr>
        <w:t>khoản 1 Điều 326 của Bộ luật</w:t>
      </w:r>
      <w:bookmarkEnd w:id="67"/>
      <w:r w:rsidRPr="00C01512">
        <w:rPr>
          <w:rFonts w:eastAsia="Times New Roman"/>
          <w:color w:val="000000"/>
        </w:rPr>
        <w:t> này.”.</w:t>
      </w:r>
    </w:p>
    <w:p w14:paraId="01DB1F9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68" w:name="khoan_13_1"/>
      <w:r w:rsidRPr="00C01512">
        <w:rPr>
          <w:rFonts w:eastAsia="Times New Roman"/>
          <w:color w:val="000000"/>
        </w:rPr>
        <w:t>13. Sửa đổi, bổ sung</w:t>
      </w:r>
      <w:bookmarkEnd w:id="68"/>
      <w:r w:rsidRPr="00C01512">
        <w:rPr>
          <w:rFonts w:eastAsia="Times New Roman"/>
          <w:color w:val="000000"/>
        </w:rPr>
        <w:t> </w:t>
      </w:r>
      <w:bookmarkStart w:id="69" w:name="dc_18"/>
      <w:r w:rsidRPr="00C01512">
        <w:rPr>
          <w:rFonts w:eastAsia="Times New Roman"/>
          <w:color w:val="000000"/>
        </w:rPr>
        <w:t>Điều 331</w:t>
      </w:r>
      <w:bookmarkEnd w:id="69"/>
      <w:r w:rsidRPr="00C01512">
        <w:rPr>
          <w:rFonts w:eastAsia="Times New Roman"/>
          <w:color w:val="000000"/>
        </w:rPr>
        <w:t> </w:t>
      </w:r>
      <w:bookmarkStart w:id="70" w:name="khoan_13_1_name"/>
      <w:r w:rsidRPr="00C01512">
        <w:rPr>
          <w:rFonts w:eastAsia="Times New Roman"/>
          <w:color w:val="000000"/>
        </w:rPr>
        <w:t>như sau:</w:t>
      </w:r>
      <w:bookmarkEnd w:id="70"/>
    </w:p>
    <w:p w14:paraId="4E56B68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331. Người có thẩm quyền kháng nghị theo thủ tục giám đốc thẩm</w:t>
      </w:r>
    </w:p>
    <w:p w14:paraId="6FA5ED8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Chánh án Tòa án nhân dân tối cao, Viện trưởng Viện kiểm sát nhân dân tối cao có thẩm quyền kháng nghị theo thủ tục giám đốc thẩm bản án, quyết định đã có hiệu lực pháp luật của Tòa án nhân dân cấp tỉnh; bản án, quyết định có hiệu lực pháp luật của Tòa án khác khi xét thấy cần thiết, trừ quyết định của Hội đồng Thẩm phán Tòa án nhân dân tối cao.</w:t>
      </w:r>
    </w:p>
    <w:p w14:paraId="4B964EA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Chánh án Tòa án nhân dân cấp tỉnh, Viện trưởng Viện kiểm sát nhân dân cấp tỉnh có quyền kháng nghị theo thủ tục giám đốc thẩm bản án, quyết định đã có hiệu lực pháp luật của Tòa án nhân dân khu vực trong phạm vi thẩm quyền theo lãnh thổ.”.</w:t>
      </w:r>
    </w:p>
    <w:p w14:paraId="6053304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71" w:name="khoan_14_1"/>
      <w:r w:rsidRPr="00C01512">
        <w:rPr>
          <w:rFonts w:eastAsia="Times New Roman"/>
          <w:color w:val="000000"/>
        </w:rPr>
        <w:t>14. Sửa đổi, bổ sung</w:t>
      </w:r>
      <w:bookmarkEnd w:id="71"/>
      <w:r w:rsidRPr="00C01512">
        <w:rPr>
          <w:rFonts w:eastAsia="Times New Roman"/>
          <w:color w:val="000000"/>
        </w:rPr>
        <w:t> </w:t>
      </w:r>
      <w:bookmarkStart w:id="72" w:name="dc_19"/>
      <w:r w:rsidRPr="00C01512">
        <w:rPr>
          <w:rFonts w:eastAsia="Times New Roman"/>
          <w:color w:val="000000"/>
        </w:rPr>
        <w:t>Điều 336</w:t>
      </w:r>
      <w:bookmarkEnd w:id="72"/>
      <w:r w:rsidRPr="00C01512">
        <w:rPr>
          <w:rFonts w:eastAsia="Times New Roman"/>
          <w:color w:val="000000"/>
        </w:rPr>
        <w:t> </w:t>
      </w:r>
      <w:bookmarkStart w:id="73" w:name="khoan_14_1_name"/>
      <w:r w:rsidRPr="00C01512">
        <w:rPr>
          <w:rFonts w:eastAsia="Times New Roman"/>
          <w:color w:val="000000"/>
        </w:rPr>
        <w:t>như sau:</w:t>
      </w:r>
      <w:bookmarkEnd w:id="73"/>
    </w:p>
    <w:p w14:paraId="726F2F8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336. Gửi quyết định kháng nghị giám đốc thẩm</w:t>
      </w:r>
    </w:p>
    <w:p w14:paraId="2E7F99A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14:paraId="7035568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Trường hợp Chánh án Tòa án nhân dân tối cao hoặc Chánh án Tòa án nhân dân cấp tỉnh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p>
    <w:p w14:paraId="49457D3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Trường hợp Viện trưởng Viện kiểm sát nhân dân tối cao hoặc Viện trưởng Viện kiểm sát nhân dân cấp tỉnh kháng nghị thì quyết định kháng nghị cùng hồ sơ vụ án phải được gửi ngay cho Tòa án có thẩm quyền giám đốc thẩm.”.</w:t>
      </w:r>
    </w:p>
    <w:p w14:paraId="09E190B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74" w:name="khoan_15_1"/>
      <w:r w:rsidRPr="00C01512">
        <w:rPr>
          <w:rFonts w:eastAsia="Times New Roman"/>
          <w:color w:val="000000"/>
        </w:rPr>
        <w:t>15. Sửa đổi, bổ sung</w:t>
      </w:r>
      <w:bookmarkEnd w:id="74"/>
      <w:r w:rsidRPr="00C01512">
        <w:rPr>
          <w:rFonts w:eastAsia="Times New Roman"/>
          <w:color w:val="000000"/>
        </w:rPr>
        <w:t> </w:t>
      </w:r>
      <w:bookmarkStart w:id="75" w:name="dc_20"/>
      <w:r w:rsidRPr="00C01512">
        <w:rPr>
          <w:rFonts w:eastAsia="Times New Roman"/>
          <w:color w:val="000000"/>
        </w:rPr>
        <w:t>Điều 337</w:t>
      </w:r>
      <w:bookmarkEnd w:id="75"/>
      <w:r w:rsidRPr="00C01512">
        <w:rPr>
          <w:rFonts w:eastAsia="Times New Roman"/>
          <w:color w:val="000000"/>
        </w:rPr>
        <w:t> </w:t>
      </w:r>
      <w:bookmarkStart w:id="76" w:name="khoan_15_1_name"/>
      <w:r w:rsidRPr="00C01512">
        <w:rPr>
          <w:rFonts w:eastAsia="Times New Roman"/>
          <w:color w:val="000000"/>
        </w:rPr>
        <w:t>như sau:</w:t>
      </w:r>
      <w:bookmarkEnd w:id="76"/>
    </w:p>
    <w:p w14:paraId="2D792E8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337. Thẩm quyền giám đốc thẩm</w:t>
      </w:r>
    </w:p>
    <w:p w14:paraId="1CFB6C9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Ủy ban Thẩm phán Tòa án nhân dân cấp tỉnh giám đốc thẩm bản án, quyết định đã có hiệu lực pháp luật của Tòa án nhân dân khu vực trong phạm vi thẩm quyền theo lãnh thổ bị kháng nghị.</w:t>
      </w:r>
    </w:p>
    <w:p w14:paraId="74813AA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Hội đồng Thẩm phán Tòa án nhân dân tối cao giám đốc thẩm bản án, quyết định đã có hiệu lực pháp luật của Tòa án nhân dân cấp tỉnh bị kháng nghị như sau:</w:t>
      </w:r>
    </w:p>
    <w:p w14:paraId="1CB5525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Hội đồng Thẩm phán Tòa án nhân dân tối cao xét xử giám đốc thẩm bằng Hội đồng xét xử gồm năm Thẩm phán đối với bản án, quyết định của Tòa án nhân dân cấp tỉnh bị kháng nghị theo thủ tục giám đốc thẩm;</w:t>
      </w:r>
    </w:p>
    <w:p w14:paraId="7325D7A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 xml:space="preserve">b) Toàn thể Hội đồng Thẩm phán Tòa án nhân dân tối cao xét xử giám đốc thẩm đối với bản án, quyết định đã có hiệu lực pháp luật quy định tại điểm a khoản </w:t>
      </w:r>
      <w:r w:rsidRPr="00C01512">
        <w:rPr>
          <w:rFonts w:eastAsia="Times New Roman"/>
          <w:color w:val="000000"/>
        </w:rPr>
        <w:lastRenderedPageBreak/>
        <w:t>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p>
    <w:p w14:paraId="0DCF3D5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Những vụ án có tính chất phức tạp quy định tại điểm b khoản 2 Điều này là những vụ án thuộc một trong các trường hợp sau đây:</w:t>
      </w:r>
    </w:p>
    <w:p w14:paraId="62722A5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Quy định của pháp luật về những vấn đề cần giải quyết trong vụ án chưa rõ ràng, chưa được hướng dẫn áp dụng thống nhất;</w:t>
      </w:r>
    </w:p>
    <w:p w14:paraId="50D0559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Việc đánh giá chứng cứ, áp dụng pháp luật có nhiều ý kiến khác nhau;</w:t>
      </w:r>
    </w:p>
    <w:p w14:paraId="636FEB2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c) Việc giải quyết vụ án liên quan đến lợi ích công cộng, lợi ích của Nhà nước, bảo vệ quyền con người, quyền công dân được dư luận xã hội đặc biệt quan tâm.</w:t>
      </w:r>
    </w:p>
    <w:p w14:paraId="579D0F9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Chánh án Tòa án nhân dân cấp tỉnh xem xét, quyết định việc tổ chức xét xử giám đốc thẩm quy định tại khoản 1 Điều này. Chánh án Tòa án nhân dân tối cao xem xét, quyết định việc tổ chức xét xử giám đốc thẩm trong các trường hợp quy định tại khoản 2 Điều này.</w:t>
      </w:r>
    </w:p>
    <w:p w14:paraId="3F6BADD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5. Trường hợp những bản án, quyết định đã có hiệu lực pháp luật về cùng một vụ án dân sự cùng thuộc thẩm quyền giám đốc thẩm của Tòa án nhân dân cấp tỉnh và Tòa án nhân dân tối cao thì Tòa án nhân dân tối cao có thẩm quyền giám đốc thẩm toàn bộ vụ án.”.</w:t>
      </w:r>
    </w:p>
    <w:p w14:paraId="20F9858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77" w:name="khoan_16_1"/>
      <w:r w:rsidRPr="00C01512">
        <w:rPr>
          <w:rFonts w:eastAsia="Times New Roman"/>
          <w:color w:val="000000"/>
        </w:rPr>
        <w:t>16. Sửa đổi, bổ sung</w:t>
      </w:r>
      <w:bookmarkEnd w:id="77"/>
      <w:r w:rsidRPr="00C01512">
        <w:rPr>
          <w:rFonts w:eastAsia="Times New Roman"/>
          <w:color w:val="000000"/>
        </w:rPr>
        <w:t> </w:t>
      </w:r>
      <w:bookmarkStart w:id="78" w:name="dc_21"/>
      <w:r w:rsidRPr="00C01512">
        <w:rPr>
          <w:rFonts w:eastAsia="Times New Roman"/>
          <w:color w:val="000000"/>
        </w:rPr>
        <w:t>khoản 5 và khoản 6 Điều 341</w:t>
      </w:r>
      <w:bookmarkEnd w:id="78"/>
      <w:r w:rsidRPr="00C01512">
        <w:rPr>
          <w:rFonts w:eastAsia="Times New Roman"/>
          <w:color w:val="000000"/>
        </w:rPr>
        <w:t> </w:t>
      </w:r>
      <w:bookmarkStart w:id="79" w:name="khoan_16_1_name"/>
      <w:r w:rsidRPr="00C01512">
        <w:rPr>
          <w:rFonts w:eastAsia="Times New Roman"/>
          <w:color w:val="000000"/>
        </w:rPr>
        <w:t>như sau:</w:t>
      </w:r>
      <w:bookmarkEnd w:id="79"/>
    </w:p>
    <w:p w14:paraId="1F842CC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“5. Ủy ban Thẩm phán Tòa án nhân dân cấp tỉnh xét xử theo quy định tại </w:t>
      </w:r>
      <w:bookmarkStart w:id="80" w:name="tc_2_d1"/>
      <w:r w:rsidRPr="00C01512">
        <w:rPr>
          <w:rFonts w:eastAsia="Times New Roman"/>
          <w:color w:val="0000FF"/>
        </w:rPr>
        <w:t>khoản 1 Điều 337 của Bộ luật này</w:t>
      </w:r>
      <w:bookmarkEnd w:id="80"/>
      <w:r w:rsidRPr="00C01512">
        <w:rPr>
          <w:rFonts w:eastAsia="Times New Roman"/>
          <w:color w:val="000000"/>
        </w:rPr>
        <w:t> thì phiên tòa xét xử phải có ít nhất hai phần ba tổng số thành viên tham gia; quyết định của Ủy ban Thẩm phán phải được quá nửa tổng số thành viên Ủy ban Thẩm phán biểu quyết tán thành.</w:t>
      </w:r>
    </w:p>
    <w:p w14:paraId="2CB7035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6. Trường hợp Hội đồng Thẩm phán Tòa án nhân dân tối cao xét xử theo quy định tại </w:t>
      </w:r>
      <w:bookmarkStart w:id="81" w:name="tc_3_d1"/>
      <w:r w:rsidRPr="00C01512">
        <w:rPr>
          <w:rFonts w:eastAsia="Times New Roman"/>
          <w:color w:val="0000FF"/>
        </w:rPr>
        <w:t>điểm a khoản 2 Điều 337 của Bộ luật này</w:t>
      </w:r>
      <w:bookmarkEnd w:id="81"/>
      <w:r w:rsidRPr="00C01512">
        <w:rPr>
          <w:rFonts w:eastAsia="Times New Roman"/>
          <w:color w:val="000000"/>
        </w:rPr>
        <w:t> thì quyết định của Hội đồng xét xử phải được tất cả thành viên tham gia Hội đồng biểu quyết tán thành.</w:t>
      </w:r>
    </w:p>
    <w:p w14:paraId="040734A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Trường hợp xét xử theo quy định tại </w:t>
      </w:r>
      <w:bookmarkStart w:id="82" w:name="tc_4_d1"/>
      <w:r w:rsidRPr="00C01512">
        <w:rPr>
          <w:rFonts w:eastAsia="Times New Roman"/>
          <w:color w:val="0000FF"/>
        </w:rPr>
        <w:t>điểm b khoản 2 Điều 337 của Bộ luật này</w:t>
      </w:r>
      <w:bookmarkEnd w:id="82"/>
      <w:r w:rsidRPr="00C01512">
        <w:rPr>
          <w:rFonts w:eastAsia="Times New Roman"/>
          <w:color w:val="000000"/>
        </w:rPr>
        <w:t> thì phiên tòa xét xử của toàn thể Hội đồng Thẩm phán Tòa án nhân dân tối cao phải có ít nhất hai phần ba tổng số thành viên tham gia; quyết định của Hội đồng Thẩm phán phải được quá nửa tổng số thành viên Hội đồng Thẩm phán biểu quyết tán thành.”.</w:t>
      </w:r>
    </w:p>
    <w:p w14:paraId="237B0E8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83" w:name="khoan_17_1"/>
      <w:r w:rsidRPr="00C01512">
        <w:rPr>
          <w:rFonts w:eastAsia="Times New Roman"/>
          <w:color w:val="000000"/>
        </w:rPr>
        <w:t>17. Sửa đổi, bổ sung</w:t>
      </w:r>
      <w:bookmarkEnd w:id="83"/>
      <w:r w:rsidRPr="00C01512">
        <w:rPr>
          <w:rFonts w:eastAsia="Times New Roman"/>
          <w:color w:val="000000"/>
        </w:rPr>
        <w:t> </w:t>
      </w:r>
      <w:bookmarkStart w:id="84" w:name="dc_22"/>
      <w:r w:rsidRPr="00C01512">
        <w:rPr>
          <w:rFonts w:eastAsia="Times New Roman"/>
          <w:color w:val="000000"/>
        </w:rPr>
        <w:t>điểm b khoản 2 Điều 348</w:t>
      </w:r>
      <w:bookmarkEnd w:id="84"/>
      <w:r w:rsidRPr="00C01512">
        <w:rPr>
          <w:rFonts w:eastAsia="Times New Roman"/>
          <w:color w:val="000000"/>
        </w:rPr>
        <w:t> </w:t>
      </w:r>
      <w:bookmarkStart w:id="85" w:name="khoan_17_1_name"/>
      <w:r w:rsidRPr="00C01512">
        <w:rPr>
          <w:rFonts w:eastAsia="Times New Roman"/>
          <w:color w:val="000000"/>
        </w:rPr>
        <w:t>như sau:</w:t>
      </w:r>
      <w:bookmarkEnd w:id="85"/>
    </w:p>
    <w:p w14:paraId="42E85B0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Họ, tên các thành viên Hội đồng xét xử giám đốc thẩm. Trường hợp Hội đồng xét xử giám đốc thẩm là Ủy ban Thẩm phán Tòa án nhân dân cấp tỉnh hoặc Hội đồng Thẩm phán Tòa án nhân dân tối cao thì ghi họ, tên, chức vụ của chủ tọa phiên tòa và số lượng thành viên tham gia xét xử;”.</w:t>
      </w:r>
    </w:p>
    <w:p w14:paraId="66F9188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86" w:name="khoan_18_1"/>
      <w:r w:rsidRPr="00C01512">
        <w:rPr>
          <w:rFonts w:eastAsia="Times New Roman"/>
          <w:color w:val="000000"/>
        </w:rPr>
        <w:t>18. Sửa đổi, bổ sung</w:t>
      </w:r>
      <w:bookmarkEnd w:id="86"/>
      <w:r w:rsidRPr="00C01512">
        <w:rPr>
          <w:rFonts w:eastAsia="Times New Roman"/>
          <w:color w:val="000000"/>
        </w:rPr>
        <w:t> </w:t>
      </w:r>
      <w:bookmarkStart w:id="87" w:name="dc_23"/>
      <w:r w:rsidRPr="00C01512">
        <w:rPr>
          <w:rFonts w:eastAsia="Times New Roman"/>
          <w:color w:val="000000"/>
        </w:rPr>
        <w:t>khoản 1 và khoản 2 Điều 354</w:t>
      </w:r>
      <w:bookmarkEnd w:id="87"/>
      <w:r w:rsidRPr="00C01512">
        <w:rPr>
          <w:rFonts w:eastAsia="Times New Roman"/>
          <w:color w:val="000000"/>
        </w:rPr>
        <w:t> </w:t>
      </w:r>
      <w:bookmarkStart w:id="88" w:name="khoan_18_1_name"/>
      <w:r w:rsidRPr="00C01512">
        <w:rPr>
          <w:rFonts w:eastAsia="Times New Roman"/>
          <w:color w:val="000000"/>
        </w:rPr>
        <w:t>như sau:</w:t>
      </w:r>
      <w:bookmarkEnd w:id="88"/>
    </w:p>
    <w:p w14:paraId="7D2EA59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 xml:space="preserve">“1. Chánh án Tòa án nhân dân tối cao, Viện trưởng Viện kiểm sát nhân dân tối cao có thẩm quyền kháng nghị theo thủ tục tái thẩm bản án, quyết định đã có hiệu lực pháp luật của Tòa án nhân dân cấp tỉnh; bản án, quyết định có hiệu lực pháp luật </w:t>
      </w:r>
      <w:r w:rsidRPr="00C01512">
        <w:rPr>
          <w:rFonts w:eastAsia="Times New Roman"/>
          <w:color w:val="000000"/>
        </w:rPr>
        <w:lastRenderedPageBreak/>
        <w:t>của Tòa án khác khi xét thấy cần thiết, trừ quyết định của Hội đồng Thẩm phán Tòa án nhân dân tối cao.</w:t>
      </w:r>
    </w:p>
    <w:p w14:paraId="01948F8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Chánh án Tòa án nhân dân cấp tỉnh, Viện trưởng Viện kiểm sát nhân dân cấp tỉnh có thẩm quyền kháng nghị theo thủ tục tái thẩm bản án, quyết định đã có hiệu lực pháp luật của Tòa án nhân dân khu vực trong phạm vi thẩm quyền theo lãnh thổ.”.</w:t>
      </w:r>
    </w:p>
    <w:p w14:paraId="3B5385C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89" w:name="khoan_19_1"/>
      <w:r w:rsidRPr="00C01512">
        <w:rPr>
          <w:rFonts w:eastAsia="Times New Roman"/>
          <w:color w:val="000000"/>
        </w:rPr>
        <w:t>19. Sửa đổi, bổ sung</w:t>
      </w:r>
      <w:bookmarkEnd w:id="89"/>
      <w:r w:rsidRPr="00C01512">
        <w:rPr>
          <w:rFonts w:eastAsia="Times New Roman"/>
          <w:color w:val="000000"/>
        </w:rPr>
        <w:t> </w:t>
      </w:r>
      <w:bookmarkStart w:id="90" w:name="dc_24"/>
      <w:r w:rsidRPr="00C01512">
        <w:rPr>
          <w:rFonts w:eastAsia="Times New Roman"/>
          <w:color w:val="000000"/>
        </w:rPr>
        <w:t>Điều 405</w:t>
      </w:r>
      <w:bookmarkEnd w:id="90"/>
      <w:r w:rsidRPr="00C01512">
        <w:rPr>
          <w:rFonts w:eastAsia="Times New Roman"/>
          <w:color w:val="000000"/>
        </w:rPr>
        <w:t> </w:t>
      </w:r>
      <w:bookmarkStart w:id="91" w:name="khoan_19_1_name"/>
      <w:r w:rsidRPr="00C01512">
        <w:rPr>
          <w:rFonts w:eastAsia="Times New Roman"/>
          <w:color w:val="000000"/>
        </w:rPr>
        <w:t>như sau:</w:t>
      </w:r>
      <w:bookmarkEnd w:id="91"/>
    </w:p>
    <w:p w14:paraId="0E3F618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405. Thẩm quyền xét tính hợp pháp của cuộc đình công</w:t>
      </w:r>
    </w:p>
    <w:p w14:paraId="308C8B1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án nhân dân khu vực nơi xảy ra đình công có thẩm quyền xét tính hợp pháp của cuộc đình công.</w:t>
      </w:r>
    </w:p>
    <w:p w14:paraId="1AC113E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Tòa án nhân dân cấp tỉnh có thẩm quyền giải quyết kháng cáo, kháng nghị đối với quyết định của Tòa án nhân dân khu vực về tính hợp pháp của cuộc đình công trong phạm vi thẩm quyền theo lãnh thổ.”.</w:t>
      </w:r>
    </w:p>
    <w:p w14:paraId="7C24516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92" w:name="khoan_20_1"/>
      <w:r w:rsidRPr="00C01512">
        <w:rPr>
          <w:rFonts w:eastAsia="Times New Roman"/>
          <w:color w:val="000000"/>
        </w:rPr>
        <w:t>20. Sửa đổi, bổ sung</w:t>
      </w:r>
      <w:bookmarkEnd w:id="92"/>
      <w:r w:rsidRPr="00C01512">
        <w:rPr>
          <w:rFonts w:eastAsia="Times New Roman"/>
          <w:color w:val="000000"/>
        </w:rPr>
        <w:t> </w:t>
      </w:r>
      <w:bookmarkStart w:id="93" w:name="dc_25"/>
      <w:r w:rsidRPr="00C01512">
        <w:rPr>
          <w:rFonts w:eastAsia="Times New Roman"/>
          <w:color w:val="000000"/>
        </w:rPr>
        <w:t>Điều 406</w:t>
      </w:r>
      <w:bookmarkEnd w:id="93"/>
      <w:r w:rsidRPr="00C01512">
        <w:rPr>
          <w:rFonts w:eastAsia="Times New Roman"/>
          <w:color w:val="000000"/>
        </w:rPr>
        <w:t> </w:t>
      </w:r>
      <w:bookmarkStart w:id="94" w:name="khoan_20_1_name"/>
      <w:r w:rsidRPr="00C01512">
        <w:rPr>
          <w:rFonts w:eastAsia="Times New Roman"/>
          <w:color w:val="000000"/>
        </w:rPr>
        <w:t>như sau:</w:t>
      </w:r>
      <w:bookmarkEnd w:id="94"/>
    </w:p>
    <w:p w14:paraId="18533B1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406. Thành phần Hội đồng xét tính hợp pháp của cuộc đình công</w:t>
      </w:r>
    </w:p>
    <w:p w14:paraId="4C0E285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án nhân dân khu vực xét tính hợp pháp của cuộc đình công bằng Hội đồng gồm ba Thẩm phán.</w:t>
      </w:r>
    </w:p>
    <w:p w14:paraId="562E3C5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Tòa án nhân dân cấp tỉnh giải quyết kháng cáo, kháng nghị đối với quyết định về tính hợp pháp của cuộc đình công bằng Hội đồng gồm ba Thẩm phán.”.</w:t>
      </w:r>
    </w:p>
    <w:p w14:paraId="46CCB76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95" w:name="khoan_21_1"/>
      <w:r w:rsidRPr="00C01512">
        <w:rPr>
          <w:rFonts w:eastAsia="Times New Roman"/>
          <w:color w:val="000000"/>
        </w:rPr>
        <w:t>21. Sửa đổi, bổ sung</w:t>
      </w:r>
      <w:bookmarkEnd w:id="95"/>
      <w:r w:rsidRPr="00C01512">
        <w:rPr>
          <w:rFonts w:eastAsia="Times New Roman"/>
          <w:color w:val="000000"/>
        </w:rPr>
        <w:t> </w:t>
      </w:r>
      <w:bookmarkStart w:id="96" w:name="dc_26"/>
      <w:r w:rsidRPr="00C01512">
        <w:rPr>
          <w:rFonts w:eastAsia="Times New Roman"/>
          <w:color w:val="000000"/>
        </w:rPr>
        <w:t>khoản 1 Điều 410</w:t>
      </w:r>
      <w:bookmarkEnd w:id="96"/>
      <w:r w:rsidRPr="00C01512">
        <w:rPr>
          <w:rFonts w:eastAsia="Times New Roman"/>
          <w:color w:val="000000"/>
        </w:rPr>
        <w:t> </w:t>
      </w:r>
      <w:bookmarkStart w:id="97" w:name="khoan_21_1_name"/>
      <w:r w:rsidRPr="00C01512">
        <w:rPr>
          <w:rFonts w:eastAsia="Times New Roman"/>
          <w:color w:val="000000"/>
        </w:rPr>
        <w:t>như sau:</w:t>
      </w:r>
      <w:bookmarkEnd w:id="97"/>
    </w:p>
    <w:p w14:paraId="36A5E62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Ngay sau khi nhận đơn yêu cầu, Chánh án Tòa án nhân dân khu vực quyết định thành lập Hội đồng xét tính hợp pháp của cuộc đình công và phân công một Thẩm phán chủ trì việc giải quyết đơn yêu cầu.”.</w:t>
      </w:r>
    </w:p>
    <w:p w14:paraId="157B554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98" w:name="khoan_22_1"/>
      <w:r w:rsidRPr="00C01512">
        <w:rPr>
          <w:rFonts w:eastAsia="Times New Roman"/>
          <w:color w:val="000000"/>
        </w:rPr>
        <w:t>22. Sửa đổi, bổ sung</w:t>
      </w:r>
      <w:bookmarkEnd w:id="98"/>
      <w:r w:rsidRPr="00C01512">
        <w:rPr>
          <w:rFonts w:eastAsia="Times New Roman"/>
          <w:color w:val="000000"/>
        </w:rPr>
        <w:t> </w:t>
      </w:r>
      <w:bookmarkStart w:id="99" w:name="dc_27"/>
      <w:r w:rsidRPr="00C01512">
        <w:rPr>
          <w:rFonts w:eastAsia="Times New Roman"/>
          <w:color w:val="000000"/>
        </w:rPr>
        <w:t>Điều 413</w:t>
      </w:r>
      <w:bookmarkEnd w:id="99"/>
      <w:r w:rsidRPr="00C01512">
        <w:rPr>
          <w:rFonts w:eastAsia="Times New Roman"/>
          <w:color w:val="000000"/>
        </w:rPr>
        <w:t> </w:t>
      </w:r>
      <w:bookmarkStart w:id="100" w:name="khoan_22_1_name"/>
      <w:r w:rsidRPr="00C01512">
        <w:rPr>
          <w:rFonts w:eastAsia="Times New Roman"/>
          <w:color w:val="000000"/>
        </w:rPr>
        <w:t>như sau:</w:t>
      </w:r>
      <w:bookmarkEnd w:id="100"/>
    </w:p>
    <w:p w14:paraId="3783B9A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413. Trình tự, thủ tục giải quyết kháng cáo, kháng nghị quyết định về tính hợp pháp của cuộc đình công</w:t>
      </w:r>
    </w:p>
    <w:p w14:paraId="5376C16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Ngay sau khi nhận đơn kháng cáo, quyết định kháng nghị đối với quyết định về tính hợp pháp của cuộc đình công, Tòa án nhân dân cấp tỉnh phải có văn bản yêu cầu Tòa án đã xét tính hợp pháp của cuộc đình công chuyển hồ sơ vụ việc để xem xét, giải quyết.</w:t>
      </w:r>
    </w:p>
    <w:p w14:paraId="0DE6053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Trong thời hạn 03 ngày làm việc, kể từ ngày nhận được văn bản yêu cầu, Tòa án đã ra quyết định về tính hợp pháp của cuộc đình công phải chuyển hồ sơ vụ việc cho Tòa án nhân dân cấp tỉnh để xem xét, giải quyết.</w:t>
      </w:r>
    </w:p>
    <w:p w14:paraId="4C634B2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Trong thời hạn 02 ngày làm việc, kể từ ngày nhận được hồ sơ vụ việc, Chánh án Tòa án nhân dân cấp tỉnh quyết định thành lập Hội đồng phúc thẩm xét tính hợp pháp của cuộc đình công và phân công một Thẩm phán chủ trì việc nghiên cứu hồ sơ.</w:t>
      </w:r>
    </w:p>
    <w:p w14:paraId="1845E84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Trong thời hạn 05 ngày làm việc, kể từ ngày Tòa án nhân dân cấp tỉnh nhận được hồ sơ vụ việc, Hội đồng phúc thẩm phải tiến hành xét kháng cáo, kháng nghị đối với quyết định về tính hợp pháp của cuộc đình công.</w:t>
      </w:r>
    </w:p>
    <w:p w14:paraId="4CED144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Quyết định của Hội đồng phúc thẩm xét tính hợp pháp của cuộc đình công của Tòa án nhân dân cấp tỉnh là quyết định cuối cùng.”.</w:t>
      </w:r>
    </w:p>
    <w:p w14:paraId="3E30E1B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01" w:name="khoan_23_1"/>
      <w:r w:rsidRPr="00C01512">
        <w:rPr>
          <w:rFonts w:eastAsia="Times New Roman"/>
          <w:color w:val="000000"/>
        </w:rPr>
        <w:t>23. Sửa đổi, bổ sung</w:t>
      </w:r>
      <w:bookmarkEnd w:id="101"/>
      <w:r w:rsidRPr="00C01512">
        <w:rPr>
          <w:rFonts w:eastAsia="Times New Roman"/>
          <w:color w:val="000000"/>
        </w:rPr>
        <w:t> </w:t>
      </w:r>
      <w:bookmarkStart w:id="102" w:name="dc_28"/>
      <w:r w:rsidRPr="00C01512">
        <w:rPr>
          <w:rFonts w:eastAsia="Times New Roman"/>
          <w:color w:val="000000"/>
        </w:rPr>
        <w:t>Điều 421</w:t>
      </w:r>
      <w:bookmarkEnd w:id="102"/>
      <w:r w:rsidRPr="00C01512">
        <w:rPr>
          <w:rFonts w:eastAsia="Times New Roman"/>
          <w:color w:val="000000"/>
        </w:rPr>
        <w:t> </w:t>
      </w:r>
      <w:bookmarkStart w:id="103" w:name="khoan_23_1_name"/>
      <w:r w:rsidRPr="00C01512">
        <w:rPr>
          <w:rFonts w:eastAsia="Times New Roman"/>
          <w:color w:val="000000"/>
        </w:rPr>
        <w:t>như sau:</w:t>
      </w:r>
      <w:bookmarkEnd w:id="103"/>
    </w:p>
    <w:p w14:paraId="7450A44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421. Thẩm quyền của Tòa án bắt giữ tàu bay, tàu biển</w:t>
      </w:r>
    </w:p>
    <w:p w14:paraId="54BA9CA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án nhân dân khu vực nơi có cảng hàng không, sân bay mà tàu bay bị yêu cầu bắt giữ hạ cánh có thẩm quyền quyết định bắt giữ tàu bay.</w:t>
      </w:r>
    </w:p>
    <w:p w14:paraId="16192F8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Tòa án nhân dân khu vực nơi có cảng biển, cảng thủy nội địa mà tàu biển bị yêu cầu bắt giữ đang hoạt động hàng hải có thẩm quyền quyết định bắt giữ tàu biển. Trường hợp cảng có nhiều bến cảng tại địa phận các xã, phường, đặc khu thuộc phạm vi thẩm quyền theo lãnh thổ của các Tòa án nhân dân khu vực khác nhau thì Tòa án nhân dân khu vực nơi có bến cảng mà tàu biển bị yêu cầu bắt giữ đang hoạt động hàng hải có thẩm quyền quyết định bắt giữ tàu biển đó.”.</w:t>
      </w:r>
    </w:p>
    <w:p w14:paraId="5F420F7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04" w:name="khoan_24_1"/>
      <w:r w:rsidRPr="00C01512">
        <w:rPr>
          <w:rFonts w:eastAsia="Times New Roman"/>
          <w:color w:val="000000"/>
        </w:rPr>
        <w:t>24. Sửa đổi, bổ sung</w:t>
      </w:r>
      <w:bookmarkEnd w:id="104"/>
      <w:r w:rsidRPr="00C01512">
        <w:rPr>
          <w:rFonts w:eastAsia="Times New Roman"/>
          <w:color w:val="000000"/>
        </w:rPr>
        <w:t> </w:t>
      </w:r>
      <w:bookmarkStart w:id="105" w:name="dc_29"/>
      <w:r w:rsidRPr="00C01512">
        <w:rPr>
          <w:rFonts w:eastAsia="Times New Roman"/>
          <w:color w:val="000000"/>
        </w:rPr>
        <w:t>Điều 426</w:t>
      </w:r>
      <w:bookmarkEnd w:id="105"/>
      <w:r w:rsidRPr="00C01512">
        <w:rPr>
          <w:rFonts w:eastAsia="Times New Roman"/>
          <w:color w:val="000000"/>
        </w:rPr>
        <w:t> </w:t>
      </w:r>
      <w:bookmarkStart w:id="106" w:name="khoan_24_1_name"/>
      <w:r w:rsidRPr="00C01512">
        <w:rPr>
          <w:rFonts w:eastAsia="Times New Roman"/>
          <w:color w:val="000000"/>
        </w:rPr>
        <w:t>như sau:</w:t>
      </w:r>
      <w:bookmarkEnd w:id="106"/>
    </w:p>
    <w:p w14:paraId="0458EB0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426. Bảo đảm quyền kháng cáo, kháng nghị</w:t>
      </w:r>
    </w:p>
    <w:p w14:paraId="623D435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Đương sự có quyền kháng cáo, Viện kiểm sát nhân dân khu vực, Viện kiểm sát nhân dân cấp tỉnh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tỉnh xét lại theo quy định của Bộ luật này.”.</w:t>
      </w:r>
    </w:p>
    <w:p w14:paraId="634DF5C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07" w:name="khoan_25_1"/>
      <w:r w:rsidRPr="00C01512">
        <w:rPr>
          <w:rFonts w:eastAsia="Times New Roman"/>
          <w:color w:val="000000"/>
        </w:rPr>
        <w:t>25. Sửa đổi, bổ sung</w:t>
      </w:r>
      <w:bookmarkEnd w:id="107"/>
      <w:r w:rsidRPr="00C01512">
        <w:rPr>
          <w:rFonts w:eastAsia="Times New Roman"/>
          <w:color w:val="000000"/>
        </w:rPr>
        <w:t> </w:t>
      </w:r>
      <w:bookmarkStart w:id="108" w:name="dc_30"/>
      <w:r w:rsidRPr="00C01512">
        <w:rPr>
          <w:rFonts w:eastAsia="Times New Roman"/>
          <w:color w:val="000000"/>
        </w:rPr>
        <w:t>Điều 435</w:t>
      </w:r>
      <w:bookmarkEnd w:id="108"/>
      <w:r w:rsidRPr="00C01512">
        <w:rPr>
          <w:rFonts w:eastAsia="Times New Roman"/>
          <w:color w:val="000000"/>
        </w:rPr>
        <w:t> </w:t>
      </w:r>
      <w:bookmarkStart w:id="109" w:name="khoan_25_1_name"/>
      <w:r w:rsidRPr="00C01512">
        <w:rPr>
          <w:rFonts w:eastAsia="Times New Roman"/>
          <w:color w:val="000000"/>
        </w:rPr>
        <w:t>như sau:</w:t>
      </w:r>
      <w:bookmarkEnd w:id="109"/>
    </w:p>
    <w:p w14:paraId="40DA35C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435. Chuyển hồ sơ cho Tòa án</w:t>
      </w:r>
    </w:p>
    <w:p w14:paraId="0E4DB10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Trường hợp Bộ Tư pháp nhận được đơn yêu cầu và giấy tờ, tài liệu quy định tại </w:t>
      </w:r>
      <w:bookmarkStart w:id="110" w:name="dc_31"/>
      <w:r w:rsidRPr="00C01512">
        <w:rPr>
          <w:rFonts w:eastAsia="Times New Roman"/>
          <w:color w:val="000000"/>
        </w:rPr>
        <w:t>khoản 1 Điều 434 của Bộ luật</w:t>
      </w:r>
      <w:bookmarkEnd w:id="110"/>
      <w:r w:rsidRPr="00C01512">
        <w:rPr>
          <w:rFonts w:eastAsia="Times New Roman"/>
          <w:color w:val="000000"/>
        </w:rPr>
        <w:t> này thì trong thời hạn 05 ngày làm việc, kể từ ngày nhận được hồ sơ, Bộ Tư pháp phải chuyển cho Tòa án có thẩm quyền theo quy định tại </w:t>
      </w:r>
      <w:bookmarkStart w:id="111" w:name="dc_32"/>
      <w:r w:rsidRPr="00C01512">
        <w:rPr>
          <w:rFonts w:eastAsia="Times New Roman"/>
          <w:color w:val="000000"/>
        </w:rPr>
        <w:t>Điều 35 và Điều 39 của Bộ luật</w:t>
      </w:r>
      <w:bookmarkEnd w:id="111"/>
      <w:r w:rsidRPr="00C01512">
        <w:rPr>
          <w:rFonts w:eastAsia="Times New Roman"/>
          <w:color w:val="000000"/>
        </w:rPr>
        <w:t> này.”.</w:t>
      </w:r>
    </w:p>
    <w:p w14:paraId="558DAAB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12" w:name="khoan_26_1"/>
      <w:r w:rsidRPr="00C01512">
        <w:rPr>
          <w:rFonts w:eastAsia="Times New Roman"/>
          <w:color w:val="000000"/>
        </w:rPr>
        <w:t>26. Sửa đổi, bổ sung</w:t>
      </w:r>
      <w:bookmarkEnd w:id="112"/>
      <w:r w:rsidRPr="00C01512">
        <w:rPr>
          <w:rFonts w:eastAsia="Times New Roman"/>
          <w:color w:val="000000"/>
        </w:rPr>
        <w:t> </w:t>
      </w:r>
      <w:bookmarkStart w:id="113" w:name="dc_33"/>
      <w:r w:rsidRPr="00C01512">
        <w:rPr>
          <w:rFonts w:eastAsia="Times New Roman"/>
          <w:color w:val="000000"/>
        </w:rPr>
        <w:t>khoản 2 Điều 442</w:t>
      </w:r>
      <w:bookmarkEnd w:id="113"/>
      <w:r w:rsidRPr="00C01512">
        <w:rPr>
          <w:rFonts w:eastAsia="Times New Roman"/>
          <w:color w:val="000000"/>
        </w:rPr>
        <w:t> </w:t>
      </w:r>
      <w:bookmarkStart w:id="114" w:name="khoan_26_1_name"/>
      <w:r w:rsidRPr="00C01512">
        <w:rPr>
          <w:rFonts w:eastAsia="Times New Roman"/>
          <w:color w:val="000000"/>
        </w:rPr>
        <w:t>như sau:</w:t>
      </w:r>
      <w:bookmarkEnd w:id="114"/>
    </w:p>
    <w:p w14:paraId="36DC1A4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Viện trưởng Viện kiểm sát nhân dân khu vực hoặc Viện trưởng Viện kiểm sát nhân dân cấp tỉnh có quyền kháng nghị quyết định của Tòa án quy định tại </w:t>
      </w:r>
      <w:bookmarkStart w:id="115" w:name="dc_34"/>
      <w:r w:rsidRPr="00C01512">
        <w:rPr>
          <w:rFonts w:eastAsia="Times New Roman"/>
          <w:color w:val="000000"/>
        </w:rPr>
        <w:t>khoản 4, khoản 5 Điều 437 và khoản 5 Điều 438 của Bộ luật</w:t>
      </w:r>
      <w:bookmarkEnd w:id="115"/>
      <w:r w:rsidRPr="00C01512">
        <w:rPr>
          <w:rFonts w:eastAsia="Times New Roman"/>
          <w:color w:val="000000"/>
        </w:rPr>
        <w:t> này.</w:t>
      </w:r>
    </w:p>
    <w:p w14:paraId="34E82AA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Thời hạn kháng nghị của Viện kiểm sát nhân dân khu vực là 07 ngày, của Viện kiểm sát nhân dân cấp tỉnh là 10 ngày, kể từ ngày Viện kiểm sát nhận được quyết định.”.</w:t>
      </w:r>
    </w:p>
    <w:p w14:paraId="49B8DF8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27. Sửa đổi, bổ sung một số khoản của </w:t>
      </w:r>
      <w:bookmarkStart w:id="116" w:name="dc_35"/>
      <w:r w:rsidRPr="00C01512">
        <w:rPr>
          <w:rFonts w:eastAsia="Times New Roman"/>
          <w:color w:val="000000"/>
        </w:rPr>
        <w:t>Điều 443</w:t>
      </w:r>
      <w:bookmarkEnd w:id="116"/>
      <w:r w:rsidRPr="00C01512">
        <w:rPr>
          <w:rFonts w:eastAsia="Times New Roman"/>
          <w:color w:val="000000"/>
        </w:rPr>
        <w:t> như sau:</w:t>
      </w:r>
    </w:p>
    <w:p w14:paraId="5463DA8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17" w:name="diem_a_27_1"/>
      <w:r w:rsidRPr="00C01512">
        <w:rPr>
          <w:rFonts w:eastAsia="Times New Roman"/>
          <w:color w:val="000000"/>
        </w:rPr>
        <w:t>a) Sửa đổi, bổ sung</w:t>
      </w:r>
      <w:bookmarkEnd w:id="117"/>
      <w:r w:rsidRPr="00C01512">
        <w:rPr>
          <w:rFonts w:eastAsia="Times New Roman"/>
          <w:color w:val="000000"/>
        </w:rPr>
        <w:t> </w:t>
      </w:r>
      <w:bookmarkStart w:id="118" w:name="dc_36"/>
      <w:r w:rsidRPr="00C01512">
        <w:rPr>
          <w:rFonts w:eastAsia="Times New Roman"/>
          <w:color w:val="000000"/>
        </w:rPr>
        <w:t>khoản 1 và khoản 2</w:t>
      </w:r>
      <w:bookmarkEnd w:id="118"/>
      <w:r w:rsidRPr="00C01512">
        <w:rPr>
          <w:rFonts w:eastAsia="Times New Roman"/>
          <w:color w:val="000000"/>
        </w:rPr>
        <w:t> </w:t>
      </w:r>
      <w:bookmarkStart w:id="119" w:name="diem_a_27_1_name"/>
      <w:r w:rsidRPr="00C01512">
        <w:rPr>
          <w:rFonts w:eastAsia="Times New Roman"/>
          <w:color w:val="000000"/>
        </w:rPr>
        <w:t>như sau:</w:t>
      </w:r>
      <w:bookmarkEnd w:id="119"/>
    </w:p>
    <w:p w14:paraId="15C2D4B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án nhân dân cấp tỉnh xét quyết định của Tòa án nhân dân khu vực trong phạm vi thẩm quyền theo lãnh thổ bị kháng cáo, kháng nghị trong thời hạn 01 tháng, kể từ ngày nhận được hồ sơ; trường hợp cần phải yêu cầu giải thích theo quy định tại </w:t>
      </w:r>
      <w:bookmarkStart w:id="120" w:name="dc_37"/>
      <w:r w:rsidRPr="00C01512">
        <w:rPr>
          <w:rFonts w:eastAsia="Times New Roman"/>
          <w:color w:val="000000"/>
        </w:rPr>
        <w:t>khoản 1 và khoản 2 Điều 437 của Bộ luật</w:t>
      </w:r>
      <w:bookmarkEnd w:id="120"/>
      <w:r w:rsidRPr="00C01512">
        <w:rPr>
          <w:rFonts w:eastAsia="Times New Roman"/>
          <w:color w:val="000000"/>
        </w:rPr>
        <w:t> này thì thời hạn này được kéo dài, nhưng không quá 02 tháng.</w:t>
      </w:r>
    </w:p>
    <w:p w14:paraId="6E6662D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Thành phần Hội đồng xét quyết định bị kháng cáo, kháng nghị gồm ba Thẩm phán, trong đó một Thẩm phán làm chủ tọa theo sự phân công của Chánh Tòa án nhân dân cấp tỉnh.</w:t>
      </w:r>
    </w:p>
    <w:p w14:paraId="68EBACF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Phiên họp xét lại quyết định bị kháng cáo, kháng nghị được tiến hành như phiên họp xét đơn yêu cầu quy định tại </w:t>
      </w:r>
      <w:bookmarkStart w:id="121" w:name="dc_38"/>
      <w:r w:rsidRPr="00C01512">
        <w:rPr>
          <w:rFonts w:eastAsia="Times New Roman"/>
          <w:color w:val="000000"/>
        </w:rPr>
        <w:t>Điều 438 của Bộ luật</w:t>
      </w:r>
      <w:bookmarkEnd w:id="121"/>
      <w:r w:rsidRPr="00C01512">
        <w:rPr>
          <w:rFonts w:eastAsia="Times New Roman"/>
          <w:color w:val="000000"/>
        </w:rPr>
        <w:t> này.”;</w:t>
      </w:r>
    </w:p>
    <w:p w14:paraId="3456B91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22" w:name="diem_b_27_1"/>
      <w:r w:rsidRPr="00C01512">
        <w:rPr>
          <w:rFonts w:eastAsia="Times New Roman"/>
          <w:color w:val="000000"/>
        </w:rPr>
        <w:t>b) Sửa đổi, bổ sung</w:t>
      </w:r>
      <w:bookmarkEnd w:id="122"/>
      <w:r w:rsidRPr="00C01512">
        <w:rPr>
          <w:rFonts w:eastAsia="Times New Roman"/>
          <w:color w:val="000000"/>
        </w:rPr>
        <w:t> </w:t>
      </w:r>
      <w:bookmarkStart w:id="123" w:name="dc_39"/>
      <w:r w:rsidRPr="00C01512">
        <w:rPr>
          <w:rFonts w:eastAsia="Times New Roman"/>
          <w:color w:val="000000"/>
        </w:rPr>
        <w:t>khoản 4</w:t>
      </w:r>
      <w:bookmarkEnd w:id="123"/>
      <w:r w:rsidRPr="00C01512">
        <w:rPr>
          <w:rFonts w:eastAsia="Times New Roman"/>
          <w:color w:val="000000"/>
        </w:rPr>
        <w:t> </w:t>
      </w:r>
      <w:bookmarkStart w:id="124" w:name="diem_b_27_1_name"/>
      <w:r w:rsidRPr="00C01512">
        <w:rPr>
          <w:rFonts w:eastAsia="Times New Roman"/>
          <w:color w:val="000000"/>
        </w:rPr>
        <w:t>như sau:</w:t>
      </w:r>
      <w:bookmarkEnd w:id="124"/>
    </w:p>
    <w:p w14:paraId="7E06DCB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Quyết định của Tòa án nhân dân cấp tỉnh có hiệu lực pháp luật kể từ ngày ra quyết định và có thể bị kháng nghị theo thủ tục giám đốc thẩm, tái thẩm theo quy định của Bộ luật này.”.</w:t>
      </w:r>
    </w:p>
    <w:p w14:paraId="684EA8B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25" w:name="khoan_28_1"/>
      <w:r w:rsidRPr="00C01512">
        <w:rPr>
          <w:rFonts w:eastAsia="Times New Roman"/>
          <w:color w:val="000000"/>
        </w:rPr>
        <w:t>28. Sửa đổi, bổ sung</w:t>
      </w:r>
      <w:bookmarkEnd w:id="125"/>
      <w:r w:rsidRPr="00C01512">
        <w:rPr>
          <w:rFonts w:eastAsia="Times New Roman"/>
          <w:color w:val="000000"/>
        </w:rPr>
        <w:t> </w:t>
      </w:r>
      <w:bookmarkStart w:id="126" w:name="dc_40"/>
      <w:r w:rsidRPr="00C01512">
        <w:rPr>
          <w:rFonts w:eastAsia="Times New Roman"/>
          <w:color w:val="000000"/>
        </w:rPr>
        <w:t>khoản 2 Điều 461</w:t>
      </w:r>
      <w:bookmarkEnd w:id="126"/>
      <w:r w:rsidRPr="00C01512">
        <w:rPr>
          <w:rFonts w:eastAsia="Times New Roman"/>
          <w:color w:val="000000"/>
        </w:rPr>
        <w:t> </w:t>
      </w:r>
      <w:bookmarkStart w:id="127" w:name="khoan_28_1_name"/>
      <w:r w:rsidRPr="00C01512">
        <w:rPr>
          <w:rFonts w:eastAsia="Times New Roman"/>
          <w:color w:val="000000"/>
        </w:rPr>
        <w:t>như sau:</w:t>
      </w:r>
      <w:bookmarkEnd w:id="127"/>
    </w:p>
    <w:p w14:paraId="2CAAF93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Viện trưởng Viện kiểm sát nhân dân khu vực hoặc Viện trưởng Viện kiểm sát nhân dân cấp tỉnh có quyền kháng nghị quyết định của Tòa án quy định tại </w:t>
      </w:r>
      <w:bookmarkStart w:id="128" w:name="dc_41"/>
      <w:r w:rsidRPr="00C01512">
        <w:rPr>
          <w:rFonts w:eastAsia="Times New Roman"/>
          <w:color w:val="000000"/>
        </w:rPr>
        <w:t>khoản 2 và khoản 3 Điều 457 và khoản 5 Điều 458 của Bộ luật</w:t>
      </w:r>
      <w:bookmarkEnd w:id="128"/>
      <w:r w:rsidRPr="00C01512">
        <w:rPr>
          <w:rFonts w:eastAsia="Times New Roman"/>
          <w:color w:val="000000"/>
        </w:rPr>
        <w:t> này.</w:t>
      </w:r>
    </w:p>
    <w:p w14:paraId="3627046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Thời hạn kháng nghị của Viện kiểm sát nhân dân khu vực là 07 ngày, của Viện kiểm sát nhân dân cấp tỉnh là 10 ngày, kể từ ngày Viện kiểm sát nhận được quyết định.”.</w:t>
      </w:r>
    </w:p>
    <w:p w14:paraId="11DFB17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29. Sửa đổi, bổ sung một số khoản của </w:t>
      </w:r>
      <w:bookmarkStart w:id="129" w:name="dc_42"/>
      <w:r w:rsidRPr="00C01512">
        <w:rPr>
          <w:rFonts w:eastAsia="Times New Roman"/>
          <w:color w:val="000000"/>
        </w:rPr>
        <w:t>Điều 462</w:t>
      </w:r>
      <w:bookmarkEnd w:id="129"/>
      <w:r w:rsidRPr="00C01512">
        <w:rPr>
          <w:rFonts w:eastAsia="Times New Roman"/>
          <w:color w:val="000000"/>
        </w:rPr>
        <w:t> như sau:</w:t>
      </w:r>
    </w:p>
    <w:p w14:paraId="4DA7ECD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30" w:name="diem_a_29_1"/>
      <w:r w:rsidRPr="00C01512">
        <w:rPr>
          <w:rFonts w:eastAsia="Times New Roman"/>
          <w:color w:val="000000"/>
        </w:rPr>
        <w:t>a) Sửa đổi, bổ sung</w:t>
      </w:r>
      <w:bookmarkEnd w:id="130"/>
      <w:r w:rsidRPr="00C01512">
        <w:rPr>
          <w:rFonts w:eastAsia="Times New Roman"/>
          <w:color w:val="000000"/>
        </w:rPr>
        <w:t> </w:t>
      </w:r>
      <w:bookmarkStart w:id="131" w:name="dc_43"/>
      <w:r w:rsidRPr="00C01512">
        <w:rPr>
          <w:rFonts w:eastAsia="Times New Roman"/>
          <w:color w:val="000000"/>
        </w:rPr>
        <w:t>khoản 1 và khoản 2</w:t>
      </w:r>
      <w:bookmarkEnd w:id="131"/>
      <w:r w:rsidRPr="00C01512">
        <w:rPr>
          <w:rFonts w:eastAsia="Times New Roman"/>
          <w:color w:val="000000"/>
        </w:rPr>
        <w:t> </w:t>
      </w:r>
      <w:bookmarkStart w:id="132" w:name="diem_a_29_1_name"/>
      <w:r w:rsidRPr="00C01512">
        <w:rPr>
          <w:rFonts w:eastAsia="Times New Roman"/>
          <w:color w:val="000000"/>
        </w:rPr>
        <w:t>như sau:</w:t>
      </w:r>
      <w:bookmarkEnd w:id="132"/>
    </w:p>
    <w:p w14:paraId="3E368A7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án nhân dân cấp tỉnh xét lại quyết định của Tòa án nhân dân khu vực bị kháng cáo, kháng nghị trong thời hạn 01 tháng, kể từ ngày nhận được hồ sơ; trường hợp cần phải yêu cầu giải thích theo quy định tại </w:t>
      </w:r>
      <w:bookmarkStart w:id="133" w:name="dc_44"/>
      <w:r w:rsidRPr="00C01512">
        <w:rPr>
          <w:rFonts w:eastAsia="Times New Roman"/>
          <w:color w:val="000000"/>
        </w:rPr>
        <w:t>khoản 1 Điều 457 của Bộ luật</w:t>
      </w:r>
      <w:bookmarkEnd w:id="133"/>
      <w:r w:rsidRPr="00C01512">
        <w:rPr>
          <w:rFonts w:eastAsia="Times New Roman"/>
          <w:color w:val="000000"/>
        </w:rPr>
        <w:t> này thì thời hạn này được kéo dài, nhưng không quá 02 tháng.</w:t>
      </w:r>
    </w:p>
    <w:p w14:paraId="4D6AC93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Thành phần Hội đồng xét quyết định bị kháng cáo, kháng nghị gồm ba Thẩm phán, trong đó có một Thẩm phán làm chủ tọa theo sự phân công của Chánh án Tòa án nhân dân cấp tỉnh. Phiên họp xét lại quyết định bị kháng cáo, kháng nghị được tiến hành như phiên họp xét đơn yêu cầu quy định tại </w:t>
      </w:r>
      <w:bookmarkStart w:id="134" w:name="dc_45"/>
      <w:r w:rsidRPr="00C01512">
        <w:rPr>
          <w:rFonts w:eastAsia="Times New Roman"/>
          <w:color w:val="000000"/>
        </w:rPr>
        <w:t>Điều 458 của Bộ luật</w:t>
      </w:r>
      <w:bookmarkEnd w:id="134"/>
      <w:r w:rsidRPr="00C01512">
        <w:rPr>
          <w:rFonts w:eastAsia="Times New Roman"/>
          <w:color w:val="000000"/>
        </w:rPr>
        <w:t> này.”;</w:t>
      </w:r>
    </w:p>
    <w:p w14:paraId="14B59EC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35" w:name="diem_b_29_1"/>
      <w:r w:rsidRPr="00C01512">
        <w:rPr>
          <w:rFonts w:eastAsia="Times New Roman"/>
          <w:color w:val="000000"/>
        </w:rPr>
        <w:t>b) Sửa đổi, bổ sung</w:t>
      </w:r>
      <w:bookmarkEnd w:id="135"/>
      <w:r w:rsidRPr="00C01512">
        <w:rPr>
          <w:rFonts w:eastAsia="Times New Roman"/>
          <w:color w:val="000000"/>
        </w:rPr>
        <w:t> </w:t>
      </w:r>
      <w:bookmarkStart w:id="136" w:name="dc_46"/>
      <w:r w:rsidRPr="00C01512">
        <w:rPr>
          <w:rFonts w:eastAsia="Times New Roman"/>
          <w:color w:val="000000"/>
        </w:rPr>
        <w:t>khoản 6</w:t>
      </w:r>
      <w:bookmarkEnd w:id="136"/>
      <w:r w:rsidRPr="00C01512">
        <w:rPr>
          <w:rFonts w:eastAsia="Times New Roman"/>
          <w:color w:val="000000"/>
        </w:rPr>
        <w:t> </w:t>
      </w:r>
      <w:bookmarkStart w:id="137" w:name="diem_b_29_1_name"/>
      <w:r w:rsidRPr="00C01512">
        <w:rPr>
          <w:rFonts w:eastAsia="Times New Roman"/>
          <w:color w:val="000000"/>
        </w:rPr>
        <w:t>như sau:</w:t>
      </w:r>
      <w:bookmarkEnd w:id="137"/>
    </w:p>
    <w:p w14:paraId="16998F7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“6. Quyết định của Tòa án nhân dân cấp tỉnh có hiệu lực pháp luật kể từ ngày ra quyết định và có thể bị kháng nghị theo thủ tục giám đốc thẩm, tái thẩm theo quy định của Bộ luật này.”.</w:t>
      </w:r>
    </w:p>
    <w:p w14:paraId="1C227BA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38" w:name="khoan_30_1"/>
      <w:r w:rsidRPr="00C01512">
        <w:rPr>
          <w:rFonts w:eastAsia="Times New Roman"/>
          <w:color w:val="000000"/>
        </w:rPr>
        <w:t>30. Sửa đổi, bổ sung</w:t>
      </w:r>
      <w:bookmarkEnd w:id="138"/>
      <w:r w:rsidRPr="00C01512">
        <w:rPr>
          <w:rFonts w:eastAsia="Times New Roman"/>
          <w:color w:val="000000"/>
        </w:rPr>
        <w:t> </w:t>
      </w:r>
      <w:bookmarkStart w:id="139" w:name="dc_47"/>
      <w:r w:rsidRPr="00C01512">
        <w:rPr>
          <w:rFonts w:eastAsia="Times New Roman"/>
          <w:color w:val="000000"/>
        </w:rPr>
        <w:t>khoản 1 Điều 488</w:t>
      </w:r>
      <w:bookmarkEnd w:id="139"/>
      <w:r w:rsidRPr="00C01512">
        <w:rPr>
          <w:rFonts w:eastAsia="Times New Roman"/>
          <w:color w:val="000000"/>
        </w:rPr>
        <w:t> </w:t>
      </w:r>
      <w:bookmarkStart w:id="140" w:name="khoan_30_1_name"/>
      <w:r w:rsidRPr="00C01512">
        <w:rPr>
          <w:rFonts w:eastAsia="Times New Roman"/>
          <w:color w:val="000000"/>
        </w:rPr>
        <w:t>như sau:</w:t>
      </w:r>
      <w:bookmarkEnd w:id="140"/>
    </w:p>
    <w:p w14:paraId="71EEE6A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Thẩm quyền xét miễn, giảm nghĩa vụ thi hành án đối với khoản thu nộp ngân sách nhà nước của Tòa án được xác định như sau:</w:t>
      </w:r>
    </w:p>
    <w:p w14:paraId="7513497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Tòa án nhân dân khu vực nơi cơ quan thi hành án dân sự đang tổ chức việc thi hành án có trụ sở, có thẩm quyền xét đề nghị việc miễn, giảm nghĩa vụ thi hành án đối với khoản thu nộp ngân sách nhà nước;</w:t>
      </w:r>
    </w:p>
    <w:p w14:paraId="7FF742D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14:paraId="4BCCD4E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c) Tòa án nhân dân cấp tỉnh có thẩm quyền xem xét theo thủ tục tái thẩm đối với quyết định miễn, giảm nghĩa vụ thi hành án đã có hiệu lực pháp luật của Tòa án nhân dân khu vực trong phạm vi thẩm quyền theo lãnh thổ bị kháng nghị;</w:t>
      </w:r>
    </w:p>
    <w:p w14:paraId="0C1079D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d) Tòa án nhân dân tối cao có thẩm quyền xem xét theo thủ tục tái thẩm đối với quyết định miễn, giảm nghĩa vụ thi hành án đã có hiệu lực pháp luật của Tòa án nhân dân cấp tỉnh bị kháng nghị.”.</w:t>
      </w:r>
    </w:p>
    <w:p w14:paraId="6F1DD68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41" w:name="khoan_31_1"/>
      <w:r w:rsidRPr="00C01512">
        <w:rPr>
          <w:rFonts w:eastAsia="Times New Roman"/>
          <w:color w:val="000000"/>
        </w:rPr>
        <w:t>31. Thay thế cụm từ “Ủy ban tư pháp của Quốc hội” bằng cụm từ “Ủy ban Pháp luật và Tư pháp của Quốc hội” tại</w:t>
      </w:r>
      <w:bookmarkEnd w:id="141"/>
      <w:r w:rsidRPr="00C01512">
        <w:rPr>
          <w:rFonts w:eastAsia="Times New Roman"/>
          <w:color w:val="000000"/>
        </w:rPr>
        <w:t> </w:t>
      </w:r>
      <w:bookmarkStart w:id="142" w:name="dc_48"/>
      <w:r w:rsidRPr="00C01512">
        <w:rPr>
          <w:rFonts w:eastAsia="Times New Roman"/>
          <w:color w:val="000000"/>
        </w:rPr>
        <w:t>khoản 1 và khoản 3 Điều 358, các khoản 1, 2, 3 và 7 Điều 359</w:t>
      </w:r>
      <w:bookmarkEnd w:id="142"/>
      <w:r w:rsidRPr="00C01512">
        <w:rPr>
          <w:rFonts w:eastAsia="Times New Roman"/>
          <w:color w:val="000000"/>
        </w:rPr>
        <w:t>.</w:t>
      </w:r>
    </w:p>
    <w:p w14:paraId="66BB310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43" w:name="khoan_32_1"/>
      <w:r w:rsidRPr="00C01512">
        <w:rPr>
          <w:rFonts w:eastAsia="Times New Roman"/>
          <w:color w:val="000000"/>
        </w:rPr>
        <w:t>32. Thay thế cụm từ “Thẩm tra viên” bằng cụm từ “Thẩm tra viên Tòa án” tại</w:t>
      </w:r>
      <w:bookmarkEnd w:id="143"/>
      <w:r w:rsidRPr="00C01512">
        <w:rPr>
          <w:rFonts w:eastAsia="Times New Roman"/>
          <w:color w:val="000000"/>
        </w:rPr>
        <w:t> </w:t>
      </w:r>
      <w:bookmarkStart w:id="144" w:name="dc_49"/>
      <w:r w:rsidRPr="00C01512">
        <w:rPr>
          <w:rFonts w:eastAsia="Times New Roman"/>
          <w:color w:val="000000"/>
        </w:rPr>
        <w:t>khoản 1 Điều 16, điểm a khoản 2 Điều 46, điểm b và điểm c khoản 1 Điều 47</w:t>
      </w:r>
      <w:bookmarkEnd w:id="144"/>
      <w:r w:rsidRPr="00C01512">
        <w:rPr>
          <w:rFonts w:eastAsia="Times New Roman"/>
          <w:color w:val="000000"/>
        </w:rPr>
        <w:t>, </w:t>
      </w:r>
      <w:bookmarkStart w:id="145" w:name="dc_50"/>
      <w:r w:rsidRPr="00C01512">
        <w:rPr>
          <w:rFonts w:eastAsia="Times New Roman"/>
          <w:color w:val="000000"/>
        </w:rPr>
        <w:t>khoản 11 Điều 48, Điều 50, Điều 54</w:t>
      </w:r>
      <w:bookmarkEnd w:id="145"/>
      <w:r w:rsidRPr="00C01512">
        <w:rPr>
          <w:rFonts w:eastAsia="Times New Roman"/>
          <w:color w:val="000000"/>
        </w:rPr>
        <w:t>, </w:t>
      </w:r>
      <w:bookmarkStart w:id="146" w:name="dc_51"/>
      <w:r w:rsidRPr="00C01512">
        <w:rPr>
          <w:rFonts w:eastAsia="Times New Roman"/>
          <w:color w:val="000000"/>
        </w:rPr>
        <w:t>Điều 55, khoản 2 Điều 60, điểm c khoản 2 Điều 80</w:t>
      </w:r>
      <w:bookmarkEnd w:id="146"/>
      <w:r w:rsidRPr="00C01512">
        <w:rPr>
          <w:rFonts w:eastAsia="Times New Roman"/>
          <w:color w:val="000000"/>
        </w:rPr>
        <w:t>, </w:t>
      </w:r>
      <w:bookmarkStart w:id="147" w:name="dc_52"/>
      <w:r w:rsidRPr="00C01512">
        <w:rPr>
          <w:rFonts w:eastAsia="Times New Roman"/>
          <w:color w:val="000000"/>
        </w:rPr>
        <w:t>điểm c khoản 2 Điều 82, khoản 4 Điều 97, khoản 3 Điều 208, khoản 1 Điều 504</w:t>
      </w:r>
      <w:bookmarkEnd w:id="147"/>
      <w:r w:rsidRPr="00C01512">
        <w:rPr>
          <w:rFonts w:eastAsia="Times New Roman"/>
          <w:color w:val="000000"/>
        </w:rPr>
        <w:t>.</w:t>
      </w:r>
    </w:p>
    <w:p w14:paraId="3655113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48" w:name="khoan_33_1"/>
      <w:r w:rsidRPr="00C01512">
        <w:rPr>
          <w:rFonts w:eastAsia="Times New Roman"/>
          <w:color w:val="000000"/>
        </w:rPr>
        <w:t>33. Thay thế cụm từ “Công an xã, phường, thị trấn” bằng cụm từ “Công an xã, phường, đặc khu” tại</w:t>
      </w:r>
      <w:bookmarkEnd w:id="148"/>
      <w:r w:rsidRPr="00C01512">
        <w:rPr>
          <w:rFonts w:eastAsia="Times New Roman"/>
          <w:color w:val="000000"/>
        </w:rPr>
        <w:t> </w:t>
      </w:r>
      <w:bookmarkStart w:id="149" w:name="dc_53"/>
      <w:r w:rsidRPr="00C01512">
        <w:rPr>
          <w:rFonts w:eastAsia="Times New Roman"/>
          <w:color w:val="000000"/>
        </w:rPr>
        <w:t>khoản 2 Điều 98, các khoản 1, 2 và 4 Điều 101, khoản 4 và khoản 5 Điều 177</w:t>
      </w:r>
      <w:bookmarkEnd w:id="149"/>
      <w:r w:rsidRPr="00C01512">
        <w:rPr>
          <w:rFonts w:eastAsia="Times New Roman"/>
          <w:color w:val="000000"/>
        </w:rPr>
        <w:t>.</w:t>
      </w:r>
    </w:p>
    <w:p w14:paraId="7881665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50" w:name="khoan_34_1"/>
      <w:r w:rsidRPr="00C01512">
        <w:rPr>
          <w:rFonts w:eastAsia="Times New Roman"/>
          <w:color w:val="000000"/>
        </w:rPr>
        <w:t>34. Bãi bỏ</w:t>
      </w:r>
      <w:bookmarkEnd w:id="150"/>
      <w:r w:rsidRPr="00C01512">
        <w:rPr>
          <w:rFonts w:eastAsia="Times New Roman"/>
          <w:color w:val="000000"/>
        </w:rPr>
        <w:t> </w:t>
      </w:r>
      <w:bookmarkStart w:id="151" w:name="dc_54"/>
      <w:r w:rsidRPr="00C01512">
        <w:rPr>
          <w:rFonts w:eastAsia="Times New Roman"/>
          <w:color w:val="000000"/>
        </w:rPr>
        <w:t>khoản 4 Điều 34</w:t>
      </w:r>
      <w:bookmarkEnd w:id="151"/>
      <w:r w:rsidRPr="00C01512">
        <w:rPr>
          <w:rFonts w:eastAsia="Times New Roman"/>
          <w:color w:val="000000"/>
        </w:rPr>
        <w:t>.</w:t>
      </w:r>
    </w:p>
    <w:p w14:paraId="17409DE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52" w:name="dieu_2"/>
      <w:r w:rsidRPr="00C01512">
        <w:rPr>
          <w:rFonts w:eastAsia="Times New Roman"/>
          <w:b/>
          <w:bCs/>
          <w:color w:val="000000"/>
        </w:rPr>
        <w:t>Điều 2. Sửa đổi, bổ sung một số điều của Luật Tố tụng hành chính</w:t>
      </w:r>
      <w:bookmarkEnd w:id="152"/>
    </w:p>
    <w:p w14:paraId="24F78A7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53" w:name="khoan_1_2"/>
      <w:r w:rsidRPr="00C01512">
        <w:rPr>
          <w:rFonts w:eastAsia="Times New Roman"/>
          <w:color w:val="000000"/>
        </w:rPr>
        <w:t>1. Sửa đổi, bổ sung</w:t>
      </w:r>
      <w:bookmarkEnd w:id="153"/>
      <w:r w:rsidRPr="00C01512">
        <w:rPr>
          <w:rFonts w:eastAsia="Times New Roman"/>
          <w:color w:val="000000"/>
        </w:rPr>
        <w:t> </w:t>
      </w:r>
      <w:bookmarkStart w:id="154" w:name="dc_55"/>
      <w:r w:rsidRPr="00C01512">
        <w:rPr>
          <w:rFonts w:eastAsia="Times New Roman"/>
          <w:color w:val="000000"/>
        </w:rPr>
        <w:t>Điều 24</w:t>
      </w:r>
      <w:bookmarkEnd w:id="154"/>
      <w:r w:rsidRPr="00C01512">
        <w:rPr>
          <w:rFonts w:eastAsia="Times New Roman"/>
          <w:color w:val="000000"/>
        </w:rPr>
        <w:t> </w:t>
      </w:r>
      <w:bookmarkStart w:id="155" w:name="khoan_1_2_name"/>
      <w:r w:rsidRPr="00C01512">
        <w:rPr>
          <w:rFonts w:eastAsia="Times New Roman"/>
          <w:color w:val="000000"/>
        </w:rPr>
        <w:t>như sau:</w:t>
      </w:r>
      <w:bookmarkEnd w:id="155"/>
    </w:p>
    <w:p w14:paraId="4787598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24. Giám đốc việc xét xử</w:t>
      </w:r>
    </w:p>
    <w:p w14:paraId="2E839F7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Tòa án nhân dân tối cao giám đốc việc xét xử của các Tòa án; Tòa án nhân dân tỉnh, thành phố (sau đây gọi chung là Tòa án cấp tỉnh) giám đốc việc xét xử của Tòa án nhân dân khu vực thuộc phạm vi thẩm quyền theo lãnh thổ để bảo đảm việc áp dụng pháp luật nghiêm chỉnh và thống nhất.”.</w:t>
      </w:r>
    </w:p>
    <w:p w14:paraId="0A8A3E6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56" w:name="khoan_2_2"/>
      <w:r w:rsidRPr="00C01512">
        <w:rPr>
          <w:rFonts w:eastAsia="Times New Roman"/>
          <w:color w:val="000000"/>
        </w:rPr>
        <w:t>2. Sửa đổi, bổ sung</w:t>
      </w:r>
      <w:bookmarkEnd w:id="156"/>
      <w:r w:rsidRPr="00C01512">
        <w:rPr>
          <w:rFonts w:eastAsia="Times New Roman"/>
          <w:color w:val="000000"/>
        </w:rPr>
        <w:t> </w:t>
      </w:r>
      <w:bookmarkStart w:id="157" w:name="dc_56"/>
      <w:r w:rsidRPr="00C01512">
        <w:rPr>
          <w:rFonts w:eastAsia="Times New Roman"/>
          <w:color w:val="000000"/>
        </w:rPr>
        <w:t>khoản 2 Điều 30</w:t>
      </w:r>
      <w:bookmarkEnd w:id="157"/>
      <w:r w:rsidRPr="00C01512">
        <w:rPr>
          <w:rFonts w:eastAsia="Times New Roman"/>
          <w:color w:val="000000"/>
        </w:rPr>
        <w:t> </w:t>
      </w:r>
      <w:bookmarkStart w:id="158" w:name="khoan_2_2_name"/>
      <w:r w:rsidRPr="00C01512">
        <w:rPr>
          <w:rFonts w:eastAsia="Times New Roman"/>
          <w:color w:val="000000"/>
        </w:rPr>
        <w:t>như sau:</w:t>
      </w:r>
      <w:bookmarkEnd w:id="158"/>
    </w:p>
    <w:p w14:paraId="7488AD8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Khiếu kiện quyết định kỷ luật buộc thôi việc công chức giữ chức vụ dưới Thứ trưởng và dưới tương đương Thứ trưởng.”.</w:t>
      </w:r>
    </w:p>
    <w:p w14:paraId="3A7662D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59" w:name="khoan_3_2"/>
      <w:r w:rsidRPr="00C01512">
        <w:rPr>
          <w:rFonts w:eastAsia="Times New Roman"/>
          <w:color w:val="000000"/>
        </w:rPr>
        <w:t>3. Sửa đổi, bổ sung</w:t>
      </w:r>
      <w:bookmarkEnd w:id="159"/>
      <w:r w:rsidRPr="00C01512">
        <w:rPr>
          <w:rFonts w:eastAsia="Times New Roman"/>
          <w:color w:val="000000"/>
        </w:rPr>
        <w:t> </w:t>
      </w:r>
      <w:bookmarkStart w:id="160" w:name="dc_57"/>
      <w:r w:rsidRPr="00C01512">
        <w:rPr>
          <w:rFonts w:eastAsia="Times New Roman"/>
          <w:color w:val="000000"/>
        </w:rPr>
        <w:t>Điều 31</w:t>
      </w:r>
      <w:bookmarkEnd w:id="160"/>
      <w:r w:rsidRPr="00C01512">
        <w:rPr>
          <w:rFonts w:eastAsia="Times New Roman"/>
          <w:color w:val="000000"/>
        </w:rPr>
        <w:t> </w:t>
      </w:r>
      <w:bookmarkStart w:id="161" w:name="khoan_3_2_name"/>
      <w:r w:rsidRPr="00C01512">
        <w:rPr>
          <w:rFonts w:eastAsia="Times New Roman"/>
          <w:color w:val="000000"/>
        </w:rPr>
        <w:t>như sau:</w:t>
      </w:r>
      <w:bookmarkEnd w:id="161"/>
    </w:p>
    <w:p w14:paraId="6ABADEE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w:t>
      </w:r>
      <w:bookmarkStart w:id="162" w:name="cumtu_5"/>
      <w:r w:rsidRPr="00C01512">
        <w:rPr>
          <w:rFonts w:eastAsia="Times New Roman"/>
          <w:b/>
          <w:bCs/>
          <w:color w:val="000000"/>
          <w:shd w:val="clear" w:color="auto" w:fill="FFFF96"/>
        </w:rPr>
        <w:t>Điều 31. Thẩm quyền của Tòa án nhân dân khu vực</w:t>
      </w:r>
      <w:bookmarkEnd w:id="162"/>
    </w:p>
    <w:p w14:paraId="1E05DCA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Tòa án nhân dân khu vực có thẩm quyền giải quyết theo thủ tục sơ thẩm những khiếu kiện sau:</w:t>
      </w:r>
    </w:p>
    <w:p w14:paraId="61EE7D8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Khiếu kiện quyết định hành chính, hành vi hành chính của cơ quan nhà nước cấp xã, người có thẩm quyền trong cơ quan nhà nước cấp xã đó thuộc phạm vi thẩm quyền theo lãnh thổ của Tòa án nhân dân khu vực.</w:t>
      </w:r>
    </w:p>
    <w:p w14:paraId="1552B13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Khiếu kiện quyết định hành chính, hành vi hành chính của cơ quan nhà nước cấp tỉnh trở xuống, người có thẩm quyền trong cơ quan nhà nước cấp tỉnh trở xuống, trừ trường hợp quy định tại khoản 1 Điều này, được xác định như sau:</w:t>
      </w:r>
    </w:p>
    <w:p w14:paraId="2065203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Trường hợp người khởi kiện có nơi cư trú, nơi làm việc hoặc trụ sở trên cùng phạm vi địa giới hành chính cấp tỉnh với người bị kiện thì thẩm quyền giải quyết thuộc Tòa án nơi người khởi kiện có nơi cư trú, nơi làm việc hoặc trụ sở;</w:t>
      </w:r>
    </w:p>
    <w:p w14:paraId="6290946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Trường hợp người khởi kiện không có nơi cư trú, nơi làm việc hoặc trụ sở trên cùng phạm vi địa giới hành chính cấp tỉnh với người bị kiện thì thẩm quyền giải quyết thuộc Tòa án nơi quyết định hành chính, hành vi hành chính bị khởi kiện làm phát sinh, thay đổi, hạn chế, chấm dứt quyền, lợi ích hợp pháp của người khởi kiện.</w:t>
      </w:r>
    </w:p>
    <w:p w14:paraId="5F9ADBE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3. Khiếu kiện quyết định hành chính, hành vi hành chính của Bộ, cơ quan ngang Bộ, cơ quan thuộc Chính phủ, Văn phòng Chủ tịch nước, Văn phòng Quốc hội, Kiểm toán nhà nước, Tòa án nhân dân tối cao, Viện kiểm sát nhân dân tối cao, cơ quan thuộc một trong các cơ quan nhà nước này và của người có thẩm quyền trong cơ quan đó mà người khởi kiện có nơi cư trú, nơi làm việc hoặc trụ sở thuộc phạm vi thẩm quyền theo lãnh thổ của Tòa án nhân dân khu vực; trường hợp người khởi kiện không có nơi cư trú, nơi làm việc hoặc trụ sở trên lãnh thổ Việt Nam thì thẩm quyền giải quyết thuộc Tòa án nơi cơ quan, người có thẩm quyền ra quyết định hành chính, có hành vi hành chính.</w:t>
      </w:r>
    </w:p>
    <w:p w14:paraId="52F349F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Khiếu kiện quyết định hành chính, hành vi hành chính của cơ quan đại diện của nước Cộng hòa xã hội chủ nghĩa Việt Nam ở nước ngoài hoặc của người có thẩm quyền trong cơ quan đó mà người khởi kiện có nơi cư trú thuộc phạm vi thẩm quyền theo lãnh thổ của Tòa án nhân dân khu vực; trường hợp người khởi kiện không có nơi cư trú tại Việt Nam thì Tòa án có thẩm quyền là một trong các Tòa án nhân dân khu vực thuộc thành phố Hà Nội hoặc Thành phố Hồ Chí Minh theo lựa chọn của người khởi kiện.</w:t>
      </w:r>
    </w:p>
    <w:p w14:paraId="5A697E2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5. Khiếu kiện quyết định kỷ luật buộc thôi việc của người đứng đầu cơ quan, tổ chức cấp tỉnh trở xuống, bộ, ngành trung ương mà người khởi kiện có nơi làm việc khi bị kỷ luật thuộc phạm vi thẩm quyền theo lãnh thổ của Tòa án nhân dân khu vực.</w:t>
      </w:r>
    </w:p>
    <w:p w14:paraId="1C191D1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6. Khiếu kiện danh sách cử tri của cơ quan lập danh sách cử tri thuộc phạm vi thẩm quyền theo lãnh thổ của Tòa án nhân dân khu vực.</w:t>
      </w:r>
    </w:p>
    <w:p w14:paraId="0A7EF34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7. Khiếu kiện quyết định giải quyết khiếu nại về quyết định xử lý vụ việc cạnh tranh, quyết định giải quyết khiếu nại trong hoạt động kiểm toán nhà nước mà người khởi kiện có nơi cư trú, nơi làm việc hoặc trụ sở thuộc phạm vi thẩm quyền theo lãnh thổ của Tòa án nhân dân khu vực.</w:t>
      </w:r>
    </w:p>
    <w:p w14:paraId="4347831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8. Khiếu kiện quyết định hành chính, hành vi hành chính về sở hữu trí tuệ, chuyển giao công nghệ mà người khởi kiện có nơi cư trú, nơi làm việc hoặc trụ sở thuộc phạm vi thẩm quyền theo lãnh thổ của Tòa án nhân dân khu vực.</w:t>
      </w:r>
    </w:p>
    <w:p w14:paraId="297C1DA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9. Tòa án nhân dân tối cao hướng dẫn thi hành Điều này.”.</w:t>
      </w:r>
    </w:p>
    <w:p w14:paraId="198B9BB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63" w:name="khoan_4_2"/>
      <w:r w:rsidRPr="00C01512">
        <w:rPr>
          <w:rFonts w:eastAsia="Times New Roman"/>
          <w:color w:val="000000"/>
        </w:rPr>
        <w:t>4. Bổ sung Điều 31a vào sau</w:t>
      </w:r>
      <w:bookmarkEnd w:id="163"/>
      <w:r w:rsidRPr="00C01512">
        <w:rPr>
          <w:rFonts w:eastAsia="Times New Roman"/>
          <w:color w:val="000000"/>
        </w:rPr>
        <w:t> </w:t>
      </w:r>
      <w:bookmarkStart w:id="164" w:name="dc_58"/>
      <w:r w:rsidRPr="00C01512">
        <w:rPr>
          <w:rFonts w:eastAsia="Times New Roman"/>
          <w:color w:val="000000"/>
        </w:rPr>
        <w:t>Điều 31</w:t>
      </w:r>
      <w:bookmarkEnd w:id="164"/>
      <w:r w:rsidRPr="00C01512">
        <w:rPr>
          <w:rFonts w:eastAsia="Times New Roman"/>
          <w:color w:val="000000"/>
        </w:rPr>
        <w:t> </w:t>
      </w:r>
      <w:bookmarkStart w:id="165" w:name="khoan_4_2_name"/>
      <w:r w:rsidRPr="00C01512">
        <w:rPr>
          <w:rFonts w:eastAsia="Times New Roman"/>
          <w:color w:val="000000"/>
        </w:rPr>
        <w:t>như sau:</w:t>
      </w:r>
      <w:bookmarkEnd w:id="165"/>
    </w:p>
    <w:p w14:paraId="1BE2815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31a. Thẩm quyền của Tòa chuyên trách Tòa án nhân dân khu vực</w:t>
      </w:r>
    </w:p>
    <w:p w14:paraId="5B88E51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Hành chính Tòa án nhân dân khu vực có thẩm quyền giải quyết theo thủ tục sơ thẩm những khiếu kiện quy định tại các </w:t>
      </w:r>
      <w:bookmarkStart w:id="166" w:name="tc_5_d2"/>
      <w:r w:rsidRPr="00C01512">
        <w:rPr>
          <w:rFonts w:eastAsia="Times New Roman"/>
          <w:color w:val="0000FF"/>
        </w:rPr>
        <w:t>khoản 1, 2, 3, 4, 5, 6 và 7 Điều 31 của Luật này</w:t>
      </w:r>
      <w:bookmarkEnd w:id="166"/>
      <w:r w:rsidRPr="00C01512">
        <w:rPr>
          <w:rFonts w:eastAsia="Times New Roman"/>
          <w:color w:val="000000"/>
        </w:rPr>
        <w:t>.</w:t>
      </w:r>
    </w:p>
    <w:p w14:paraId="2DC947D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Tòa Sở hữu trí tuệ Tòa án nhân dân khu vực có thẩm quyền giải quyết theo thủ tục sơ thẩm những khiếu kiện quyết định hành chính, hành vi hành chính về sở hữu trí tuệ, chuyển giao công nghệ quy định tại </w:t>
      </w:r>
      <w:bookmarkStart w:id="167" w:name="tc_6_d2"/>
      <w:r w:rsidRPr="00C01512">
        <w:rPr>
          <w:rFonts w:eastAsia="Times New Roman"/>
          <w:color w:val="0000FF"/>
        </w:rPr>
        <w:t>khoản 8 Điều 31 của Luật này</w:t>
      </w:r>
      <w:bookmarkEnd w:id="167"/>
      <w:r w:rsidRPr="00C01512">
        <w:rPr>
          <w:rFonts w:eastAsia="Times New Roman"/>
          <w:color w:val="000000"/>
        </w:rPr>
        <w:t>.</w:t>
      </w:r>
    </w:p>
    <w:p w14:paraId="1DD614E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Đối với Tòa án nhân dân khu vực chưa có Tòa Hành chính thì Chánh án Tòa án có trách nhiệm tổ chức công tác xét xử và phân công Thẩm phán giải quyết vụ án thuộc thẩm quyền của Tòa án nhân dân khu vực.”.</w:t>
      </w:r>
    </w:p>
    <w:p w14:paraId="38ED40F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68" w:name="khoan_5_2"/>
      <w:r w:rsidRPr="00C01512">
        <w:rPr>
          <w:rFonts w:eastAsia="Times New Roman"/>
          <w:color w:val="000000"/>
        </w:rPr>
        <w:t>5. Sửa đổi, bổ sung</w:t>
      </w:r>
      <w:bookmarkEnd w:id="168"/>
      <w:r w:rsidRPr="00C01512">
        <w:rPr>
          <w:rFonts w:eastAsia="Times New Roman"/>
          <w:color w:val="000000"/>
        </w:rPr>
        <w:t> </w:t>
      </w:r>
      <w:bookmarkStart w:id="169" w:name="dc_59"/>
      <w:r w:rsidRPr="00C01512">
        <w:rPr>
          <w:rFonts w:eastAsia="Times New Roman"/>
          <w:color w:val="000000"/>
        </w:rPr>
        <w:t>Điều 32</w:t>
      </w:r>
      <w:bookmarkEnd w:id="169"/>
      <w:r w:rsidRPr="00C01512">
        <w:rPr>
          <w:rFonts w:eastAsia="Times New Roman"/>
          <w:color w:val="000000"/>
        </w:rPr>
        <w:t> </w:t>
      </w:r>
      <w:bookmarkStart w:id="170" w:name="khoan_5_2_name"/>
      <w:r w:rsidRPr="00C01512">
        <w:rPr>
          <w:rFonts w:eastAsia="Times New Roman"/>
          <w:color w:val="000000"/>
        </w:rPr>
        <w:t>như sau:</w:t>
      </w:r>
      <w:bookmarkEnd w:id="170"/>
    </w:p>
    <w:p w14:paraId="00E2AD3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lastRenderedPageBreak/>
        <w:t>“Điều 32. Thẩm quyền của Tòa án cấp tỉnh</w:t>
      </w:r>
    </w:p>
    <w:p w14:paraId="131BA3C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Tòa án cấp tỉnh có thẩm quyền giải quyết theo thủ tục phúc thẩm những vụ án mà bản án, quyết định chưa có hiệu lực pháp luật của Tòa án nhân dân khu vực bị kháng cáo, kháng nghị; giám đốc thẩm, tái thẩm bản án, quyết định đã có hiệu lực pháp luật của Tòa án nhân dân khu vực nhưng bị kháng nghị theo quy định của Luật này.”.</w:t>
      </w:r>
    </w:p>
    <w:p w14:paraId="26677EE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71" w:name="khoan_6_2"/>
      <w:r w:rsidRPr="00C01512">
        <w:rPr>
          <w:rFonts w:eastAsia="Times New Roman"/>
          <w:color w:val="000000"/>
        </w:rPr>
        <w:t>6. Bổ sung Điều 32a vào sau</w:t>
      </w:r>
      <w:bookmarkEnd w:id="171"/>
      <w:r w:rsidRPr="00C01512">
        <w:rPr>
          <w:rFonts w:eastAsia="Times New Roman"/>
          <w:color w:val="000000"/>
        </w:rPr>
        <w:t> </w:t>
      </w:r>
      <w:bookmarkStart w:id="172" w:name="dc_60"/>
      <w:r w:rsidRPr="00C01512">
        <w:rPr>
          <w:rFonts w:eastAsia="Times New Roman"/>
          <w:color w:val="000000"/>
        </w:rPr>
        <w:t>Điều 32</w:t>
      </w:r>
      <w:bookmarkEnd w:id="172"/>
      <w:r w:rsidRPr="00C01512">
        <w:rPr>
          <w:rFonts w:eastAsia="Times New Roman"/>
          <w:color w:val="000000"/>
        </w:rPr>
        <w:t> </w:t>
      </w:r>
      <w:bookmarkStart w:id="173" w:name="khoan_6_2_name"/>
      <w:r w:rsidRPr="00C01512">
        <w:rPr>
          <w:rFonts w:eastAsia="Times New Roman"/>
          <w:color w:val="000000"/>
        </w:rPr>
        <w:t>như sau:</w:t>
      </w:r>
      <w:bookmarkEnd w:id="173"/>
    </w:p>
    <w:p w14:paraId="6B7C7FA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32a. Thẩm quyền của Tòa chuyên trách Tòa án cấp tỉnh</w:t>
      </w:r>
    </w:p>
    <w:p w14:paraId="223A2B6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Tòa Hành chính Tòa án cấp tỉnh có thẩm quyền giải quyết theo thủ tục phúc thẩm những vụ án mà bản án, quyết định chưa có hiệu lực pháp luật của Tòa án nhân dân khu vực bị kháng cáo, kháng nghị theo quy định của Luật này.”.</w:t>
      </w:r>
    </w:p>
    <w:p w14:paraId="2CA00F1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74" w:name="khoan_7_2"/>
      <w:r w:rsidRPr="00C01512">
        <w:rPr>
          <w:rFonts w:eastAsia="Times New Roman"/>
          <w:color w:val="000000"/>
        </w:rPr>
        <w:t>7. Sửa đổi, bổ sung</w:t>
      </w:r>
      <w:bookmarkEnd w:id="174"/>
      <w:r w:rsidRPr="00C01512">
        <w:rPr>
          <w:rFonts w:eastAsia="Times New Roman"/>
          <w:color w:val="000000"/>
        </w:rPr>
        <w:t> </w:t>
      </w:r>
      <w:bookmarkStart w:id="175" w:name="dc_61"/>
      <w:r w:rsidRPr="00C01512">
        <w:rPr>
          <w:rFonts w:eastAsia="Times New Roman"/>
          <w:color w:val="000000"/>
        </w:rPr>
        <w:t>khoản 7 Điều 34</w:t>
      </w:r>
      <w:bookmarkEnd w:id="175"/>
      <w:r w:rsidRPr="00C01512">
        <w:rPr>
          <w:rFonts w:eastAsia="Times New Roman"/>
          <w:color w:val="000000"/>
        </w:rPr>
        <w:t> </w:t>
      </w:r>
      <w:bookmarkStart w:id="176" w:name="khoan_7_2_name"/>
      <w:r w:rsidRPr="00C01512">
        <w:rPr>
          <w:rFonts w:eastAsia="Times New Roman"/>
          <w:color w:val="000000"/>
        </w:rPr>
        <w:t>như sau:</w:t>
      </w:r>
      <w:bookmarkEnd w:id="176"/>
    </w:p>
    <w:p w14:paraId="136EFAA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“7. Chánh án Tòa án cấp tỉnh giải quyết tranh chấp về thẩm quyền giải quyết vụ án hành chính giữa các Tòa án nhân dân khu vực trong cùng một tỉnh, thành phố.</w:t>
      </w:r>
    </w:p>
    <w:p w14:paraId="2392E60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Chánh án Tòa án nhân dân tối cao giải quyết tranh chấp về thẩm quyền giữa các Tòa án nhân dân khu vực thuộc các tỉnh, thành phố khác nhau.”.</w:t>
      </w:r>
    </w:p>
    <w:p w14:paraId="55909DE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77" w:name="khoan_8_2"/>
      <w:r w:rsidRPr="00C01512">
        <w:rPr>
          <w:rFonts w:eastAsia="Times New Roman"/>
          <w:color w:val="000000"/>
        </w:rPr>
        <w:t>8. Sửa đổi, bổ sung</w:t>
      </w:r>
      <w:bookmarkEnd w:id="177"/>
      <w:r w:rsidRPr="00C01512">
        <w:rPr>
          <w:rFonts w:eastAsia="Times New Roman"/>
          <w:color w:val="000000"/>
        </w:rPr>
        <w:t> </w:t>
      </w:r>
      <w:bookmarkStart w:id="178" w:name="dc_62"/>
      <w:r w:rsidRPr="00C01512">
        <w:rPr>
          <w:rFonts w:eastAsia="Times New Roman"/>
          <w:color w:val="000000"/>
        </w:rPr>
        <w:t>khoản 3 và khoản 4 Điều 46</w:t>
      </w:r>
      <w:bookmarkEnd w:id="178"/>
      <w:r w:rsidRPr="00C01512">
        <w:rPr>
          <w:rFonts w:eastAsia="Times New Roman"/>
          <w:color w:val="000000"/>
        </w:rPr>
        <w:t> </w:t>
      </w:r>
      <w:bookmarkStart w:id="179" w:name="khoan_8_2_name"/>
      <w:r w:rsidRPr="00C01512">
        <w:rPr>
          <w:rFonts w:eastAsia="Times New Roman"/>
          <w:color w:val="000000"/>
        </w:rPr>
        <w:t>như sau:</w:t>
      </w:r>
      <w:bookmarkEnd w:id="179"/>
    </w:p>
    <w:p w14:paraId="280743B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Họ đã tham gia giải quyết vụ án hành chính đó theo thủ tục sơ thẩm, phúc thẩm, giám đốc thẩm hoặc tái thẩm và đã ra bản án sơ thẩm; bản án, quyết định phúc thẩm; quyết định giám đốc thẩm hoặc tái thẩm và quyết định đình chỉ giải quyết vụ án, quyết định công nhận kết quả đối thoại thành, trừ trường hợp là thành viên của Hội đồng Thẩm phán Tòa án nhân dân tối cao, Ủy ban Thẩm phán Tòa án nhân dân cấp tỉnh được tham gia xét xử vụ án đó theo thủ tục giám đốc thẩm, tái thẩm;</w:t>
      </w:r>
    </w:p>
    <w:p w14:paraId="39BDD3A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Họ đã là người tiến hành tố tụng trong vụ án đó với tư cách là Thẩm tra viên Tòa án, Thư ký Tòa án, Kiểm sát viên, Kiểm tra viên.”.</w:t>
      </w:r>
    </w:p>
    <w:p w14:paraId="426D26B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9. Sửa đổi, bổ sung tên Điều và </w:t>
      </w:r>
      <w:bookmarkStart w:id="180" w:name="dc_63"/>
      <w:r w:rsidRPr="00C01512">
        <w:rPr>
          <w:rFonts w:eastAsia="Times New Roman"/>
          <w:color w:val="000000"/>
        </w:rPr>
        <w:t>khoản 1 Điều 49</w:t>
      </w:r>
      <w:bookmarkEnd w:id="180"/>
      <w:r w:rsidRPr="00C01512">
        <w:rPr>
          <w:rFonts w:eastAsia="Times New Roman"/>
          <w:color w:val="000000"/>
        </w:rPr>
        <w:t> như sau:</w:t>
      </w:r>
    </w:p>
    <w:p w14:paraId="70727EF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81" w:name="diem_a_9_2"/>
      <w:r w:rsidRPr="00C01512">
        <w:rPr>
          <w:rFonts w:eastAsia="Times New Roman"/>
          <w:color w:val="000000"/>
        </w:rPr>
        <w:t>a) Sửa đổi, bổ sung tên Điều như sau:</w:t>
      </w:r>
      <w:bookmarkEnd w:id="181"/>
    </w:p>
    <w:p w14:paraId="737E813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49. Quyết định việc thay đổi Thẩm phán, Hội thẩm nhân dân, Thẩm tra viên Tòa án, Thư ký Tòa án”;</w:t>
      </w:r>
    </w:p>
    <w:p w14:paraId="572FAB3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82" w:name="diem_b_9_2"/>
      <w:r w:rsidRPr="00C01512">
        <w:rPr>
          <w:rFonts w:eastAsia="Times New Roman"/>
          <w:color w:val="000000"/>
        </w:rPr>
        <w:t>b) Sửa đổi, bổ sung</w:t>
      </w:r>
      <w:bookmarkEnd w:id="182"/>
      <w:r w:rsidRPr="00C01512">
        <w:rPr>
          <w:rFonts w:eastAsia="Times New Roman"/>
          <w:color w:val="000000"/>
        </w:rPr>
        <w:t> </w:t>
      </w:r>
      <w:bookmarkStart w:id="183" w:name="dc_64"/>
      <w:r w:rsidRPr="00C01512">
        <w:rPr>
          <w:rFonts w:eastAsia="Times New Roman"/>
          <w:color w:val="000000"/>
        </w:rPr>
        <w:t>khoản 1 Điều 49</w:t>
      </w:r>
      <w:bookmarkEnd w:id="183"/>
      <w:r w:rsidRPr="00C01512">
        <w:rPr>
          <w:rFonts w:eastAsia="Times New Roman"/>
          <w:color w:val="000000"/>
        </w:rPr>
        <w:t> </w:t>
      </w:r>
      <w:bookmarkStart w:id="184" w:name="diem_b_9_2_name"/>
      <w:r w:rsidRPr="00C01512">
        <w:rPr>
          <w:rFonts w:eastAsia="Times New Roman"/>
          <w:color w:val="000000"/>
        </w:rPr>
        <w:t>như sau:</w:t>
      </w:r>
      <w:bookmarkEnd w:id="184"/>
    </w:p>
    <w:p w14:paraId="5AC92D0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Trước khi mở phiên tòa, việc thay đổi Thẩm phán, Hội thẩm nhân dân, Thẩm tra viên Tòa án, Thư ký Tòa án do Chánh án Tòa án quyết định.</w:t>
      </w:r>
    </w:p>
    <w:p w14:paraId="72D17EF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Trường hợp Thẩm phán bị thay đổi là Chánh án Tòa án thì giải quyết như sau:</w:t>
      </w:r>
    </w:p>
    <w:p w14:paraId="6A01D67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Thẩm phán là Chánh án Tòa án nhân dân khu vực do Chánh án Tòa án cấp tỉnh quyết định;</w:t>
      </w:r>
    </w:p>
    <w:p w14:paraId="638DD81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Thẩm phán là Chánh án Tòa án cấp tỉnh do Chánh án Tòa án nhân dân tối cao quyết định.”.</w:t>
      </w:r>
    </w:p>
    <w:p w14:paraId="53A6E48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85" w:name="khoan_10_2"/>
      <w:r w:rsidRPr="00C01512">
        <w:rPr>
          <w:rFonts w:eastAsia="Times New Roman"/>
          <w:color w:val="000000"/>
        </w:rPr>
        <w:t>10. Sửa đổi, bổ sung</w:t>
      </w:r>
      <w:bookmarkEnd w:id="185"/>
      <w:r w:rsidRPr="00C01512">
        <w:rPr>
          <w:rFonts w:eastAsia="Times New Roman"/>
          <w:color w:val="000000"/>
        </w:rPr>
        <w:t> </w:t>
      </w:r>
      <w:bookmarkStart w:id="186" w:name="dc_65"/>
      <w:r w:rsidRPr="00C01512">
        <w:rPr>
          <w:rFonts w:eastAsia="Times New Roman"/>
          <w:color w:val="000000"/>
        </w:rPr>
        <w:t>khoản 1 và khoản 2 Điều 112</w:t>
      </w:r>
      <w:bookmarkEnd w:id="186"/>
      <w:r w:rsidRPr="00C01512">
        <w:rPr>
          <w:rFonts w:eastAsia="Times New Roman"/>
          <w:color w:val="000000"/>
        </w:rPr>
        <w:t> </w:t>
      </w:r>
      <w:bookmarkStart w:id="187" w:name="khoan_10_2_name"/>
      <w:r w:rsidRPr="00C01512">
        <w:rPr>
          <w:rFonts w:eastAsia="Times New Roman"/>
          <w:color w:val="000000"/>
        </w:rPr>
        <w:t>như sau:</w:t>
      </w:r>
      <w:bookmarkEnd w:id="187"/>
    </w:p>
    <w:p w14:paraId="449A25E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 xml:space="preserve">“1. Chánh án Tòa án nhân dân khu vực có quyền kiến nghị sửa đổi, bổ sung hoặc bãi bỏ văn bản quy phạm pháp luật của cơ quan nhà nước từ cấp tỉnh trở xuống; báo cáo Chánh án Tòa án cấp tỉnh đề nghị Chánh án Tòa án nhân dân tối cao kiến </w:t>
      </w:r>
      <w:r w:rsidRPr="00C01512">
        <w:rPr>
          <w:rFonts w:eastAsia="Times New Roman"/>
          <w:color w:val="000000"/>
        </w:rPr>
        <w:lastRenderedPageBreak/>
        <w:t>nghị sửa đổi, bổ sung hoặc bãi bỏ văn bản quy phạm pháp luật của cơ quan nhà nước ở trung ương.</w:t>
      </w:r>
    </w:p>
    <w:p w14:paraId="68ABCE8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Chánh án Tòa án cấp tỉnh có quyền kiến nghị sửa đổi, bổ sung hoặc bãi bỏ văn bản quy phạm pháp luật của cơ quan nhà nước từ cấp tỉnh trở xuống; đề nghị Chánh án Tòa án nhân dân tối cao kiến nghị sửa đổi, bổ sung hoặc bãi bỏ văn bản quy phạm pháp luật của cơ quan nhà nước ở trung ương.”.</w:t>
      </w:r>
    </w:p>
    <w:p w14:paraId="221DF35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88" w:name="khoan_11_2"/>
      <w:r w:rsidRPr="00C01512">
        <w:rPr>
          <w:rFonts w:eastAsia="Times New Roman"/>
          <w:color w:val="000000"/>
        </w:rPr>
        <w:t>11. Sửa đổi, bổ sung</w:t>
      </w:r>
      <w:bookmarkEnd w:id="188"/>
      <w:r w:rsidRPr="00C01512">
        <w:rPr>
          <w:rFonts w:eastAsia="Times New Roman"/>
          <w:color w:val="000000"/>
        </w:rPr>
        <w:t> </w:t>
      </w:r>
      <w:bookmarkStart w:id="189" w:name="dc_66"/>
      <w:r w:rsidRPr="00C01512">
        <w:rPr>
          <w:rFonts w:eastAsia="Times New Roman"/>
          <w:color w:val="000000"/>
        </w:rPr>
        <w:t>khoản 3 Điều 256</w:t>
      </w:r>
      <w:bookmarkEnd w:id="189"/>
      <w:r w:rsidRPr="00C01512">
        <w:rPr>
          <w:rFonts w:eastAsia="Times New Roman"/>
          <w:color w:val="000000"/>
        </w:rPr>
        <w:t> </w:t>
      </w:r>
      <w:bookmarkStart w:id="190" w:name="khoan_11_2_name"/>
      <w:r w:rsidRPr="00C01512">
        <w:rPr>
          <w:rFonts w:eastAsia="Times New Roman"/>
          <w:color w:val="000000"/>
        </w:rPr>
        <w:t>như sau:</w:t>
      </w:r>
      <w:bookmarkEnd w:id="190"/>
    </w:p>
    <w:p w14:paraId="720C5D1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Chánh án Tòa án nhân dân khu vực kiến nghị với Chánh án Tòa án cấp tỉnh hoặc Chánh án Tòa án nhân dân tối cao, Chánh án Tòa án cấp tỉnh kiến nghị với Chánh án Tòa án nhân dân tối cao xem xét kháng nghị theo thủ tục giám đốc thẩm bản án, quyết định của Tòa án đã có hiệu lực pháp luật nếu phát hiện có một trong các căn cứ quy định tại </w:t>
      </w:r>
      <w:bookmarkStart w:id="191" w:name="dc_67"/>
      <w:r w:rsidRPr="00C01512">
        <w:rPr>
          <w:rFonts w:eastAsia="Times New Roman"/>
          <w:color w:val="000000"/>
        </w:rPr>
        <w:t>khoản 1 Điều 255 của Luật</w:t>
      </w:r>
      <w:bookmarkEnd w:id="191"/>
      <w:r w:rsidRPr="00C01512">
        <w:rPr>
          <w:rFonts w:eastAsia="Times New Roman"/>
          <w:color w:val="000000"/>
        </w:rPr>
        <w:t> này.”.</w:t>
      </w:r>
    </w:p>
    <w:p w14:paraId="5F5B2B9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92" w:name="khoan_12_2"/>
      <w:r w:rsidRPr="00C01512">
        <w:rPr>
          <w:rFonts w:eastAsia="Times New Roman"/>
          <w:color w:val="000000"/>
        </w:rPr>
        <w:t>12. Sửa đổi, bổ sung</w:t>
      </w:r>
      <w:bookmarkEnd w:id="192"/>
      <w:r w:rsidRPr="00C01512">
        <w:rPr>
          <w:rFonts w:eastAsia="Times New Roman"/>
          <w:color w:val="000000"/>
        </w:rPr>
        <w:t> </w:t>
      </w:r>
      <w:bookmarkStart w:id="193" w:name="dc_68"/>
      <w:r w:rsidRPr="00C01512">
        <w:rPr>
          <w:rFonts w:eastAsia="Times New Roman"/>
          <w:color w:val="000000"/>
        </w:rPr>
        <w:t>Điều 260</w:t>
      </w:r>
      <w:bookmarkEnd w:id="193"/>
      <w:r w:rsidRPr="00C01512">
        <w:rPr>
          <w:rFonts w:eastAsia="Times New Roman"/>
          <w:color w:val="000000"/>
        </w:rPr>
        <w:t> </w:t>
      </w:r>
      <w:bookmarkStart w:id="194" w:name="khoan_12_2_name"/>
      <w:r w:rsidRPr="00C01512">
        <w:rPr>
          <w:rFonts w:eastAsia="Times New Roman"/>
          <w:color w:val="000000"/>
        </w:rPr>
        <w:t>như sau:</w:t>
      </w:r>
      <w:bookmarkEnd w:id="194"/>
    </w:p>
    <w:p w14:paraId="47A3442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260. Người có thẩm quyền kháng nghị theo thủ tục giám đốc thẩm</w:t>
      </w:r>
    </w:p>
    <w:p w14:paraId="5D7A43E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Chánh án Tòa án nhân dân tối cao, Viện trưởng Viện kiểm sát nhân dân tối cao có thẩm quyền kháng nghị theo thủ tục giám đốc thẩm bản án, quyết định đã có hiệu lực pháp luật của Tòa án cấp tỉnh; những bản án, quyết định đã có hiệu lực pháp luật của Tòa án khác khi xét thấy cần thiết, trừ quyết định của Hội đồng Thẩm phán Tòa án nhân dân tối cao.</w:t>
      </w:r>
    </w:p>
    <w:p w14:paraId="368C473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Chánh án Tòa án cấp tỉnh, Viện trưởng Viện kiểm sát cấp tỉnh có thẩm quyền kháng nghị theo thủ tục giám đốc thẩm bản án, quyết định đã có hiệu lực pháp luật của Tòa án nhân dân khu vực thuộc phạm vi thẩm quyền theo lãnh thổ.”.</w:t>
      </w:r>
    </w:p>
    <w:p w14:paraId="3E95EA3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95" w:name="khoan_13_2"/>
      <w:r w:rsidRPr="00C01512">
        <w:rPr>
          <w:rFonts w:eastAsia="Times New Roman"/>
          <w:color w:val="000000"/>
        </w:rPr>
        <w:t>13. Sửa đổi, bổ sung các</w:t>
      </w:r>
      <w:bookmarkEnd w:id="195"/>
      <w:r w:rsidRPr="00C01512">
        <w:rPr>
          <w:rFonts w:eastAsia="Times New Roman"/>
          <w:color w:val="000000"/>
        </w:rPr>
        <w:t> </w:t>
      </w:r>
      <w:bookmarkStart w:id="196" w:name="dc_69"/>
      <w:r w:rsidRPr="00C01512">
        <w:rPr>
          <w:rFonts w:eastAsia="Times New Roman"/>
          <w:color w:val="000000"/>
        </w:rPr>
        <w:t>khoản 2, 3 và 4 Điều 264</w:t>
      </w:r>
      <w:bookmarkEnd w:id="196"/>
      <w:r w:rsidRPr="00C01512">
        <w:rPr>
          <w:rFonts w:eastAsia="Times New Roman"/>
          <w:color w:val="000000"/>
        </w:rPr>
        <w:t> </w:t>
      </w:r>
      <w:bookmarkStart w:id="197" w:name="khoan_13_2_name"/>
      <w:r w:rsidRPr="00C01512">
        <w:rPr>
          <w:rFonts w:eastAsia="Times New Roman"/>
          <w:color w:val="000000"/>
        </w:rPr>
        <w:t>như sau:</w:t>
      </w:r>
      <w:bookmarkEnd w:id="197"/>
    </w:p>
    <w:p w14:paraId="18463D6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Trường hợp Chánh án Tòa án nhân dân tối cao hoặc Chánh án Tòa án cấp tỉnh kháng nghị thì quyết định kháng nghị cùng hồ sơ vụ án phải được gửi ngay cho Viện kiểm sát cùng cấp. Trong thời hạn 15 ngày kể từ ngày nhận được hồ sơ vụ án, Viện kiểm sát nghiên cứu và chuyển hồ sơ vụ án cho Tòa án có thẩm quyền giám đốc thẩm.</w:t>
      </w:r>
    </w:p>
    <w:p w14:paraId="59AD9B7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Trường hợp Viện trưởng Viện kiểm sát nhân dân tối cao hoặc Viện trưởng Viện kiểm sát cấp tỉnh kháng nghị thì quyết định kháng nghị cùng hồ sơ vụ án phải được gửi ngay cho Tòa án có thẩm quyền giám đốc thẩm.</w:t>
      </w:r>
    </w:p>
    <w:p w14:paraId="7430F26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Trường hợp Chánh án Tòa án nhân dân tối cao kháng nghị bản án, quyết định đã có hiệu lực pháp luật của Tòa án khác theo quy định tại </w:t>
      </w:r>
      <w:bookmarkStart w:id="198" w:name="tc_7_d2"/>
      <w:r w:rsidRPr="00C01512">
        <w:rPr>
          <w:rFonts w:eastAsia="Times New Roman"/>
          <w:color w:val="0000FF"/>
        </w:rPr>
        <w:t>khoản 1 Điều 260 của Luật này</w:t>
      </w:r>
      <w:bookmarkEnd w:id="198"/>
      <w:r w:rsidRPr="00C01512">
        <w:rPr>
          <w:rFonts w:eastAsia="Times New Roman"/>
          <w:color w:val="000000"/>
        </w:rPr>
        <w:t> thì có quyền giao cho Tòa án cấp tỉnh xét xử theo thủ tục giám đốc thẩm.”.</w:t>
      </w:r>
    </w:p>
    <w:p w14:paraId="14D1182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199" w:name="khoan_14_2"/>
      <w:r w:rsidRPr="00C01512">
        <w:rPr>
          <w:rFonts w:eastAsia="Times New Roman"/>
          <w:color w:val="000000"/>
        </w:rPr>
        <w:t>14. Sửa đổi, bổ sung</w:t>
      </w:r>
      <w:bookmarkEnd w:id="199"/>
      <w:r w:rsidRPr="00C01512">
        <w:rPr>
          <w:rFonts w:eastAsia="Times New Roman"/>
          <w:color w:val="000000"/>
        </w:rPr>
        <w:t> </w:t>
      </w:r>
      <w:bookmarkStart w:id="200" w:name="dc_70"/>
      <w:r w:rsidRPr="00C01512">
        <w:rPr>
          <w:rFonts w:eastAsia="Times New Roman"/>
          <w:color w:val="000000"/>
        </w:rPr>
        <w:t>Điều 266</w:t>
      </w:r>
      <w:bookmarkEnd w:id="200"/>
      <w:r w:rsidRPr="00C01512">
        <w:rPr>
          <w:rFonts w:eastAsia="Times New Roman"/>
          <w:color w:val="000000"/>
        </w:rPr>
        <w:t> </w:t>
      </w:r>
      <w:bookmarkStart w:id="201" w:name="khoan_14_2_name"/>
      <w:r w:rsidRPr="00C01512">
        <w:rPr>
          <w:rFonts w:eastAsia="Times New Roman"/>
          <w:color w:val="000000"/>
        </w:rPr>
        <w:t>như sau:</w:t>
      </w:r>
      <w:bookmarkEnd w:id="201"/>
    </w:p>
    <w:p w14:paraId="3498D1B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“Điều 266. Thẩm quyền giám đốc thẩm</w:t>
      </w:r>
    </w:p>
    <w:p w14:paraId="65B1ED6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Ủy ban Thẩm phán Tòa án nhân dân cấp tỉnh giám đốc thẩm bản án, quyết định đã có hiệu lực pháp luật của Tòa án nhân dân khu vực trong phạm vi thẩm quyền theo lãnh thổ bị kháng nghị.</w:t>
      </w:r>
    </w:p>
    <w:p w14:paraId="75EDBB1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Hội đồng Thẩm phán Tòa án nhân dân tối cao giám đốc thẩm bản án, quyết định đã có hiệu lực pháp luật của Tòa án cấp tỉnh bị kháng nghị như sau:</w:t>
      </w:r>
    </w:p>
    <w:p w14:paraId="3C30764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a) Hội đồng Thẩm phán Tòa án nhân dân tối cao xét xử giám đốc thẩm bằng Hội đồng xét xử gồm 05 Thẩm phán đối với bản án, quyết định của Tòa án cấp tỉnh bị kháng nghị theo thủ tục giám đốc thẩm;</w:t>
      </w:r>
    </w:p>
    <w:p w14:paraId="2A35FF0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05 Thẩm phán nhưng không đạt được sự thống nhất khi biểu quyết thông qua quyết định về việc giải quyết vụ án.</w:t>
      </w:r>
    </w:p>
    <w:p w14:paraId="7485475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Những vụ án phức tạp quy định tại điểm b khoản 2 Điều này là những vụ án thuộc một trong các trường hợp sau đây:</w:t>
      </w:r>
    </w:p>
    <w:p w14:paraId="380FD83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Quy định của pháp luật về vấn đề cần giải quyết trong vụ án chưa rõ ràng, chưa được hướng dẫn áp dụng thống nhất;</w:t>
      </w:r>
    </w:p>
    <w:p w14:paraId="52E65B3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Việc đánh giá chứng cứ, áp dụng pháp luật có nhiều ý kiến khác nhau;</w:t>
      </w:r>
    </w:p>
    <w:p w14:paraId="6A4657B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c) Việc giải quyết vụ án liên quan đến lợi ích công cộng, lợi ích của Nhà nước, bảo vệ quyền con người, quyền công dân được dư luận xã hội đặc biệt quan tâm.</w:t>
      </w:r>
    </w:p>
    <w:p w14:paraId="27A1238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Chánh án Tòa án cấp tỉnh xem xét, quyết định việc tổ chức xét xử giám đốc thẩm theo quy định tại khoản 1 Điều này. Chánh án Tòa án nhân dân tối cao xem xét, quyết định việc tổ chức xét xử giám đốc thẩm trong các trường hợp quy định tại khoản 2 Điều này.</w:t>
      </w:r>
    </w:p>
    <w:p w14:paraId="6BDC2C5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5. Trường hợp những bản án, quyết định đã có hiệu lực pháp luật về cùng một vụ án hành chính cùng thuộc thẩm quyền giám đốc thẩm của Tòa án cấp tỉnh và Tòa án nhân dân tối cao thì Tòa án nhân dân tối cao có thẩm quyền giám đốc thẩm toàn bộ vụ án.”.</w:t>
      </w:r>
    </w:p>
    <w:p w14:paraId="789EA21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02" w:name="khoan_15_2"/>
      <w:r w:rsidRPr="00C01512">
        <w:rPr>
          <w:rFonts w:eastAsia="Times New Roman"/>
          <w:color w:val="000000"/>
        </w:rPr>
        <w:t>15. Sửa đổi, bổ sung</w:t>
      </w:r>
      <w:bookmarkEnd w:id="202"/>
      <w:r w:rsidRPr="00C01512">
        <w:rPr>
          <w:rFonts w:eastAsia="Times New Roman"/>
          <w:color w:val="000000"/>
        </w:rPr>
        <w:t> </w:t>
      </w:r>
      <w:bookmarkStart w:id="203" w:name="dc_71"/>
      <w:r w:rsidRPr="00C01512">
        <w:rPr>
          <w:rFonts w:eastAsia="Times New Roman"/>
          <w:color w:val="000000"/>
        </w:rPr>
        <w:t>khoản 5 và khoản 6 Điều 270</w:t>
      </w:r>
      <w:bookmarkEnd w:id="203"/>
      <w:r w:rsidRPr="00C01512">
        <w:rPr>
          <w:rFonts w:eastAsia="Times New Roman"/>
          <w:color w:val="000000"/>
        </w:rPr>
        <w:t> </w:t>
      </w:r>
      <w:bookmarkStart w:id="204" w:name="khoan_15_2_name"/>
      <w:r w:rsidRPr="00C01512">
        <w:rPr>
          <w:rFonts w:eastAsia="Times New Roman"/>
          <w:color w:val="000000"/>
        </w:rPr>
        <w:t>như sau:</w:t>
      </w:r>
      <w:bookmarkEnd w:id="204"/>
    </w:p>
    <w:p w14:paraId="78BDDA2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“5. Ủy ban Thẩm phán Tòa án nhân dân cấp tỉnh xét xử theo quy định tại </w:t>
      </w:r>
      <w:bookmarkStart w:id="205" w:name="tc_8_d2"/>
      <w:r w:rsidRPr="00C01512">
        <w:rPr>
          <w:rFonts w:eastAsia="Times New Roman"/>
          <w:color w:val="0000FF"/>
        </w:rPr>
        <w:t>khoản 1 Điều 266 của Luật này</w:t>
      </w:r>
      <w:bookmarkEnd w:id="205"/>
      <w:r w:rsidRPr="00C01512">
        <w:rPr>
          <w:rFonts w:eastAsia="Times New Roman"/>
          <w:color w:val="000000"/>
        </w:rPr>
        <w:t> thì phiên tòa xét xử phải có ít nhất hai phần ba tổng số thành viên tham gia; quyết định của Ủy ban Thẩm phán phải được quá nửa tổng số thành viên Ủy ban Thẩm phán biểu quyết tán thành.</w:t>
      </w:r>
    </w:p>
    <w:p w14:paraId="2667A74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6. Hội đồng Thẩm phán Tòa án nhân dân tối cao xét xử theo quy định tại </w:t>
      </w:r>
      <w:bookmarkStart w:id="206" w:name="tc_9_d2"/>
      <w:r w:rsidRPr="00C01512">
        <w:rPr>
          <w:rFonts w:eastAsia="Times New Roman"/>
          <w:color w:val="0000FF"/>
        </w:rPr>
        <w:t>điểm a khoản 2 Điều 266 của Luật này</w:t>
      </w:r>
      <w:bookmarkEnd w:id="206"/>
      <w:r w:rsidRPr="00C01512">
        <w:rPr>
          <w:rFonts w:eastAsia="Times New Roman"/>
          <w:color w:val="000000"/>
        </w:rPr>
        <w:t> thì quyết định của Hội đồng xét xử phải được tất cả thành viên tham gia Hội đồng biểu quyết tán thành.</w:t>
      </w:r>
    </w:p>
    <w:p w14:paraId="7188E17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Trường hợp xét xử theo quy định tại </w:t>
      </w:r>
      <w:bookmarkStart w:id="207" w:name="tc_10_d2"/>
      <w:r w:rsidRPr="00C01512">
        <w:rPr>
          <w:rFonts w:eastAsia="Times New Roman"/>
          <w:color w:val="0000FF"/>
        </w:rPr>
        <w:t>điểm b khoản 2 Điều 266 của Luật này</w:t>
      </w:r>
      <w:bookmarkEnd w:id="207"/>
      <w:r w:rsidRPr="00C01512">
        <w:rPr>
          <w:rFonts w:eastAsia="Times New Roman"/>
          <w:color w:val="000000"/>
        </w:rPr>
        <w:t> thì phiên tòa xét xử của toàn thể Hội đồng Thẩm phán Tòa án nhân dân tối cao phải có ít nhất hai phần ba tổng số thành viên tham gia; quyết định của Hội đồng Thẩm phán phải được quá nửa tổng số thành viên Hội đồng Thẩm phán biểu quyết tán thành.”.</w:t>
      </w:r>
    </w:p>
    <w:p w14:paraId="2B3DDB6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08" w:name="khoan_16_2"/>
      <w:r w:rsidRPr="00C01512">
        <w:rPr>
          <w:rFonts w:eastAsia="Times New Roman"/>
          <w:color w:val="000000"/>
        </w:rPr>
        <w:t>16. Sửa đổi, bổ sung</w:t>
      </w:r>
      <w:bookmarkEnd w:id="208"/>
      <w:r w:rsidRPr="00C01512">
        <w:rPr>
          <w:rFonts w:eastAsia="Times New Roman"/>
          <w:color w:val="000000"/>
        </w:rPr>
        <w:t> </w:t>
      </w:r>
      <w:bookmarkStart w:id="209" w:name="dc_72"/>
      <w:r w:rsidRPr="00C01512">
        <w:rPr>
          <w:rFonts w:eastAsia="Times New Roman"/>
          <w:color w:val="000000"/>
        </w:rPr>
        <w:t>điểm b khoản 2 Điều 277</w:t>
      </w:r>
      <w:bookmarkEnd w:id="209"/>
      <w:r w:rsidRPr="00C01512">
        <w:rPr>
          <w:rFonts w:eastAsia="Times New Roman"/>
          <w:color w:val="000000"/>
        </w:rPr>
        <w:t> </w:t>
      </w:r>
      <w:bookmarkStart w:id="210" w:name="khoan_16_2_name"/>
      <w:r w:rsidRPr="00C01512">
        <w:rPr>
          <w:rFonts w:eastAsia="Times New Roman"/>
          <w:color w:val="000000"/>
        </w:rPr>
        <w:t>như sau:</w:t>
      </w:r>
      <w:bookmarkEnd w:id="210"/>
    </w:p>
    <w:p w14:paraId="7F1619F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Họ, tên các thành viên Hội đồng xét xử giám đốc thẩm. Trường hợp Hội đồng xét xử giám đốc thẩm là Ủy ban Thẩm phán Tòa án nhân dân cấp tỉnh hoặc Hội đồng Thẩm phán Tòa án nhân dân tối cao thì ghi họ, tên, chức vụ của Chủ tọa phiên tòa và số lượng thành viên tham gia xét xử;”.</w:t>
      </w:r>
    </w:p>
    <w:p w14:paraId="0DEDF62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11" w:name="khoan_17_2"/>
      <w:r w:rsidRPr="00C01512">
        <w:rPr>
          <w:rFonts w:eastAsia="Times New Roman"/>
          <w:color w:val="000000"/>
        </w:rPr>
        <w:t>17. Sửa đổi, bổ sung</w:t>
      </w:r>
      <w:bookmarkEnd w:id="211"/>
      <w:r w:rsidRPr="00C01512">
        <w:rPr>
          <w:rFonts w:eastAsia="Times New Roman"/>
          <w:color w:val="000000"/>
        </w:rPr>
        <w:t> </w:t>
      </w:r>
      <w:bookmarkStart w:id="212" w:name="dc_73"/>
      <w:r w:rsidRPr="00C01512">
        <w:rPr>
          <w:rFonts w:eastAsia="Times New Roman"/>
          <w:color w:val="000000"/>
        </w:rPr>
        <w:t>khoản 3 Điều 282</w:t>
      </w:r>
      <w:bookmarkEnd w:id="212"/>
      <w:r w:rsidRPr="00C01512">
        <w:rPr>
          <w:rFonts w:eastAsia="Times New Roman"/>
          <w:color w:val="000000"/>
        </w:rPr>
        <w:t> </w:t>
      </w:r>
      <w:bookmarkStart w:id="213" w:name="khoan_17_2_name"/>
      <w:r w:rsidRPr="00C01512">
        <w:rPr>
          <w:rFonts w:eastAsia="Times New Roman"/>
          <w:color w:val="000000"/>
        </w:rPr>
        <w:t>như sau:</w:t>
      </w:r>
      <w:bookmarkEnd w:id="213"/>
    </w:p>
    <w:p w14:paraId="7D08708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“3. Trường hợp phát hiện tình tiết mới của vụ án, Chánh án Tòa án nhân dân khu vực kiến nghị với Chánh án Tòa án cấp tỉnh hoặc với Chánh án Tòa án nhân dân tối cao, Chánh án Tòa án cấp tỉnh kiến nghị với Chánh án Tòa án nhân dân tối cao để xem xét kháng nghị theo thủ tục tái thẩm.”.</w:t>
      </w:r>
    </w:p>
    <w:p w14:paraId="47D3019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14" w:name="khoan_18_2"/>
      <w:r w:rsidRPr="00C01512">
        <w:rPr>
          <w:rFonts w:eastAsia="Times New Roman"/>
          <w:color w:val="000000"/>
        </w:rPr>
        <w:t>18. Sửa đổi, bổ sung</w:t>
      </w:r>
      <w:bookmarkEnd w:id="214"/>
      <w:r w:rsidRPr="00C01512">
        <w:rPr>
          <w:rFonts w:eastAsia="Times New Roman"/>
          <w:color w:val="000000"/>
        </w:rPr>
        <w:t> </w:t>
      </w:r>
      <w:bookmarkStart w:id="215" w:name="dc_74"/>
      <w:r w:rsidRPr="00C01512">
        <w:rPr>
          <w:rFonts w:eastAsia="Times New Roman"/>
          <w:color w:val="000000"/>
        </w:rPr>
        <w:t>khoản 1 và khoản 2 Điều 283</w:t>
      </w:r>
      <w:bookmarkEnd w:id="215"/>
      <w:r w:rsidRPr="00C01512">
        <w:rPr>
          <w:rFonts w:eastAsia="Times New Roman"/>
          <w:color w:val="000000"/>
        </w:rPr>
        <w:t> </w:t>
      </w:r>
      <w:bookmarkStart w:id="216" w:name="khoan_18_2_name"/>
      <w:r w:rsidRPr="00C01512">
        <w:rPr>
          <w:rFonts w:eastAsia="Times New Roman"/>
          <w:color w:val="000000"/>
        </w:rPr>
        <w:t>như sau:</w:t>
      </w:r>
      <w:bookmarkEnd w:id="216"/>
    </w:p>
    <w:p w14:paraId="04F1614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Chánh án Tòa án nhân dân tối cao, Viện trưởng Viện kiểm sát nhân dân tối cao có thẩm quyền kháng nghị theo thủ tục tái thẩm bản án, quyết định đã có hiệu lực pháp luật của Tòa án cấp tỉnh; bản án, quyết định đã có hiệu lực pháp luật của Tòa án khác khi xét thấy cần thiết, trừ quyết định của Hội đồng Thẩm phán Tòa án nhân dân tối cao.</w:t>
      </w:r>
    </w:p>
    <w:p w14:paraId="3B2D2BE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Chánh án Tòa án cấp tỉnh, Viện trưởng Viện kiểm sát cấp tỉnh có thẩm quyền kháng nghị theo thủ tục tái thẩm bản án, quyết định đã có hiệu lực pháp luật của Tòa án nhân dân khu vực trong phạm vi thẩm quyền theo lãnh thổ.”.</w:t>
      </w:r>
    </w:p>
    <w:p w14:paraId="4EF9C0E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17" w:name="khoan_19_2"/>
      <w:r w:rsidRPr="00C01512">
        <w:rPr>
          <w:rFonts w:eastAsia="Times New Roman"/>
          <w:color w:val="000000"/>
        </w:rPr>
        <w:t>19. Thay thế cụm từ “cơ quan thi hành án dân sự cùng cấp” bằng cụm từ “cơ quan thi hành án dân sự có thẩm quyền” tại</w:t>
      </w:r>
      <w:bookmarkEnd w:id="217"/>
      <w:r w:rsidRPr="00C01512">
        <w:rPr>
          <w:rFonts w:eastAsia="Times New Roman"/>
          <w:color w:val="000000"/>
        </w:rPr>
        <w:t> </w:t>
      </w:r>
      <w:bookmarkStart w:id="218" w:name="dc_75"/>
      <w:r w:rsidRPr="00C01512">
        <w:rPr>
          <w:rFonts w:eastAsia="Times New Roman"/>
          <w:color w:val="000000"/>
        </w:rPr>
        <w:t>khoản 2 Điều 75, khoản 2 Điều 77, khoản 3 Điều 196, khoản 1 Điều 197</w:t>
      </w:r>
      <w:bookmarkEnd w:id="218"/>
      <w:r w:rsidRPr="00C01512">
        <w:rPr>
          <w:rFonts w:eastAsia="Times New Roman"/>
          <w:color w:val="000000"/>
        </w:rPr>
        <w:t>.</w:t>
      </w:r>
    </w:p>
    <w:p w14:paraId="5E69B65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19" w:name="khoan_20_2"/>
      <w:r w:rsidRPr="00C01512">
        <w:rPr>
          <w:rFonts w:eastAsia="Times New Roman"/>
          <w:color w:val="000000"/>
        </w:rPr>
        <w:t>20. Thay thế cụm từ “cơ quan thi hành án dân sự cùng cấp với Tòa án đã xét xử sơ thẩm vụ án đó” bằng cụm từ “cơ quan thi hành án dân sự có thẩm quyền” tại</w:t>
      </w:r>
      <w:bookmarkEnd w:id="219"/>
      <w:r w:rsidRPr="00C01512">
        <w:rPr>
          <w:rFonts w:eastAsia="Times New Roman"/>
          <w:color w:val="000000"/>
        </w:rPr>
        <w:t> </w:t>
      </w:r>
      <w:bookmarkStart w:id="220" w:name="dc_76"/>
      <w:r w:rsidRPr="00C01512">
        <w:rPr>
          <w:rFonts w:eastAsia="Times New Roman"/>
          <w:color w:val="000000"/>
        </w:rPr>
        <w:t>điểm b khoản 2 Điều 311</w:t>
      </w:r>
      <w:bookmarkEnd w:id="220"/>
      <w:r w:rsidRPr="00C01512">
        <w:rPr>
          <w:rFonts w:eastAsia="Times New Roman"/>
          <w:color w:val="000000"/>
        </w:rPr>
        <w:t>.</w:t>
      </w:r>
    </w:p>
    <w:p w14:paraId="18859E7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21" w:name="khoan_21_2"/>
      <w:r w:rsidRPr="00C01512">
        <w:rPr>
          <w:rFonts w:eastAsia="Times New Roman"/>
          <w:color w:val="000000"/>
        </w:rPr>
        <w:t>21. Thay thế cụm từ “Ủy ban Tư pháp của Quốc hội” bằng cụm từ “Ủy ban Pháp luật và Tư pháp của Quốc hội” tại</w:t>
      </w:r>
      <w:bookmarkEnd w:id="221"/>
      <w:r w:rsidRPr="00C01512">
        <w:rPr>
          <w:rFonts w:eastAsia="Times New Roman"/>
          <w:color w:val="000000"/>
        </w:rPr>
        <w:t> </w:t>
      </w:r>
      <w:bookmarkStart w:id="222" w:name="dc_77"/>
      <w:r w:rsidRPr="00C01512">
        <w:rPr>
          <w:rFonts w:eastAsia="Times New Roman"/>
          <w:color w:val="000000"/>
        </w:rPr>
        <w:t>điểm b khoản 1 và khoản 3 Điều 287, Điều 288, khoản 1 Điều 289</w:t>
      </w:r>
      <w:bookmarkEnd w:id="222"/>
      <w:r w:rsidRPr="00C01512">
        <w:rPr>
          <w:rFonts w:eastAsia="Times New Roman"/>
          <w:color w:val="000000"/>
        </w:rPr>
        <w:t>, </w:t>
      </w:r>
      <w:bookmarkStart w:id="223" w:name="dc_78"/>
      <w:r w:rsidRPr="00C01512">
        <w:rPr>
          <w:rFonts w:eastAsia="Times New Roman"/>
          <w:color w:val="000000"/>
        </w:rPr>
        <w:t>Điều 290, các khoản 2, 3 và 5 Điều 291, Điều 292, Điều 297</w:t>
      </w:r>
      <w:bookmarkEnd w:id="223"/>
      <w:r w:rsidRPr="00C01512">
        <w:rPr>
          <w:rFonts w:eastAsia="Times New Roman"/>
          <w:color w:val="000000"/>
        </w:rPr>
        <w:t>.</w:t>
      </w:r>
    </w:p>
    <w:p w14:paraId="591E350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24" w:name="khoan_22_2"/>
      <w:r w:rsidRPr="00C01512">
        <w:rPr>
          <w:rFonts w:eastAsia="Times New Roman"/>
          <w:color w:val="000000"/>
        </w:rPr>
        <w:t>22. Thay thế cụm từ “Thẩm tra viên” bằng cụm từ “Thẩm tra viên Tòa án” tại</w:t>
      </w:r>
      <w:bookmarkEnd w:id="224"/>
      <w:r w:rsidRPr="00C01512">
        <w:rPr>
          <w:rFonts w:eastAsia="Times New Roman"/>
          <w:color w:val="000000"/>
        </w:rPr>
        <w:t> </w:t>
      </w:r>
      <w:bookmarkStart w:id="225" w:name="dc_79"/>
      <w:r w:rsidRPr="00C01512">
        <w:rPr>
          <w:rFonts w:eastAsia="Times New Roman"/>
          <w:color w:val="000000"/>
        </w:rPr>
        <w:t>khoản 1 Điều 14, điểm a khoản 2 Điều 36, điểm b khoản 1 Điều 37</w:t>
      </w:r>
      <w:bookmarkEnd w:id="225"/>
      <w:r w:rsidRPr="00C01512">
        <w:rPr>
          <w:rFonts w:eastAsia="Times New Roman"/>
          <w:color w:val="000000"/>
        </w:rPr>
        <w:t>, </w:t>
      </w:r>
      <w:bookmarkStart w:id="226" w:name="dc_80"/>
      <w:r w:rsidRPr="00C01512">
        <w:rPr>
          <w:rFonts w:eastAsia="Times New Roman"/>
          <w:color w:val="000000"/>
        </w:rPr>
        <w:t>Điều 40, Điều 47, Điều 48</w:t>
      </w:r>
      <w:bookmarkEnd w:id="226"/>
      <w:r w:rsidRPr="00C01512">
        <w:rPr>
          <w:rFonts w:eastAsia="Times New Roman"/>
          <w:color w:val="000000"/>
        </w:rPr>
        <w:t>, </w:t>
      </w:r>
      <w:bookmarkStart w:id="227" w:name="dc_81"/>
      <w:r w:rsidRPr="00C01512">
        <w:rPr>
          <w:rFonts w:eastAsia="Times New Roman"/>
          <w:color w:val="000000"/>
        </w:rPr>
        <w:t>khoản 2 Điều 50, điểm d khoản 3 Điều 63, điểm c khoản 3 Điều 64</w:t>
      </w:r>
      <w:bookmarkEnd w:id="227"/>
      <w:r w:rsidRPr="00C01512">
        <w:rPr>
          <w:rFonts w:eastAsia="Times New Roman"/>
          <w:color w:val="000000"/>
        </w:rPr>
        <w:t>, </w:t>
      </w:r>
      <w:bookmarkStart w:id="228" w:name="dc_82"/>
      <w:r w:rsidRPr="00C01512">
        <w:rPr>
          <w:rFonts w:eastAsia="Times New Roman"/>
          <w:color w:val="000000"/>
        </w:rPr>
        <w:t>khoản 4 Điều 84, khoản 1 Điều 332</w:t>
      </w:r>
      <w:bookmarkEnd w:id="228"/>
      <w:r w:rsidRPr="00C01512">
        <w:rPr>
          <w:rFonts w:eastAsia="Times New Roman"/>
          <w:color w:val="000000"/>
        </w:rPr>
        <w:t>.</w:t>
      </w:r>
    </w:p>
    <w:p w14:paraId="76E4D43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29" w:name="khoan_23_2"/>
      <w:r w:rsidRPr="00C01512">
        <w:rPr>
          <w:rFonts w:eastAsia="Times New Roman"/>
          <w:color w:val="000000"/>
        </w:rPr>
        <w:t>23. Thay thế cụm từ “Công an xã, phường, thị trấn” bằng cụm từ “Công an xã, phường, đặc khu” tại</w:t>
      </w:r>
      <w:bookmarkEnd w:id="229"/>
      <w:r w:rsidRPr="00C01512">
        <w:rPr>
          <w:rFonts w:eastAsia="Times New Roman"/>
          <w:color w:val="000000"/>
        </w:rPr>
        <w:t> </w:t>
      </w:r>
      <w:bookmarkStart w:id="230" w:name="dc_83"/>
      <w:r w:rsidRPr="00C01512">
        <w:rPr>
          <w:rFonts w:eastAsia="Times New Roman"/>
          <w:color w:val="000000"/>
        </w:rPr>
        <w:t>khoản 2 Điều 85, các khoản 1, 2 và 4 Điều 88, khoản 3 và khoản 4 Điều 106</w:t>
      </w:r>
      <w:bookmarkEnd w:id="230"/>
      <w:r w:rsidRPr="00C01512">
        <w:rPr>
          <w:rFonts w:eastAsia="Times New Roman"/>
          <w:color w:val="000000"/>
        </w:rPr>
        <w:t>.</w:t>
      </w:r>
    </w:p>
    <w:p w14:paraId="43ADFBD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31" w:name="dieu_3"/>
      <w:r w:rsidRPr="00C01512">
        <w:rPr>
          <w:rFonts w:eastAsia="Times New Roman"/>
          <w:b/>
          <w:bCs/>
          <w:color w:val="000000"/>
        </w:rPr>
        <w:t>Điều 3. Sửa đổi, bổ sung một số điều của Luật Tư pháp người chưa thành niên</w:t>
      </w:r>
      <w:bookmarkEnd w:id="231"/>
    </w:p>
    <w:p w14:paraId="04A2B03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Sửa đổi, bổ sung </w:t>
      </w:r>
      <w:bookmarkStart w:id="232" w:name="dc_84"/>
      <w:r w:rsidRPr="00C01512">
        <w:rPr>
          <w:rFonts w:eastAsia="Times New Roman"/>
          <w:color w:val="000000"/>
        </w:rPr>
        <w:t>điểm a khoản 3 và điểm b khoản 5 Điều 56</w:t>
      </w:r>
      <w:bookmarkEnd w:id="232"/>
      <w:r w:rsidRPr="00C01512">
        <w:rPr>
          <w:rFonts w:eastAsia="Times New Roman"/>
          <w:color w:val="000000"/>
        </w:rPr>
        <w:t> như sau:</w:t>
      </w:r>
    </w:p>
    <w:p w14:paraId="704DCF71"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33" w:name="diem_a_1_3"/>
      <w:r w:rsidRPr="00C01512">
        <w:rPr>
          <w:rFonts w:eastAsia="Times New Roman"/>
          <w:color w:val="000000"/>
        </w:rPr>
        <w:t>a) Sửa đổi, bổ sung</w:t>
      </w:r>
      <w:bookmarkEnd w:id="233"/>
      <w:r w:rsidRPr="00C01512">
        <w:rPr>
          <w:rFonts w:eastAsia="Times New Roman"/>
          <w:color w:val="000000"/>
        </w:rPr>
        <w:t> </w:t>
      </w:r>
      <w:bookmarkStart w:id="234" w:name="dc_85"/>
      <w:r w:rsidRPr="00C01512">
        <w:rPr>
          <w:rFonts w:eastAsia="Times New Roman"/>
          <w:color w:val="000000"/>
        </w:rPr>
        <w:t>điểm a khoản 3</w:t>
      </w:r>
      <w:bookmarkEnd w:id="234"/>
      <w:r w:rsidRPr="00C01512">
        <w:rPr>
          <w:rFonts w:eastAsia="Times New Roman"/>
          <w:color w:val="000000"/>
        </w:rPr>
        <w:t> </w:t>
      </w:r>
      <w:bookmarkStart w:id="235" w:name="diem_a_1_3_name"/>
      <w:r w:rsidRPr="00C01512">
        <w:rPr>
          <w:rFonts w:eastAsia="Times New Roman"/>
          <w:color w:val="000000"/>
        </w:rPr>
        <w:t>như sau:</w:t>
      </w:r>
      <w:bookmarkEnd w:id="235"/>
    </w:p>
    <w:p w14:paraId="741C101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Giao quyết định cho người chưa thành niên là bị can, người đại diện của họ; gửi cho Viện kiểm sát có thẩm quyền, bị hại; gửi cho Cơ quan điều tra có thẩm quyền trong trường hợp Viện kiểm sát ra quyết định;”;</w:t>
      </w:r>
    </w:p>
    <w:p w14:paraId="73A348A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36" w:name="diem_b_1_3"/>
      <w:r w:rsidRPr="00C01512">
        <w:rPr>
          <w:rFonts w:eastAsia="Times New Roman"/>
          <w:color w:val="000000"/>
        </w:rPr>
        <w:t>b) Sửa đổi, bổ sung</w:t>
      </w:r>
      <w:bookmarkEnd w:id="236"/>
      <w:r w:rsidRPr="00C01512">
        <w:rPr>
          <w:rFonts w:eastAsia="Times New Roman"/>
          <w:color w:val="000000"/>
        </w:rPr>
        <w:t> </w:t>
      </w:r>
      <w:bookmarkStart w:id="237" w:name="dc_86"/>
      <w:r w:rsidRPr="00C01512">
        <w:rPr>
          <w:rFonts w:eastAsia="Times New Roman"/>
          <w:color w:val="000000"/>
        </w:rPr>
        <w:t>điểm b khoản 5</w:t>
      </w:r>
      <w:bookmarkEnd w:id="237"/>
      <w:r w:rsidRPr="00C01512">
        <w:rPr>
          <w:rFonts w:eastAsia="Times New Roman"/>
          <w:color w:val="000000"/>
        </w:rPr>
        <w:t> </w:t>
      </w:r>
      <w:bookmarkStart w:id="238" w:name="diem_b_1_3_name"/>
      <w:r w:rsidRPr="00C01512">
        <w:rPr>
          <w:rFonts w:eastAsia="Times New Roman"/>
          <w:color w:val="000000"/>
        </w:rPr>
        <w:t>như sau:</w:t>
      </w:r>
      <w:bookmarkEnd w:id="238"/>
    </w:p>
    <w:p w14:paraId="5A27355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Gửi quyết định áp dụng biện pháp giáo dục tại trường giáo dưỡng và bản sao báo cáo điều tra xã hội cho cơ quan thi hành án hình sự Công an cấp tỉnh nơi người chưa thành niên cư trú;”.</w:t>
      </w:r>
    </w:p>
    <w:p w14:paraId="2D3527A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39" w:name="khoan_2_3"/>
      <w:r w:rsidRPr="00C01512">
        <w:rPr>
          <w:rFonts w:eastAsia="Times New Roman"/>
          <w:color w:val="000000"/>
        </w:rPr>
        <w:t>2. Sửa đổi, bổ sung</w:t>
      </w:r>
      <w:bookmarkEnd w:id="239"/>
      <w:r w:rsidRPr="00C01512">
        <w:rPr>
          <w:rFonts w:eastAsia="Times New Roman"/>
          <w:color w:val="000000"/>
        </w:rPr>
        <w:t> </w:t>
      </w:r>
      <w:bookmarkStart w:id="240" w:name="dc_87"/>
      <w:r w:rsidRPr="00C01512">
        <w:rPr>
          <w:rFonts w:eastAsia="Times New Roman"/>
          <w:color w:val="000000"/>
        </w:rPr>
        <w:t>điểm c và điểm d khoản 6 Điều 62</w:t>
      </w:r>
      <w:bookmarkEnd w:id="240"/>
      <w:r w:rsidRPr="00C01512">
        <w:rPr>
          <w:rFonts w:eastAsia="Times New Roman"/>
          <w:color w:val="000000"/>
        </w:rPr>
        <w:t> </w:t>
      </w:r>
      <w:bookmarkStart w:id="241" w:name="khoan_2_3_name"/>
      <w:r w:rsidRPr="00C01512">
        <w:rPr>
          <w:rFonts w:eastAsia="Times New Roman"/>
          <w:color w:val="000000"/>
        </w:rPr>
        <w:t>như sau:</w:t>
      </w:r>
      <w:bookmarkEnd w:id="241"/>
    </w:p>
    <w:p w14:paraId="6B3E6F6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“c) Gửi quyết định cho cơ quan thi hành án dân sự có thẩm quyền;</w:t>
      </w:r>
    </w:p>
    <w:p w14:paraId="5545B94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d) Gửi quyết định áp dụng biện pháp giáo dục tại trường giáo dưỡng và bản sao báo cáo điều tra xã hội cho cơ quan thi hành án hình sự Công an cấp tỉnh nơi người chưa thành niên cư trú;”.</w:t>
      </w:r>
    </w:p>
    <w:p w14:paraId="6EE1F5C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42" w:name="khoan_3_3"/>
      <w:r w:rsidRPr="00C01512">
        <w:rPr>
          <w:rFonts w:eastAsia="Times New Roman"/>
          <w:color w:val="000000"/>
        </w:rPr>
        <w:t>3. Sửa đổi, bổ sung</w:t>
      </w:r>
      <w:bookmarkEnd w:id="242"/>
      <w:r w:rsidRPr="00C01512">
        <w:rPr>
          <w:rFonts w:eastAsia="Times New Roman"/>
          <w:color w:val="000000"/>
        </w:rPr>
        <w:t> </w:t>
      </w:r>
      <w:bookmarkStart w:id="243" w:name="dc_88"/>
      <w:r w:rsidRPr="00C01512">
        <w:rPr>
          <w:rFonts w:eastAsia="Times New Roman"/>
          <w:color w:val="000000"/>
        </w:rPr>
        <w:t>khoản 2 Điều 72</w:t>
      </w:r>
      <w:bookmarkEnd w:id="243"/>
      <w:r w:rsidRPr="00C01512">
        <w:rPr>
          <w:rFonts w:eastAsia="Times New Roman"/>
          <w:color w:val="000000"/>
        </w:rPr>
        <w:t> </w:t>
      </w:r>
      <w:bookmarkStart w:id="244" w:name="khoan_3_3_name"/>
      <w:r w:rsidRPr="00C01512">
        <w:rPr>
          <w:rFonts w:eastAsia="Times New Roman"/>
          <w:color w:val="000000"/>
        </w:rPr>
        <w:t>như sau:</w:t>
      </w:r>
      <w:bookmarkEnd w:id="244"/>
    </w:p>
    <w:p w14:paraId="6D9E4EA5"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Trong thời hạn 03 ngày kể từ ngày ra quyết định, người có thẩm quyền giải quyết khiếu nại, kiến nghị phải gửi quyết định giải quyết khiếu nại, kiến nghị cho người đã khiếu nại, kiến nghị, Viện kiểm sát có thẩm quyền, cơ quan đã ra quyết định áp dụng biện pháp xử lý chuyển hướng; người chưa thành niên và người đại diện của họ, cơ quan thi hành án hình sự Công an cấp tỉnh nơi người phải chấp hành biện pháp giáo dục tại trường giáo dưỡng cư trú trong trường hợp quy định tại điểm a và điểm b khoản 1 Điều này.”.</w:t>
      </w:r>
    </w:p>
    <w:p w14:paraId="6D3C064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45" w:name="khoan_4_3"/>
      <w:r w:rsidRPr="00C01512">
        <w:rPr>
          <w:rFonts w:eastAsia="Times New Roman"/>
          <w:color w:val="000000"/>
        </w:rPr>
        <w:t>4. Sửa đổi, bổ sung, thay thế cụm từ tại một số khoản của</w:t>
      </w:r>
      <w:bookmarkEnd w:id="245"/>
      <w:r w:rsidRPr="00C01512">
        <w:rPr>
          <w:rFonts w:eastAsia="Times New Roman"/>
          <w:color w:val="000000"/>
        </w:rPr>
        <w:t> </w:t>
      </w:r>
      <w:bookmarkStart w:id="246" w:name="dc_89"/>
      <w:r w:rsidRPr="00C01512">
        <w:rPr>
          <w:rFonts w:eastAsia="Times New Roman"/>
          <w:color w:val="000000"/>
        </w:rPr>
        <w:t>Điều 73</w:t>
      </w:r>
      <w:bookmarkEnd w:id="246"/>
      <w:r w:rsidRPr="00C01512">
        <w:rPr>
          <w:rFonts w:eastAsia="Times New Roman"/>
          <w:color w:val="000000"/>
        </w:rPr>
        <w:t> </w:t>
      </w:r>
      <w:bookmarkStart w:id="247" w:name="khoan_4_3_name"/>
      <w:r w:rsidRPr="00C01512">
        <w:rPr>
          <w:rFonts w:eastAsia="Times New Roman"/>
          <w:color w:val="000000"/>
        </w:rPr>
        <w:t>như sau:</w:t>
      </w:r>
      <w:bookmarkEnd w:id="247"/>
    </w:p>
    <w:p w14:paraId="32C8BE43"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Thay thế cụm từ “Công an xã, phường, thị trấn” bằng cụm từ “Công an xã, phường, đặc khu” tại </w:t>
      </w:r>
      <w:bookmarkStart w:id="248" w:name="dc_90"/>
      <w:r w:rsidRPr="00C01512">
        <w:rPr>
          <w:rFonts w:eastAsia="Times New Roman"/>
          <w:color w:val="000000"/>
        </w:rPr>
        <w:t>khoản 2</w:t>
      </w:r>
      <w:bookmarkEnd w:id="248"/>
      <w:r w:rsidRPr="00C01512">
        <w:rPr>
          <w:rFonts w:eastAsia="Times New Roman"/>
          <w:color w:val="000000"/>
        </w:rPr>
        <w:t>;</w:t>
      </w:r>
    </w:p>
    <w:p w14:paraId="5A37D14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Sửa đổi, bổ sung </w:t>
      </w:r>
      <w:bookmarkStart w:id="249" w:name="dc_91"/>
      <w:r w:rsidRPr="00C01512">
        <w:rPr>
          <w:rFonts w:eastAsia="Times New Roman"/>
          <w:color w:val="000000"/>
        </w:rPr>
        <w:t>khoản 4</w:t>
      </w:r>
      <w:bookmarkEnd w:id="249"/>
      <w:r w:rsidRPr="00C01512">
        <w:rPr>
          <w:rFonts w:eastAsia="Times New Roman"/>
          <w:color w:val="000000"/>
        </w:rPr>
        <w:t> như sau:</w:t>
      </w:r>
    </w:p>
    <w:p w14:paraId="2A65635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“4. Việc thi hành quyết định áp dụng biện pháp xử lý chuyển hướng bồi thường thiệt hại của Cơ quan điều tra, Viện kiểm sát được quy định như sau:</w:t>
      </w:r>
    </w:p>
    <w:p w14:paraId="0EA00D4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Cơ quan thi hành án dân sự có thẩm quyền thi hành quyết định của Cơ quan điều tra và Viện kiểm sát nhân dân;</w:t>
      </w:r>
    </w:p>
    <w:p w14:paraId="2D2ABB2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Cơ quan thi hành án cấp quân khu thi hành quyết định của Cơ quan điều tra trong Quân đội nhân dân, Viện kiểm sát quân sự;</w:t>
      </w:r>
    </w:p>
    <w:p w14:paraId="5B5BB1B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c) Thủ tục thi hành quyết định quy định tại khoản này được thực hiện theo quy định của pháp luật về thi hành án dân sự.”.</w:t>
      </w:r>
    </w:p>
    <w:p w14:paraId="67BEC4A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50" w:name="khoan_5_3"/>
      <w:r w:rsidRPr="00C01512">
        <w:rPr>
          <w:rFonts w:eastAsia="Times New Roman"/>
          <w:color w:val="000000"/>
        </w:rPr>
        <w:t>5. Sửa đổi, bổ sung, thay thế cụm từ tại một số điểm, khoản của</w:t>
      </w:r>
      <w:bookmarkEnd w:id="250"/>
      <w:r w:rsidRPr="00C01512">
        <w:rPr>
          <w:rFonts w:eastAsia="Times New Roman"/>
          <w:color w:val="000000"/>
        </w:rPr>
        <w:t> </w:t>
      </w:r>
      <w:bookmarkStart w:id="251" w:name="dc_92"/>
      <w:r w:rsidRPr="00C01512">
        <w:rPr>
          <w:rFonts w:eastAsia="Times New Roman"/>
          <w:color w:val="000000"/>
        </w:rPr>
        <w:t>Điều 113</w:t>
      </w:r>
      <w:bookmarkEnd w:id="251"/>
      <w:r w:rsidRPr="00C01512">
        <w:rPr>
          <w:rFonts w:eastAsia="Times New Roman"/>
          <w:color w:val="000000"/>
        </w:rPr>
        <w:t> </w:t>
      </w:r>
      <w:bookmarkStart w:id="252" w:name="khoan_5_3_name"/>
      <w:r w:rsidRPr="00C01512">
        <w:rPr>
          <w:rFonts w:eastAsia="Times New Roman"/>
          <w:color w:val="000000"/>
        </w:rPr>
        <w:t>như sau:</w:t>
      </w:r>
      <w:bookmarkEnd w:id="252"/>
    </w:p>
    <w:p w14:paraId="1C8B137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a) Thay thế cụm từ “cơ quan thi hành án hình sự Công an cấp huyện” bằng cụm từ “cơ quan thi hành án hình sự Công an cấp tỉnh” tại các </w:t>
      </w:r>
      <w:bookmarkStart w:id="253" w:name="dc_93"/>
      <w:r w:rsidRPr="00C01512">
        <w:rPr>
          <w:rFonts w:eastAsia="Times New Roman"/>
          <w:color w:val="000000"/>
        </w:rPr>
        <w:t>điểm a, b, c và đ khoản 1, khoản 3</w:t>
      </w:r>
      <w:bookmarkEnd w:id="253"/>
      <w:r w:rsidRPr="00C01512">
        <w:rPr>
          <w:rFonts w:eastAsia="Times New Roman"/>
          <w:color w:val="000000"/>
        </w:rPr>
        <w:t>;</w:t>
      </w:r>
    </w:p>
    <w:p w14:paraId="1E7652B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b) Sửa đổi, bổ sung </w:t>
      </w:r>
      <w:bookmarkStart w:id="254" w:name="dc_94"/>
      <w:r w:rsidRPr="00C01512">
        <w:rPr>
          <w:rFonts w:eastAsia="Times New Roman"/>
          <w:color w:val="000000"/>
        </w:rPr>
        <w:t>khoản 2</w:t>
      </w:r>
      <w:bookmarkEnd w:id="254"/>
      <w:r w:rsidRPr="00C01512">
        <w:rPr>
          <w:rFonts w:eastAsia="Times New Roman"/>
          <w:color w:val="000000"/>
        </w:rPr>
        <w:t> như sau:</w:t>
      </w:r>
    </w:p>
    <w:p w14:paraId="3C4FD67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Viện kiểm sát trực tiếp kiểm sát việc giải quyết khiếu nại, tố cáo của Tòa án, cơ quan quản lý thi hành án hình sự, cơ quan thi hành án hình sự.</w:t>
      </w:r>
    </w:p>
    <w:p w14:paraId="5DE3CF4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Khi kiểm sát việc giải quyết khiếu nại, tố cáo trong thi hành biện pháp giáo dục tại trường giáo dưỡng, Viện kiểm sát có quyền yêu cầu Tòa án, cơ quan quản lý thi hành án hình sự, cơ quan thi hành án hình sự có thẩm quyền thực hiện nhiệm vụ sau đây: ra văn bản giải quyết khiếu nại, tố cáo; kiểm tra việc giải quyết khiếu nại, tố cáo thuộc thẩm quyền và của cấp dưới; thông báo kết quả giải quyết cho Viện kiểm sát; cung cấp hồ sơ, tài liệu liên quan đến việc giải quyết khiếu nại, tố cáo cho Viện kiểm sát.”.</w:t>
      </w:r>
    </w:p>
    <w:p w14:paraId="079493A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6. Sửa đổi, bổ sung một số khoản của </w:t>
      </w:r>
      <w:bookmarkStart w:id="255" w:name="dc_95"/>
      <w:r w:rsidRPr="00C01512">
        <w:rPr>
          <w:rFonts w:eastAsia="Times New Roman"/>
          <w:color w:val="000000"/>
        </w:rPr>
        <w:t>Điều 142</w:t>
      </w:r>
      <w:bookmarkEnd w:id="255"/>
      <w:r w:rsidRPr="00C01512">
        <w:rPr>
          <w:rFonts w:eastAsia="Times New Roman"/>
          <w:color w:val="000000"/>
        </w:rPr>
        <w:t> như sau:</w:t>
      </w:r>
    </w:p>
    <w:p w14:paraId="69F1C0A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56" w:name="diem_a_6_3"/>
      <w:r w:rsidRPr="00C01512">
        <w:rPr>
          <w:rFonts w:eastAsia="Times New Roman"/>
          <w:color w:val="000000"/>
        </w:rPr>
        <w:t>a) Bổ sung khoản 4a vào sau</w:t>
      </w:r>
      <w:bookmarkEnd w:id="256"/>
      <w:r w:rsidRPr="00C01512">
        <w:rPr>
          <w:rFonts w:eastAsia="Times New Roman"/>
          <w:color w:val="000000"/>
        </w:rPr>
        <w:t> </w:t>
      </w:r>
      <w:bookmarkStart w:id="257" w:name="dc_96"/>
      <w:r w:rsidRPr="00C01512">
        <w:rPr>
          <w:rFonts w:eastAsia="Times New Roman"/>
          <w:color w:val="000000"/>
        </w:rPr>
        <w:t>khoản 4</w:t>
      </w:r>
      <w:bookmarkEnd w:id="257"/>
      <w:r w:rsidRPr="00C01512">
        <w:rPr>
          <w:rFonts w:eastAsia="Times New Roman"/>
          <w:color w:val="000000"/>
        </w:rPr>
        <w:t> </w:t>
      </w:r>
      <w:bookmarkStart w:id="258" w:name="diem_a_6_3_name"/>
      <w:r w:rsidRPr="00C01512">
        <w:rPr>
          <w:rFonts w:eastAsia="Times New Roman"/>
          <w:color w:val="000000"/>
        </w:rPr>
        <w:t>như sau:</w:t>
      </w:r>
      <w:bookmarkEnd w:id="258"/>
    </w:p>
    <w:p w14:paraId="7A7926C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“4a. Trường hợp Điều tra viên trung cấp, Điều tra viên cao cấp là Trưởng Công an cấp xã, Phó Trưởng Công an cấp xã được Thủ trưởng Cơ quan điều tra cấp tỉnh phân công tiến hành hoạt động khởi tố, điều tra vụ án về tội phạm ít nghiêm trọng, nghiêm trọng xảy ra trên địa bàn cấp xã theo quy định tại </w:t>
      </w:r>
      <w:bookmarkStart w:id="259" w:name="dc_97"/>
      <w:r w:rsidRPr="00C01512">
        <w:rPr>
          <w:rFonts w:eastAsia="Times New Roman"/>
          <w:color w:val="000000"/>
        </w:rPr>
        <w:t>khoản 2 Điều 37 của Bộ luật Tố tụng hình sự</w:t>
      </w:r>
      <w:bookmarkEnd w:id="259"/>
      <w:r w:rsidRPr="00C01512">
        <w:rPr>
          <w:rFonts w:eastAsia="Times New Roman"/>
          <w:color w:val="000000"/>
        </w:rPr>
        <w:t> thì có thẩm quyền của Thủ trưởng, Phó Thủ trưởng Cơ quan điều tra để áp dụng biện pháp xử lý chuyển hướng và thủ tục tố tụng khác đối với người chưa thành niên theo quy định của Luật này và </w:t>
      </w:r>
      <w:bookmarkStart w:id="260" w:name="tvpllink_sqyypjucfe"/>
      <w:r w:rsidRPr="00C01512">
        <w:rPr>
          <w:rFonts w:eastAsia="Times New Roman"/>
          <w:color w:val="000000"/>
        </w:rPr>
        <w:fldChar w:fldCharType="begin"/>
      </w:r>
      <w:r w:rsidRPr="00C01512">
        <w:rPr>
          <w:rFonts w:eastAsia="Times New Roman"/>
          <w:color w:val="000000"/>
        </w:rPr>
        <w:instrText xml:space="preserve"> HYPERLINK "https://thuvienphapluat.vn/van-ban/Trach-nhiem-hinh-su/Bo-luat-to-tung-hinh-su-2015-296884.aspx" \t "_blank" </w:instrText>
      </w:r>
      <w:r w:rsidRPr="00C01512">
        <w:rPr>
          <w:rFonts w:eastAsia="Times New Roman"/>
          <w:color w:val="000000"/>
        </w:rPr>
        <w:fldChar w:fldCharType="separate"/>
      </w:r>
      <w:r w:rsidRPr="00C01512">
        <w:rPr>
          <w:rFonts w:eastAsia="Times New Roman"/>
          <w:color w:val="0E70C3"/>
          <w:u w:val="single"/>
        </w:rPr>
        <w:t>Bộ luật Tố tụng hình sự</w:t>
      </w:r>
      <w:r w:rsidRPr="00C01512">
        <w:rPr>
          <w:rFonts w:eastAsia="Times New Roman"/>
          <w:color w:val="000000"/>
        </w:rPr>
        <w:fldChar w:fldCharType="end"/>
      </w:r>
      <w:bookmarkEnd w:id="260"/>
      <w:r w:rsidRPr="00C01512">
        <w:rPr>
          <w:rFonts w:eastAsia="Times New Roman"/>
          <w:color w:val="000000"/>
        </w:rPr>
        <w:t>.”;</w:t>
      </w:r>
    </w:p>
    <w:p w14:paraId="14D1852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61" w:name="diem_b_6_3"/>
      <w:r w:rsidRPr="00C01512">
        <w:rPr>
          <w:rFonts w:eastAsia="Times New Roman"/>
          <w:color w:val="000000"/>
        </w:rPr>
        <w:t>b) Sửa đổi, bổ sung</w:t>
      </w:r>
      <w:bookmarkEnd w:id="261"/>
      <w:r w:rsidRPr="00C01512">
        <w:rPr>
          <w:rFonts w:eastAsia="Times New Roman"/>
          <w:color w:val="000000"/>
        </w:rPr>
        <w:t> </w:t>
      </w:r>
      <w:bookmarkStart w:id="262" w:name="dc_98"/>
      <w:r w:rsidRPr="00C01512">
        <w:rPr>
          <w:rFonts w:eastAsia="Times New Roman"/>
          <w:color w:val="000000"/>
        </w:rPr>
        <w:t>khoản 5</w:t>
      </w:r>
      <w:bookmarkEnd w:id="262"/>
      <w:r w:rsidRPr="00C01512">
        <w:rPr>
          <w:rFonts w:eastAsia="Times New Roman"/>
          <w:color w:val="000000"/>
        </w:rPr>
        <w:t> </w:t>
      </w:r>
      <w:bookmarkStart w:id="263" w:name="diem_b_6_3_name"/>
      <w:r w:rsidRPr="00C01512">
        <w:rPr>
          <w:rFonts w:eastAsia="Times New Roman"/>
          <w:color w:val="000000"/>
        </w:rPr>
        <w:t>như sau:</w:t>
      </w:r>
      <w:bookmarkEnd w:id="263"/>
    </w:p>
    <w:p w14:paraId="44EDC92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“5. Viện trưởng Viện kiểm sát nhân dân tối cao chủ trì, phối hợp với Chánh án Tòa án nhân dân tối cao, Bộ trưởng Bộ Công an và Bộ trưởng Bộ Quốc phòng quy định chi tiết khoản 4 và khoản 4a Điều này.”.</w:t>
      </w:r>
    </w:p>
    <w:p w14:paraId="714B193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64" w:name="khoan_7_3"/>
      <w:r w:rsidRPr="00C01512">
        <w:rPr>
          <w:rFonts w:eastAsia="Times New Roman"/>
          <w:color w:val="000000"/>
        </w:rPr>
        <w:t>7. Thay thế cụm từ “xã, phường, thị trấn” bằng cụm từ “xã, phường, đặc khu” tại</w:t>
      </w:r>
      <w:bookmarkEnd w:id="264"/>
      <w:r w:rsidRPr="00C01512">
        <w:rPr>
          <w:rFonts w:eastAsia="Times New Roman"/>
          <w:color w:val="000000"/>
        </w:rPr>
        <w:t> </w:t>
      </w:r>
      <w:bookmarkStart w:id="265" w:name="dc_99"/>
      <w:r w:rsidRPr="00C01512">
        <w:rPr>
          <w:rFonts w:eastAsia="Times New Roman"/>
          <w:color w:val="000000"/>
        </w:rPr>
        <w:t>khoản 4 Điều 36 và Điều 43</w:t>
      </w:r>
      <w:bookmarkEnd w:id="265"/>
      <w:r w:rsidRPr="00C01512">
        <w:rPr>
          <w:rFonts w:eastAsia="Times New Roman"/>
          <w:color w:val="000000"/>
        </w:rPr>
        <w:t>.</w:t>
      </w:r>
    </w:p>
    <w:p w14:paraId="69140FD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66" w:name="khoan_8_3"/>
      <w:r w:rsidRPr="00C01512">
        <w:rPr>
          <w:rFonts w:eastAsia="Times New Roman"/>
          <w:color w:val="000000"/>
        </w:rPr>
        <w:t>8. Thay thế cụm từ “đơn vị hành chính cấp huyện” bằng cụm từ “đơn vị hành chính cấp tỉnh” tại</w:t>
      </w:r>
      <w:bookmarkEnd w:id="266"/>
      <w:r w:rsidRPr="00C01512">
        <w:rPr>
          <w:rFonts w:eastAsia="Times New Roman"/>
          <w:color w:val="000000"/>
        </w:rPr>
        <w:t> </w:t>
      </w:r>
      <w:bookmarkStart w:id="267" w:name="dc_100"/>
      <w:r w:rsidRPr="00C01512">
        <w:rPr>
          <w:rFonts w:eastAsia="Times New Roman"/>
          <w:color w:val="000000"/>
        </w:rPr>
        <w:t>điểm b khoản 2 Điều 53</w:t>
      </w:r>
      <w:bookmarkEnd w:id="267"/>
      <w:r w:rsidRPr="00C01512">
        <w:rPr>
          <w:rFonts w:eastAsia="Times New Roman"/>
          <w:color w:val="000000"/>
        </w:rPr>
        <w:t>.</w:t>
      </w:r>
    </w:p>
    <w:p w14:paraId="41B0FE2E"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68" w:name="khoan_9_3"/>
      <w:r w:rsidRPr="00C01512">
        <w:rPr>
          <w:rFonts w:eastAsia="Times New Roman"/>
          <w:color w:val="000000"/>
        </w:rPr>
        <w:t>9. Thay thế cụm từ “cơ quan thi hành án hình sự Công an cấp huyện” bằng cụm từ “cơ quan thi hành án hình sự Công an cấp tỉnh” tại</w:t>
      </w:r>
      <w:bookmarkEnd w:id="268"/>
      <w:r w:rsidRPr="00C01512">
        <w:rPr>
          <w:rFonts w:eastAsia="Times New Roman"/>
          <w:color w:val="000000"/>
        </w:rPr>
        <w:t> </w:t>
      </w:r>
      <w:bookmarkStart w:id="269" w:name="dc_101"/>
      <w:r w:rsidRPr="00C01512">
        <w:rPr>
          <w:rFonts w:eastAsia="Times New Roman"/>
          <w:color w:val="000000"/>
        </w:rPr>
        <w:t>khoản 6 Điều 66, khoản 12 Điều 87, khoản 4 Điều 88</w:t>
      </w:r>
      <w:bookmarkEnd w:id="269"/>
      <w:r w:rsidRPr="00C01512">
        <w:rPr>
          <w:rFonts w:eastAsia="Times New Roman"/>
          <w:color w:val="000000"/>
        </w:rPr>
        <w:t>, các </w:t>
      </w:r>
      <w:bookmarkStart w:id="270" w:name="dc_102"/>
      <w:r w:rsidRPr="00C01512">
        <w:rPr>
          <w:rFonts w:eastAsia="Times New Roman"/>
          <w:color w:val="000000"/>
        </w:rPr>
        <w:t>khoản 1, 2 và 3 Điều 94, điểm b khoản 1, khoản 2, điểm b khoản 5, các khoản 6, 7, 8 và khoản 9 Điều 95</w:t>
      </w:r>
      <w:bookmarkEnd w:id="270"/>
      <w:r w:rsidRPr="00C01512">
        <w:rPr>
          <w:rFonts w:eastAsia="Times New Roman"/>
          <w:color w:val="000000"/>
        </w:rPr>
        <w:t>, </w:t>
      </w:r>
      <w:bookmarkStart w:id="271" w:name="dc_103"/>
      <w:r w:rsidRPr="00C01512">
        <w:rPr>
          <w:rFonts w:eastAsia="Times New Roman"/>
          <w:color w:val="000000"/>
        </w:rPr>
        <w:t>khoản 3 và khoản 5 Điều 96, điểm a khoản 1 và điểm a khoản 3 Điều 97, khoản 3 Điều 112</w:t>
      </w:r>
      <w:bookmarkEnd w:id="271"/>
      <w:r w:rsidRPr="00C01512">
        <w:rPr>
          <w:rFonts w:eastAsia="Times New Roman"/>
          <w:color w:val="000000"/>
        </w:rPr>
        <w:t>, </w:t>
      </w:r>
      <w:bookmarkStart w:id="272" w:name="dc_104"/>
      <w:r w:rsidRPr="00C01512">
        <w:rPr>
          <w:rFonts w:eastAsia="Times New Roman"/>
          <w:color w:val="000000"/>
        </w:rPr>
        <w:t>khoản 1 Điều 171, điểm c khoản 5 và khoản 6 Điều 179</w:t>
      </w:r>
      <w:bookmarkEnd w:id="272"/>
      <w:r w:rsidRPr="00C01512">
        <w:rPr>
          <w:rFonts w:eastAsia="Times New Roman"/>
          <w:color w:val="000000"/>
        </w:rPr>
        <w:t>.</w:t>
      </w:r>
    </w:p>
    <w:p w14:paraId="3E13F85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Thay thế cụm từ “của Công an cấp huyện” bằng cụm từ “của cơ quan Công an có thẩm quyền” tại </w:t>
      </w:r>
      <w:bookmarkStart w:id="273" w:name="dc_105"/>
      <w:r w:rsidRPr="00C01512">
        <w:rPr>
          <w:rFonts w:eastAsia="Times New Roman"/>
          <w:color w:val="000000"/>
        </w:rPr>
        <w:t>điểm a khoản 3 Điều 97</w:t>
      </w:r>
      <w:bookmarkEnd w:id="273"/>
      <w:r w:rsidRPr="00C01512">
        <w:rPr>
          <w:rFonts w:eastAsia="Times New Roman"/>
          <w:color w:val="000000"/>
        </w:rPr>
        <w:t>.</w:t>
      </w:r>
    </w:p>
    <w:p w14:paraId="1F2ADBF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74" w:name="khoan_10_3"/>
      <w:r w:rsidRPr="00C01512">
        <w:rPr>
          <w:rFonts w:eastAsia="Times New Roman"/>
          <w:color w:val="000000"/>
        </w:rPr>
        <w:t>10. Thay thế cụm từ “Tòa án nhân dân cấp huyện” bằng cụm từ “Tòa án nhân dân khu vực” tại</w:t>
      </w:r>
      <w:bookmarkEnd w:id="274"/>
      <w:r w:rsidRPr="00C01512">
        <w:rPr>
          <w:rFonts w:eastAsia="Times New Roman"/>
          <w:color w:val="000000"/>
        </w:rPr>
        <w:t> </w:t>
      </w:r>
      <w:bookmarkStart w:id="275" w:name="dc_106"/>
      <w:r w:rsidRPr="00C01512">
        <w:rPr>
          <w:rFonts w:eastAsia="Times New Roman"/>
          <w:color w:val="000000"/>
        </w:rPr>
        <w:t>khoản 1 Điều 87, khoản 3 Điều 95, khoản 2 Điều 110, khoản 6 Điều 179</w:t>
      </w:r>
      <w:bookmarkEnd w:id="275"/>
      <w:r w:rsidRPr="00C01512">
        <w:rPr>
          <w:rFonts w:eastAsia="Times New Roman"/>
          <w:color w:val="000000"/>
        </w:rPr>
        <w:t>.</w:t>
      </w:r>
    </w:p>
    <w:p w14:paraId="4A45CC67"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76" w:name="khoan_11_3"/>
      <w:r w:rsidRPr="00C01512">
        <w:rPr>
          <w:rFonts w:eastAsia="Times New Roman"/>
          <w:color w:val="000000"/>
        </w:rPr>
        <w:t>11. Thay thế cụm từ “Viện kiểm sát nhân dân cấp huyện” bằng cụm từ “Viện kiểm sát nhân dân khu vực” tại</w:t>
      </w:r>
      <w:bookmarkEnd w:id="276"/>
      <w:r w:rsidRPr="00C01512">
        <w:rPr>
          <w:rFonts w:eastAsia="Times New Roman"/>
          <w:color w:val="000000"/>
        </w:rPr>
        <w:t> </w:t>
      </w:r>
      <w:bookmarkStart w:id="277" w:name="dc_107"/>
      <w:r w:rsidRPr="00C01512">
        <w:rPr>
          <w:rFonts w:eastAsia="Times New Roman"/>
          <w:color w:val="000000"/>
        </w:rPr>
        <w:t>khoản 1 Điều 106</w:t>
      </w:r>
      <w:bookmarkEnd w:id="277"/>
      <w:r w:rsidRPr="00C01512">
        <w:rPr>
          <w:rFonts w:eastAsia="Times New Roman"/>
          <w:color w:val="000000"/>
        </w:rPr>
        <w:t>.</w:t>
      </w:r>
    </w:p>
    <w:p w14:paraId="72BF694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78" w:name="khoan_12_3"/>
      <w:r w:rsidRPr="00C01512">
        <w:rPr>
          <w:rFonts w:eastAsia="Times New Roman"/>
          <w:color w:val="000000"/>
        </w:rPr>
        <w:t>12. Thay thế cụm từ “Viện kiểm sát cùng cấp” bằng cụm từ “Viện kiểm sát có thẩm quyền” tại</w:t>
      </w:r>
      <w:bookmarkEnd w:id="278"/>
      <w:r w:rsidRPr="00C01512">
        <w:rPr>
          <w:rFonts w:eastAsia="Times New Roman"/>
          <w:color w:val="000000"/>
        </w:rPr>
        <w:t> </w:t>
      </w:r>
      <w:bookmarkStart w:id="279" w:name="dc_108"/>
      <w:r w:rsidRPr="00C01512">
        <w:rPr>
          <w:rFonts w:eastAsia="Times New Roman"/>
          <w:color w:val="000000"/>
        </w:rPr>
        <w:t>khoản 3, khoản 6 Điều 55, khoản 4 Điều 59, khoản 5 Điều 60</w:t>
      </w:r>
      <w:bookmarkEnd w:id="279"/>
      <w:r w:rsidRPr="00C01512">
        <w:rPr>
          <w:rFonts w:eastAsia="Times New Roman"/>
          <w:color w:val="000000"/>
        </w:rPr>
        <w:t>, </w:t>
      </w:r>
      <w:bookmarkStart w:id="280" w:name="dc_109"/>
      <w:r w:rsidRPr="00C01512">
        <w:rPr>
          <w:rFonts w:eastAsia="Times New Roman"/>
          <w:color w:val="000000"/>
        </w:rPr>
        <w:t>khoản 1 Điều 71, khoản 3 Điều 139</w:t>
      </w:r>
      <w:bookmarkEnd w:id="280"/>
      <w:r w:rsidRPr="00C01512">
        <w:rPr>
          <w:rFonts w:eastAsia="Times New Roman"/>
          <w:color w:val="000000"/>
        </w:rPr>
        <w:t>.</w:t>
      </w:r>
    </w:p>
    <w:p w14:paraId="34379FA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81" w:name="khoan_13_3"/>
      <w:r w:rsidRPr="00C01512">
        <w:rPr>
          <w:rFonts w:eastAsia="Times New Roman"/>
          <w:color w:val="000000"/>
        </w:rPr>
        <w:t>13. Bỏ cụm từ “, Phòng Giáo dục và Đào tạo” tại</w:t>
      </w:r>
      <w:bookmarkEnd w:id="281"/>
      <w:r w:rsidRPr="00C01512">
        <w:rPr>
          <w:rFonts w:eastAsia="Times New Roman"/>
          <w:color w:val="000000"/>
        </w:rPr>
        <w:t> </w:t>
      </w:r>
      <w:bookmarkStart w:id="282" w:name="dc_110"/>
      <w:r w:rsidRPr="00C01512">
        <w:rPr>
          <w:rFonts w:eastAsia="Times New Roman"/>
          <w:color w:val="000000"/>
        </w:rPr>
        <w:t>khoản 3 Điều 102</w:t>
      </w:r>
      <w:bookmarkEnd w:id="282"/>
      <w:r w:rsidRPr="00C01512">
        <w:rPr>
          <w:rFonts w:eastAsia="Times New Roman"/>
          <w:color w:val="000000"/>
        </w:rPr>
        <w:t>.</w:t>
      </w:r>
    </w:p>
    <w:p w14:paraId="54F51DCA"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83" w:name="khoan_14_3"/>
      <w:r w:rsidRPr="00C01512">
        <w:rPr>
          <w:rFonts w:eastAsia="Times New Roman"/>
          <w:color w:val="000000"/>
        </w:rPr>
        <w:t>14. Bỏ cụm từ “Viện kiểm sát cùng cấp hoặc” tại</w:t>
      </w:r>
      <w:bookmarkEnd w:id="283"/>
      <w:r w:rsidRPr="00C01512">
        <w:rPr>
          <w:rFonts w:eastAsia="Times New Roman"/>
          <w:color w:val="000000"/>
        </w:rPr>
        <w:t> </w:t>
      </w:r>
      <w:bookmarkStart w:id="284" w:name="dc_111"/>
      <w:r w:rsidRPr="00C01512">
        <w:rPr>
          <w:rFonts w:eastAsia="Times New Roman"/>
          <w:color w:val="000000"/>
        </w:rPr>
        <w:t>khoản 3 Điều 137</w:t>
      </w:r>
      <w:bookmarkEnd w:id="284"/>
      <w:r w:rsidRPr="00C01512">
        <w:rPr>
          <w:rFonts w:eastAsia="Times New Roman"/>
          <w:color w:val="000000"/>
        </w:rPr>
        <w:t>.</w:t>
      </w:r>
    </w:p>
    <w:p w14:paraId="5A84B0D6"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85" w:name="dieu_4"/>
      <w:r w:rsidRPr="00C01512">
        <w:rPr>
          <w:rFonts w:eastAsia="Times New Roman"/>
          <w:b/>
          <w:bCs/>
          <w:color w:val="000000"/>
        </w:rPr>
        <w:t>Điều 4. Sửa đổi, bổ sung một số điều của Luật Phá sản</w:t>
      </w:r>
      <w:bookmarkEnd w:id="285"/>
    </w:p>
    <w:p w14:paraId="2F80F58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Sửa đổi, bổ sung </w:t>
      </w:r>
      <w:bookmarkStart w:id="286" w:name="dc_112"/>
      <w:r w:rsidRPr="00C01512">
        <w:rPr>
          <w:rFonts w:eastAsia="Times New Roman"/>
          <w:color w:val="000000"/>
        </w:rPr>
        <w:t>Điều 8</w:t>
      </w:r>
      <w:bookmarkEnd w:id="286"/>
      <w:r w:rsidRPr="00C01512">
        <w:rPr>
          <w:rFonts w:eastAsia="Times New Roman"/>
          <w:color w:val="000000"/>
        </w:rPr>
        <w:t> như sau:</w:t>
      </w:r>
    </w:p>
    <w:p w14:paraId="0157480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b/>
          <w:bCs/>
          <w:color w:val="000000"/>
        </w:rPr>
        <w:t>“</w:t>
      </w:r>
      <w:bookmarkStart w:id="287" w:name="cumtu_6"/>
      <w:r w:rsidRPr="00C01512">
        <w:rPr>
          <w:rFonts w:eastAsia="Times New Roman"/>
          <w:b/>
          <w:bCs/>
          <w:color w:val="000000"/>
          <w:shd w:val="clear" w:color="auto" w:fill="FFFF96"/>
        </w:rPr>
        <w:t>Điều 8. Thẩm quyền giải quyết phá sản của Tòa án nhân dân</w:t>
      </w:r>
      <w:bookmarkEnd w:id="287"/>
    </w:p>
    <w:p w14:paraId="0C741409"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1. Tòa Phá sản Tòa án nhân dân khu vực có thẩm quyền giải quyết phá sản đối với doanh nghiệp, hợp tác xã có trụ sở chính trong phạm vi thẩm quyền theo lãnh thổ của Tòa Phá sản Tòa án nhân dân khu vực đó.</w:t>
      </w:r>
    </w:p>
    <w:p w14:paraId="5C3153AB"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Tòa án nhân dân tối cao hướng dẫn thi hành Điều này.”.</w:t>
      </w:r>
    </w:p>
    <w:p w14:paraId="6B63A78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88" w:name="dieu_5"/>
      <w:r w:rsidRPr="00C01512">
        <w:rPr>
          <w:rFonts w:eastAsia="Times New Roman"/>
          <w:b/>
          <w:bCs/>
          <w:color w:val="000000"/>
        </w:rPr>
        <w:t>Điều 5. Sửa đổi, bổ sung một số điều của Luật Hòa giải, đối thoại tại Tòa án</w:t>
      </w:r>
      <w:bookmarkEnd w:id="288"/>
    </w:p>
    <w:p w14:paraId="691E53C2"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lastRenderedPageBreak/>
        <w:t>1. Sửa đổi, bổ sung </w:t>
      </w:r>
      <w:bookmarkStart w:id="289" w:name="dc_113"/>
      <w:r w:rsidRPr="00C01512">
        <w:rPr>
          <w:rFonts w:eastAsia="Times New Roman"/>
          <w:color w:val="000000"/>
        </w:rPr>
        <w:t>điểm c khoản 1 Điều 8</w:t>
      </w:r>
      <w:bookmarkEnd w:id="289"/>
      <w:r w:rsidRPr="00C01512">
        <w:rPr>
          <w:rFonts w:eastAsia="Times New Roman"/>
          <w:color w:val="000000"/>
        </w:rPr>
        <w:t> như sau:</w:t>
      </w:r>
    </w:p>
    <w:p w14:paraId="4B802D64"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“c) Lựa chọn Hòa giải viên trong danh sách Hòa giải viên của Tòa án có thẩm quyền giải quyết vụ việc dân sự, khiếu kiện hành chính hoặc Tòa án nhân dân khu vực khác trên cùng phạm vi địa giới hành chính cấp tỉnh;”.</w:t>
      </w:r>
    </w:p>
    <w:p w14:paraId="0F5A2F18"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2. Thay thế cụm từ “Tòa án nhân dân cấp huyện” bằng cụm từ “Tòa án nhân dân khu vực” tại </w:t>
      </w:r>
      <w:bookmarkStart w:id="290" w:name="dc_114"/>
      <w:r w:rsidRPr="00C01512">
        <w:rPr>
          <w:rFonts w:eastAsia="Times New Roman"/>
          <w:color w:val="000000"/>
        </w:rPr>
        <w:t>khoản 3 Điều 7, khoản 7 Điều 16, khoản 3 Điều 17 và khoản 3 Điều 18</w:t>
      </w:r>
      <w:bookmarkEnd w:id="290"/>
      <w:r w:rsidRPr="00C01512">
        <w:rPr>
          <w:rFonts w:eastAsia="Times New Roman"/>
          <w:color w:val="000000"/>
        </w:rPr>
        <w:t>.</w:t>
      </w:r>
    </w:p>
    <w:p w14:paraId="11CD766D"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3. Bãi bỏ các </w:t>
      </w:r>
      <w:bookmarkStart w:id="291" w:name="dc_115"/>
      <w:r w:rsidRPr="00C01512">
        <w:rPr>
          <w:rFonts w:eastAsia="Times New Roman"/>
          <w:color w:val="000000"/>
        </w:rPr>
        <w:t>điểm a, d và đ khoản 2 Điều 7</w:t>
      </w:r>
      <w:bookmarkEnd w:id="291"/>
      <w:r w:rsidRPr="00C01512">
        <w:rPr>
          <w:rFonts w:eastAsia="Times New Roman"/>
          <w:color w:val="000000"/>
        </w:rPr>
        <w:t>.</w:t>
      </w:r>
    </w:p>
    <w:p w14:paraId="1244EAB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bookmarkStart w:id="292" w:name="dieu_6"/>
      <w:r w:rsidRPr="00C01512">
        <w:rPr>
          <w:rFonts w:eastAsia="Times New Roman"/>
          <w:b/>
          <w:bCs/>
          <w:color w:val="000000"/>
        </w:rPr>
        <w:t>Điều 6. Hiệu lực thi hành</w:t>
      </w:r>
      <w:bookmarkEnd w:id="292"/>
    </w:p>
    <w:p w14:paraId="78EE6F3C"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Luật này có hiệu lực thi hành từ ngày 01 tháng 7 năm 2025, trừ trường hợp </w:t>
      </w:r>
      <w:bookmarkStart w:id="293" w:name="tvpllink_iwevdwdckz_1"/>
      <w:r w:rsidRPr="00C01512">
        <w:rPr>
          <w:rFonts w:eastAsia="Times New Roman"/>
          <w:color w:val="000000"/>
        </w:rPr>
        <w:fldChar w:fldCharType="begin"/>
      </w:r>
      <w:r w:rsidRPr="00C01512">
        <w:rPr>
          <w:rFonts w:eastAsia="Times New Roman"/>
          <w:color w:val="000000"/>
        </w:rPr>
        <w:instrText xml:space="preserve"> HYPERLINK "https://thuvienphapluat.vn/van-ban/Bo-may-hanh-chinh/Luat-Tu-phap-nguoi-chua-thanh-nien-2024-so-59-2024-QH15-606865.aspx" \t "_blank" </w:instrText>
      </w:r>
      <w:r w:rsidRPr="00C01512">
        <w:rPr>
          <w:rFonts w:eastAsia="Times New Roman"/>
          <w:color w:val="000000"/>
        </w:rPr>
        <w:fldChar w:fldCharType="separate"/>
      </w:r>
      <w:r w:rsidRPr="00C01512">
        <w:rPr>
          <w:rFonts w:eastAsia="Times New Roman"/>
          <w:color w:val="0E70C3"/>
          <w:u w:val="single"/>
        </w:rPr>
        <w:t>Luật Tư pháp người chưa thành niên</w:t>
      </w:r>
      <w:r w:rsidRPr="00C01512">
        <w:rPr>
          <w:rFonts w:eastAsia="Times New Roman"/>
          <w:color w:val="000000"/>
        </w:rPr>
        <w:fldChar w:fldCharType="end"/>
      </w:r>
      <w:bookmarkEnd w:id="293"/>
      <w:r w:rsidRPr="00C01512">
        <w:rPr>
          <w:rFonts w:eastAsia="Times New Roman"/>
          <w:color w:val="000000"/>
        </w:rPr>
        <w:t> có quy định khác.</w:t>
      </w:r>
    </w:p>
    <w:p w14:paraId="6E2E466F"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i/>
          <w:iCs/>
          <w:color w:val="000000"/>
        </w:rPr>
        <w:t>Luật này được Quốc hội nước Cộng hòa xã hội chủ nghĩa Việt Nam khóa XV, Kỳ họp thứ 9 thông qua ngày 25 tháng 6 năm 2025.</w:t>
      </w:r>
    </w:p>
    <w:p w14:paraId="0050F110" w14:textId="77777777" w:rsidR="00C01512" w:rsidRPr="00C01512" w:rsidRDefault="00C01512" w:rsidP="00C01512">
      <w:pPr>
        <w:shd w:val="clear" w:color="auto" w:fill="FFFFFF"/>
        <w:spacing w:before="60" w:after="0" w:line="240" w:lineRule="auto"/>
        <w:ind w:firstLine="709"/>
        <w:jc w:val="both"/>
        <w:rPr>
          <w:rFonts w:eastAsia="Times New Roman"/>
          <w:color w:val="000000"/>
        </w:rPr>
      </w:pPr>
      <w:r w:rsidRPr="00C01512">
        <w:rPr>
          <w:rFonts w:eastAsia="Times New Roman"/>
          <w:color w:val="00000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C01512" w:rsidRPr="00C01512" w14:paraId="2503E95B" w14:textId="77777777" w:rsidTr="00C01512">
        <w:trPr>
          <w:tblCellSpacing w:w="0" w:type="dxa"/>
        </w:trPr>
        <w:tc>
          <w:tcPr>
            <w:tcW w:w="4428" w:type="dxa"/>
            <w:tcMar>
              <w:top w:w="0" w:type="dxa"/>
              <w:left w:w="108" w:type="dxa"/>
              <w:bottom w:w="0" w:type="dxa"/>
              <w:right w:w="108" w:type="dxa"/>
            </w:tcMar>
            <w:hideMark/>
          </w:tcPr>
          <w:p w14:paraId="3C3C931B" w14:textId="77777777" w:rsidR="00C01512" w:rsidRPr="00C01512" w:rsidRDefault="00C01512" w:rsidP="00C01512">
            <w:pPr>
              <w:spacing w:before="120" w:after="120" w:line="234" w:lineRule="atLeast"/>
              <w:rPr>
                <w:rFonts w:eastAsia="Times New Roman"/>
              </w:rPr>
            </w:pPr>
            <w:r w:rsidRPr="00C01512">
              <w:rPr>
                <w:rFonts w:eastAsia="Times New Roman"/>
              </w:rPr>
              <w:t> </w:t>
            </w:r>
          </w:p>
        </w:tc>
        <w:tc>
          <w:tcPr>
            <w:tcW w:w="4428" w:type="dxa"/>
            <w:tcMar>
              <w:top w:w="0" w:type="dxa"/>
              <w:left w:w="108" w:type="dxa"/>
              <w:bottom w:w="0" w:type="dxa"/>
              <w:right w:w="108" w:type="dxa"/>
            </w:tcMar>
            <w:hideMark/>
          </w:tcPr>
          <w:p w14:paraId="7AE457A9" w14:textId="77777777" w:rsidR="00C01512" w:rsidRPr="00C01512" w:rsidRDefault="00C01512" w:rsidP="00C01512">
            <w:pPr>
              <w:spacing w:before="120" w:after="120" w:line="234" w:lineRule="atLeast"/>
              <w:jc w:val="center"/>
              <w:rPr>
                <w:rFonts w:eastAsia="Times New Roman"/>
              </w:rPr>
            </w:pPr>
            <w:r w:rsidRPr="00C01512">
              <w:rPr>
                <w:rFonts w:eastAsia="Times New Roman"/>
                <w:b/>
                <w:bCs/>
              </w:rPr>
              <w:t>CHỦ TỊCH QUỐC HỘI</w:t>
            </w:r>
            <w:r w:rsidRPr="00C01512">
              <w:rPr>
                <w:rFonts w:eastAsia="Times New Roman"/>
                <w:b/>
                <w:bCs/>
              </w:rPr>
              <w:br/>
            </w:r>
            <w:r w:rsidRPr="00C01512">
              <w:rPr>
                <w:rFonts w:eastAsia="Times New Roman"/>
                <w:b/>
                <w:bCs/>
              </w:rPr>
              <w:br/>
            </w:r>
            <w:r w:rsidRPr="00C01512">
              <w:rPr>
                <w:rFonts w:eastAsia="Times New Roman"/>
                <w:b/>
                <w:bCs/>
              </w:rPr>
              <w:br/>
            </w:r>
            <w:r w:rsidRPr="00C01512">
              <w:rPr>
                <w:rFonts w:eastAsia="Times New Roman"/>
                <w:b/>
                <w:bCs/>
              </w:rPr>
              <w:br/>
            </w:r>
            <w:r w:rsidRPr="00C01512">
              <w:rPr>
                <w:rFonts w:eastAsia="Times New Roman"/>
                <w:b/>
                <w:bCs/>
              </w:rPr>
              <w:br/>
              <w:t>Trần Thanh Mẫn</w:t>
            </w:r>
          </w:p>
        </w:tc>
      </w:tr>
    </w:tbl>
    <w:p w14:paraId="434B17C9" w14:textId="77777777" w:rsidR="00AE7948" w:rsidRPr="00C01512" w:rsidRDefault="00AE7948"/>
    <w:sectPr w:rsidR="00AE7948" w:rsidRPr="00C01512" w:rsidSect="00063228">
      <w:pgSz w:w="11906" w:h="16838" w:code="9"/>
      <w:pgMar w:top="1134" w:right="1134" w:bottom="1134"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512"/>
    <w:rsid w:val="00063228"/>
    <w:rsid w:val="000B68F2"/>
    <w:rsid w:val="001D4553"/>
    <w:rsid w:val="00AE7948"/>
    <w:rsid w:val="00C01512"/>
    <w:rsid w:val="00C2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BFD11"/>
  <w15:chartTrackingRefBased/>
  <w15:docId w15:val="{16C72AE3-E5E6-42A8-BB26-A7A141B2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1512"/>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C015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1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7159</Words>
  <Characters>40808</Characters>
  <Application>Microsoft Office Word</Application>
  <DocSecurity>0</DocSecurity>
  <Lines>340</Lines>
  <Paragraphs>95</Paragraphs>
  <ScaleCrop>false</ScaleCrop>
  <Company/>
  <LinksUpToDate>false</LinksUpToDate>
  <CharactersWithSpaces>47872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2025-10-12T01:47:00Z</dcterms:created>
  <dcterms:modified xsi:type="dcterms:W3CDTF">2025-10-12T01:51:00Z</dcterms:modified>
</cp:coreProperties>
</file>