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AB63E">
      <w:pPr>
        <w:pStyle w:val="25"/>
        <w:jc w:val="center"/>
      </w:pPr>
      <w:r>
        <w:t>HỒ SƠ ĐẶC TẢ YÊU CẦU PHẦN MỀM (SRS)</w:t>
      </w:r>
    </w:p>
    <w:p w14:paraId="74EB3865">
      <w:pPr>
        <w:jc w:val="center"/>
      </w:pPr>
      <w:r>
        <w:rPr>
          <w:b/>
        </w:rPr>
        <w:t>FASTMart-Enterprise</w:t>
      </w:r>
    </w:p>
    <w:p w14:paraId="721B3651">
      <w:pPr>
        <w:jc w:val="center"/>
      </w:pPr>
      <w:r>
        <w:rPr>
          <w:b/>
        </w:rPr>
        <w:t>Hệ thống Quản lý Chuỗi Bán lẻ &amp; Đặt hàng Đa kênh</w:t>
      </w:r>
    </w:p>
    <w:p w14:paraId="0FA3AEF5">
      <w:pPr>
        <w:jc w:val="center"/>
      </w:pPr>
      <w:r>
        <w:rPr>
          <w:b w:val="0"/>
        </w:rPr>
        <w:br w:type="textWrapping"/>
      </w:r>
      <w:r>
        <w:rPr>
          <w:b w:val="0"/>
        </w:rPr>
        <w:t>Mã tài liệu: FM-SRS-001</w:t>
      </w:r>
      <w:r>
        <w:rPr>
          <w:b w:val="0"/>
        </w:rPr>
        <w:br w:type="textWrapping"/>
      </w:r>
      <w:r>
        <w:rPr>
          <w:b w:val="0"/>
        </w:rPr>
        <w:t>Phiên bản: v1.0 APPROVED</w:t>
      </w:r>
      <w:r>
        <w:rPr>
          <w:b w:val="0"/>
        </w:rPr>
        <w:br w:type="textWrapping"/>
      </w:r>
      <w:r>
        <w:rPr>
          <w:b w:val="0"/>
        </w:rPr>
        <w:t>Ngày phát hành: 28/09/2026</w:t>
      </w:r>
      <w:r>
        <w:rPr>
          <w:b w:val="0"/>
        </w:rPr>
        <w:br w:type="textWrapping"/>
      </w:r>
      <w:r>
        <w:rPr>
          <w:b w:val="0"/>
        </w:rPr>
        <w:t>Đơn vị thực hiện: Nhóm Mini Project Session 19</w:t>
      </w:r>
      <w:r>
        <w:rPr>
          <w:b w:val="0"/>
        </w:rPr>
        <w:br w:type="textWrapping"/>
      </w:r>
      <w:r>
        <w:rPr>
          <w:b w:val="0"/>
        </w:rPr>
        <w:t>Mức độ bảo mật: Internal / Confidential</w:t>
      </w:r>
    </w:p>
    <w:p w14:paraId="08E82A5D">
      <w:r>
        <w:br w:type="page"/>
      </w:r>
    </w:p>
    <w:p w14:paraId="73F5DAFC">
      <w:pPr>
        <w:pStyle w:val="2"/>
      </w:pPr>
      <w:r>
        <w:t>Lịch sử thay đổi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5714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1114C9B5">
            <w:pPr>
              <w:spacing w:after="0" w:line="240" w:lineRule="auto"/>
            </w:pPr>
            <w:r>
              <w:t>Phiên bản</w:t>
            </w:r>
          </w:p>
        </w:tc>
        <w:tc>
          <w:tcPr>
            <w:tcW w:w="1938" w:type="dxa"/>
          </w:tcPr>
          <w:p w14:paraId="6DEF3BB1">
            <w:pPr>
              <w:spacing w:after="0" w:line="240" w:lineRule="auto"/>
            </w:pPr>
            <w:r>
              <w:t>Ngày</w:t>
            </w:r>
          </w:p>
        </w:tc>
        <w:tc>
          <w:tcPr>
            <w:tcW w:w="1938" w:type="dxa"/>
          </w:tcPr>
          <w:p w14:paraId="560AF68A">
            <w:pPr>
              <w:spacing w:after="0" w:line="240" w:lineRule="auto"/>
            </w:pPr>
            <w:r>
              <w:t>Người thực hiện</w:t>
            </w:r>
          </w:p>
        </w:tc>
        <w:tc>
          <w:tcPr>
            <w:tcW w:w="1938" w:type="dxa"/>
          </w:tcPr>
          <w:p w14:paraId="5E2B88AC">
            <w:pPr>
              <w:spacing w:after="0" w:line="240" w:lineRule="auto"/>
            </w:pPr>
            <w:r>
              <w:t>Nội dung</w:t>
            </w:r>
          </w:p>
        </w:tc>
        <w:tc>
          <w:tcPr>
            <w:tcW w:w="1938" w:type="dxa"/>
          </w:tcPr>
          <w:p w14:paraId="1294BE71">
            <w:pPr>
              <w:spacing w:after="0" w:line="240" w:lineRule="auto"/>
            </w:pPr>
            <w:r>
              <w:t>Trạng thái</w:t>
            </w:r>
          </w:p>
        </w:tc>
      </w:tr>
      <w:tr w14:paraId="7FE7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254B37CB">
            <w:pPr>
              <w:spacing w:after="0" w:line="240" w:lineRule="auto"/>
            </w:pPr>
            <w:r>
              <w:t>v0.9</w:t>
            </w:r>
          </w:p>
        </w:tc>
        <w:tc>
          <w:tcPr>
            <w:tcW w:w="1938" w:type="dxa"/>
          </w:tcPr>
          <w:p w14:paraId="10E18FDF">
            <w:pPr>
              <w:spacing w:after="0" w:line="240" w:lineRule="auto"/>
            </w:pPr>
            <w:r>
              <w:t>28/09/2026</w:t>
            </w:r>
          </w:p>
        </w:tc>
        <w:tc>
          <w:tcPr>
            <w:tcW w:w="1938" w:type="dxa"/>
          </w:tcPr>
          <w:p w14:paraId="1612CAEB">
            <w:pPr>
              <w:spacing w:after="0" w:line="240" w:lineRule="auto"/>
            </w:pPr>
            <w:r>
              <w:t>Nhóm SA</w:t>
            </w:r>
          </w:p>
        </w:tc>
        <w:tc>
          <w:tcPr>
            <w:tcW w:w="1938" w:type="dxa"/>
          </w:tcPr>
          <w:p w14:paraId="42F36DD4">
            <w:pPr>
              <w:spacing w:after="0" w:line="240" w:lineRule="auto"/>
            </w:pPr>
            <w:r>
              <w:t>Bản dự thảo tổng hợp</w:t>
            </w:r>
          </w:p>
        </w:tc>
        <w:tc>
          <w:tcPr>
            <w:tcW w:w="1938" w:type="dxa"/>
          </w:tcPr>
          <w:p w14:paraId="370EFD5D">
            <w:pPr>
              <w:spacing w:after="0" w:line="240" w:lineRule="auto"/>
            </w:pPr>
            <w:r>
              <w:t>DRAFT</w:t>
            </w:r>
          </w:p>
        </w:tc>
      </w:tr>
      <w:tr w14:paraId="4CB29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4162A961">
            <w:pPr>
              <w:spacing w:after="0" w:line="240" w:lineRule="auto"/>
            </w:pPr>
            <w:r>
              <w:t>v1.0</w:t>
            </w:r>
          </w:p>
        </w:tc>
        <w:tc>
          <w:tcPr>
            <w:tcW w:w="1938" w:type="dxa"/>
          </w:tcPr>
          <w:p w14:paraId="24598FD6">
            <w:pPr>
              <w:spacing w:after="0" w:line="240" w:lineRule="auto"/>
            </w:pPr>
            <w:r>
              <w:t>28/09/2026</w:t>
            </w:r>
          </w:p>
        </w:tc>
        <w:tc>
          <w:tcPr>
            <w:tcW w:w="1938" w:type="dxa"/>
          </w:tcPr>
          <w:p w14:paraId="33B2D259">
            <w:pPr>
              <w:spacing w:after="0" w:line="240" w:lineRule="auto"/>
            </w:pPr>
            <w:r>
              <w:t>Nhóm SA</w:t>
            </w:r>
          </w:p>
        </w:tc>
        <w:tc>
          <w:tcPr>
            <w:tcW w:w="1938" w:type="dxa"/>
          </w:tcPr>
          <w:p w14:paraId="09DFFD72">
            <w:pPr>
              <w:spacing w:after="0" w:line="240" w:lineRule="auto"/>
            </w:pPr>
            <w:r>
              <w:t>Chuẩn hóa 4 phần SRS, UML, UI, ERD và edge cases</w:t>
            </w:r>
          </w:p>
        </w:tc>
        <w:tc>
          <w:tcPr>
            <w:tcW w:w="1938" w:type="dxa"/>
          </w:tcPr>
          <w:p w14:paraId="3D63254F">
            <w:pPr>
              <w:spacing w:after="0" w:line="240" w:lineRule="auto"/>
            </w:pPr>
            <w:r>
              <w:t>APPROVED</w:t>
            </w:r>
          </w:p>
        </w:tc>
      </w:tr>
    </w:tbl>
    <w:p w14:paraId="645069F6">
      <w:pPr>
        <w:pStyle w:val="2"/>
      </w:pPr>
      <w:r>
        <w:t>Mục lục nội dung</w:t>
      </w:r>
    </w:p>
    <w:p w14:paraId="78A89BF5">
      <w:r>
        <w:rPr>
          <w:b w:val="0"/>
        </w:rPr>
        <w:t>Phần 1. Giới thiệu</w:t>
      </w:r>
    </w:p>
    <w:p w14:paraId="080BA69E">
      <w:r>
        <w:rPr>
          <w:b w:val="0"/>
        </w:rPr>
        <w:t>Phần 2. Mô tả tổng quan</w:t>
      </w:r>
    </w:p>
    <w:p w14:paraId="7241BD83">
      <w:r>
        <w:rPr>
          <w:b w:val="0"/>
        </w:rPr>
        <w:t>Phần 3. Yêu cầu chi tiết</w:t>
      </w:r>
    </w:p>
    <w:p w14:paraId="6B68CED9">
      <w:r>
        <w:rPr>
          <w:b w:val="0"/>
        </w:rPr>
        <w:t>Phần 4. Phụ lục &amp; Thuật ngữ</w:t>
      </w:r>
    </w:p>
    <w:p w14:paraId="0FC2EEB9">
      <w:r>
        <w:rPr>
          <w:b w:val="0"/>
        </w:rPr>
        <w:t>Bảng ký duyệt nghiệm thu</w:t>
      </w:r>
    </w:p>
    <w:p w14:paraId="15A4BDD4">
      <w:r>
        <w:rPr>
          <w:b w:val="0"/>
        </w:rPr>
        <w:t>Ma trận truy vết</w:t>
      </w:r>
    </w:p>
    <w:p w14:paraId="1A420C7B">
      <w:r>
        <w:br w:type="page"/>
      </w:r>
    </w:p>
    <w:p w14:paraId="14D09413">
      <w:pPr>
        <w:pStyle w:val="2"/>
      </w:pPr>
      <w:r>
        <w:t>PHẦN 1. GIỚI THIỆU</w:t>
      </w:r>
    </w:p>
    <w:p w14:paraId="2C7430B6">
      <w:pPr>
        <w:pStyle w:val="3"/>
      </w:pPr>
      <w:r>
        <w:t>1.1. Mục đích</w:t>
      </w:r>
    </w:p>
    <w:p w14:paraId="036ED676">
      <w:r>
        <w:rPr>
          <w:b w:val="0"/>
        </w:rPr>
        <w:t>Tài liệu đặc tả yêu cầu cho FastMart-Enterprise là căn cứ thống nhất giữa khách hàng, PM, SA/BA, Dev và Tester. Tài liệu chuyển các nhu cầu nghiệp vụ thành yêu cầu có mã, có thể kiểm thử và truy vết xuyên suốt từ kiến trúc đến thiết kế.</w:t>
      </w:r>
    </w:p>
    <w:p w14:paraId="5336FD02">
      <w:pPr>
        <w:pStyle w:val="3"/>
      </w:pPr>
      <w:r>
        <w:t>1.2. Phạm vi hệ thống</w:t>
      </w:r>
    </w:p>
    <w:p w14:paraId="1607F04B">
      <w:r>
        <w:rPr>
          <w:b w:val="0"/>
        </w:rPr>
        <w:t>FastMart-Enterprise hỗ trợ 50 siêu thị thành viên và các kênh Mobile App, Website và POS. Phạm vi gồm đặt hàng đa kênh, khóa tồn kho thời gian thực, thanh toán VNPAY/MOMO, xử lý kho &amp; giao hàng, quản lý sản phẩm, báo cáo và quản trị hệ thống. Không bao gồm ERP kế toán chuyên sâu hoặc sản xuất trực tiếp.</w:t>
      </w:r>
    </w:p>
    <w:p w14:paraId="03C61B9F">
      <w:pPr>
        <w:pStyle w:val="3"/>
      </w:pPr>
      <w:r>
        <w:t>1.3. Thuật ngữ &amp; viết tắt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7FF4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401D0EAE">
            <w:pPr>
              <w:spacing w:after="0" w:line="240" w:lineRule="auto"/>
            </w:pPr>
            <w:r>
              <w:t>Thuật ngữ</w:t>
            </w:r>
          </w:p>
        </w:tc>
        <w:tc>
          <w:tcPr>
            <w:tcW w:w="4844" w:type="dxa"/>
          </w:tcPr>
          <w:p w14:paraId="016F892C">
            <w:pPr>
              <w:spacing w:after="0" w:line="240" w:lineRule="auto"/>
            </w:pPr>
            <w:r>
              <w:t>Ý nghĩa</w:t>
            </w:r>
          </w:p>
        </w:tc>
      </w:tr>
      <w:tr w14:paraId="0985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5067B43D">
            <w:pPr>
              <w:spacing w:after="0" w:line="240" w:lineRule="auto"/>
            </w:pPr>
            <w:r>
              <w:t>SRS</w:t>
            </w:r>
          </w:p>
        </w:tc>
        <w:tc>
          <w:tcPr>
            <w:tcW w:w="4844" w:type="dxa"/>
          </w:tcPr>
          <w:p w14:paraId="41ADE610">
            <w:pPr>
              <w:spacing w:after="0" w:line="240" w:lineRule="auto"/>
            </w:pPr>
            <w:r>
              <w:t>Software Requirements Specification</w:t>
            </w:r>
          </w:p>
        </w:tc>
      </w:tr>
      <w:tr w14:paraId="41AF8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56C75A21">
            <w:pPr>
              <w:spacing w:after="0" w:line="240" w:lineRule="auto"/>
            </w:pPr>
            <w:r>
              <w:t>FR</w:t>
            </w:r>
          </w:p>
        </w:tc>
        <w:tc>
          <w:tcPr>
            <w:tcW w:w="4844" w:type="dxa"/>
          </w:tcPr>
          <w:p w14:paraId="25A755AF">
            <w:pPr>
              <w:spacing w:after="0" w:line="240" w:lineRule="auto"/>
            </w:pPr>
            <w:r>
              <w:t>Functional Requirement</w:t>
            </w:r>
          </w:p>
        </w:tc>
      </w:tr>
      <w:tr w14:paraId="3F6F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44CA3E6F">
            <w:pPr>
              <w:spacing w:after="0" w:line="240" w:lineRule="auto"/>
            </w:pPr>
            <w:r>
              <w:t>NFR</w:t>
            </w:r>
          </w:p>
        </w:tc>
        <w:tc>
          <w:tcPr>
            <w:tcW w:w="4844" w:type="dxa"/>
          </w:tcPr>
          <w:p w14:paraId="7847E386">
            <w:pPr>
              <w:spacing w:after="0" w:line="240" w:lineRule="auto"/>
            </w:pPr>
            <w:r>
              <w:t>Non-functional Requirement</w:t>
            </w:r>
          </w:p>
        </w:tc>
      </w:tr>
      <w:tr w14:paraId="244AD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D967444">
            <w:pPr>
              <w:spacing w:after="0" w:line="240" w:lineRule="auto"/>
            </w:pPr>
            <w:r>
              <w:t>POS</w:t>
            </w:r>
          </w:p>
        </w:tc>
        <w:tc>
          <w:tcPr>
            <w:tcW w:w="4844" w:type="dxa"/>
          </w:tcPr>
          <w:p w14:paraId="34771BF0">
            <w:pPr>
              <w:spacing w:after="0" w:line="240" w:lineRule="auto"/>
            </w:pPr>
            <w:r>
              <w:t>Point of Sale</w:t>
            </w:r>
          </w:p>
        </w:tc>
      </w:tr>
      <w:tr w14:paraId="6551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0232BD81">
            <w:pPr>
              <w:spacing w:after="0" w:line="240" w:lineRule="auto"/>
            </w:pPr>
            <w:r>
              <w:t>SLA</w:t>
            </w:r>
          </w:p>
        </w:tc>
        <w:tc>
          <w:tcPr>
            <w:tcW w:w="4844" w:type="dxa"/>
          </w:tcPr>
          <w:p w14:paraId="7BABDB2F">
            <w:pPr>
              <w:spacing w:after="0" w:line="240" w:lineRule="auto"/>
            </w:pPr>
            <w:r>
              <w:t>Service Level Agreement</w:t>
            </w:r>
          </w:p>
        </w:tc>
      </w:tr>
      <w:tr w14:paraId="5BF3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5CF30F1">
            <w:pPr>
              <w:spacing w:after="0" w:line="240" w:lineRule="auto"/>
            </w:pPr>
            <w:r>
              <w:t>CCU</w:t>
            </w:r>
          </w:p>
        </w:tc>
        <w:tc>
          <w:tcPr>
            <w:tcW w:w="4844" w:type="dxa"/>
          </w:tcPr>
          <w:p w14:paraId="6621513E">
            <w:pPr>
              <w:spacing w:after="0" w:line="240" w:lineRule="auto"/>
            </w:pPr>
            <w:r>
              <w:t>Concurrent Users</w:t>
            </w:r>
          </w:p>
        </w:tc>
      </w:tr>
      <w:tr w14:paraId="7E38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11A20F7E">
            <w:pPr>
              <w:spacing w:after="0" w:line="240" w:lineRule="auto"/>
            </w:pPr>
            <w:r>
              <w:t>3-Tier</w:t>
            </w:r>
          </w:p>
        </w:tc>
        <w:tc>
          <w:tcPr>
            <w:tcW w:w="4844" w:type="dxa"/>
          </w:tcPr>
          <w:p w14:paraId="537415CA">
            <w:pPr>
              <w:spacing w:after="0" w:line="240" w:lineRule="auto"/>
            </w:pPr>
            <w:r>
              <w:t>Presentation – Business Logic – Data Access</w:t>
            </w:r>
          </w:p>
        </w:tc>
      </w:tr>
      <w:tr w14:paraId="7DB9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F46CDBB">
            <w:pPr>
              <w:spacing w:after="0" w:line="240" w:lineRule="auto"/>
            </w:pPr>
            <w:r>
              <w:t>Hold Stock</w:t>
            </w:r>
          </w:p>
        </w:tc>
        <w:tc>
          <w:tcPr>
            <w:tcW w:w="4844" w:type="dxa"/>
          </w:tcPr>
          <w:p w14:paraId="5F64F430">
            <w:pPr>
              <w:spacing w:after="0" w:line="240" w:lineRule="auto"/>
            </w:pPr>
            <w:r>
              <w:t>Khóa tạm tồn kho trong 15 phút</w:t>
            </w:r>
          </w:p>
        </w:tc>
      </w:tr>
      <w:tr w14:paraId="1FF5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60089CFC">
            <w:pPr>
              <w:spacing w:after="0" w:line="240" w:lineRule="auto"/>
            </w:pPr>
            <w:r>
              <w:t>Reconciliation</w:t>
            </w:r>
          </w:p>
        </w:tc>
        <w:tc>
          <w:tcPr>
            <w:tcW w:w="4844" w:type="dxa"/>
          </w:tcPr>
          <w:p w14:paraId="64B7C4DB">
            <w:pPr>
              <w:spacing w:after="0" w:line="240" w:lineRule="auto"/>
            </w:pPr>
            <w:r>
              <w:t>Đối soát giao dịch thanh toán sau timeout</w:t>
            </w:r>
          </w:p>
        </w:tc>
      </w:tr>
    </w:tbl>
    <w:p w14:paraId="26698CE2">
      <w:pPr>
        <w:pStyle w:val="2"/>
      </w:pPr>
      <w:r>
        <w:t>PHẦN 2. MÔ TẢ TỔNG QUAN</w:t>
      </w:r>
    </w:p>
    <w:p w14:paraId="455436B0">
      <w:pPr>
        <w:pStyle w:val="3"/>
      </w:pPr>
      <w:r>
        <w:t>2.1. Bối cảnh và vấn đề hệ thống cũ</w:t>
      </w:r>
    </w:p>
    <w:p w14:paraId="616DE8B9">
      <w:r>
        <w:rPr>
          <w:b w:val="0"/>
        </w:rPr>
        <w:t>Hệ thống Monolithic cũ gặp nghẽn khi Flash Sale/giờ cao điểm, dữ liệu tồn kho giữa cửa hàng và online không đồng bộ gây over-selling, đồng thời tài liệu yêu cầu rời rạc gây tranh chấp phạm vi nghiệm thu.</w:t>
      </w:r>
    </w:p>
    <w:p w14:paraId="66DE027F">
      <w:pPr>
        <w:pStyle w:val="3"/>
      </w:pPr>
      <w:r>
        <w:t>2.2. Kiến trúc 3-Tier</w:t>
      </w:r>
    </w:p>
    <w:p w14:paraId="0FA58CBE">
      <w:pPr>
        <w:jc w:val="center"/>
      </w:pPr>
      <w:r>
        <w:drawing>
          <wp:inline distT="0" distB="0" distL="114300" distR="114300">
            <wp:extent cx="5399405" cy="922655"/>
            <wp:effectExtent l="0" t="0" r="1079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922750"/>
                    </a:xfrm>
                    <a:prstGeom prst="rect">
                      <a:avLst/>
                    </a:prstGeom>
                  </pic:spPr>
                </pic:pic>
              </a:graphicData>
            </a:graphic>
          </wp:inline>
        </w:drawing>
      </w:r>
    </w:p>
    <w:p w14:paraId="16509167">
      <w:r>
        <w:rPr>
          <w:b w:val="0"/>
        </w:rPr>
        <w:t>Presentation tiếp nhận Web Browser, Mobile App và POS. Business Logic xử lý Order, Inventory, Promotion, Payment và Authentication. Data Access cô lập truy cập MySQL Master-Slave và Cache. Cách phân tầng giúp cô lập truy cập CSDL, giảm phụ thuộc giữa giao diện và dữ liệu, đồng thời cho phép mở rộng từng tầng.</w:t>
      </w:r>
    </w:p>
    <w:p w14:paraId="768B3448">
      <w:pPr>
        <w:pStyle w:val="3"/>
      </w:pPr>
      <w:r>
        <w:t>2.3. Stakeholders Matrix</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54CB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13EE9135">
            <w:pPr>
              <w:spacing w:after="0" w:line="240" w:lineRule="auto"/>
            </w:pPr>
            <w:r>
              <w:t>Stakeholder</w:t>
            </w:r>
          </w:p>
        </w:tc>
        <w:tc>
          <w:tcPr>
            <w:tcW w:w="3230" w:type="dxa"/>
          </w:tcPr>
          <w:p w14:paraId="7F6F2037">
            <w:pPr>
              <w:spacing w:after="0" w:line="240" w:lineRule="auto"/>
            </w:pPr>
            <w:r>
              <w:t>Nhu cầu tra cứu SRS</w:t>
            </w:r>
          </w:p>
        </w:tc>
        <w:tc>
          <w:tcPr>
            <w:tcW w:w="3230" w:type="dxa"/>
          </w:tcPr>
          <w:p w14:paraId="522EBFAB">
            <w:pPr>
              <w:spacing w:after="0" w:line="240" w:lineRule="auto"/>
            </w:pPr>
            <w:r>
              <w:t>Mục đích sử dụng</w:t>
            </w:r>
          </w:p>
        </w:tc>
      </w:tr>
      <w:tr w14:paraId="4027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416B67B3">
            <w:pPr>
              <w:spacing w:after="0" w:line="240" w:lineRule="auto"/>
            </w:pPr>
            <w:r>
              <w:t>Ban Giám đốc</w:t>
            </w:r>
          </w:p>
        </w:tc>
        <w:tc>
          <w:tcPr>
            <w:tcW w:w="3230" w:type="dxa"/>
          </w:tcPr>
          <w:p w14:paraId="79AD02B6">
            <w:pPr>
              <w:spacing w:after="0" w:line="240" w:lineRule="auto"/>
            </w:pPr>
            <w:r>
              <w:t>Phạm vi, NFR, kiến trúc, báo cáo, ký duyệt</w:t>
            </w:r>
          </w:p>
        </w:tc>
        <w:tc>
          <w:tcPr>
            <w:tcW w:w="3230" w:type="dxa"/>
          </w:tcPr>
          <w:p w14:paraId="406BD096">
            <w:pPr>
              <w:spacing w:after="0" w:line="240" w:lineRule="auto"/>
            </w:pPr>
            <w:r>
              <w:t>Kiểm soát phạm vi và nghiệm thu</w:t>
            </w:r>
          </w:p>
        </w:tc>
      </w:tr>
      <w:tr w14:paraId="462F4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13A84A15">
            <w:pPr>
              <w:spacing w:after="0" w:line="240" w:lineRule="auto"/>
            </w:pPr>
            <w:r>
              <w:t>PM Dự án</w:t>
            </w:r>
          </w:p>
        </w:tc>
        <w:tc>
          <w:tcPr>
            <w:tcW w:w="3230" w:type="dxa"/>
          </w:tcPr>
          <w:p w14:paraId="5E759255">
            <w:pPr>
              <w:spacing w:after="0" w:line="240" w:lineRule="auto"/>
            </w:pPr>
            <w:r>
              <w:t>FR/NFR, Use Case, Change Log, Traceability</w:t>
            </w:r>
          </w:p>
        </w:tc>
        <w:tc>
          <w:tcPr>
            <w:tcW w:w="3230" w:type="dxa"/>
          </w:tcPr>
          <w:p w14:paraId="188886CD">
            <w:pPr>
              <w:spacing w:after="0" w:line="240" w:lineRule="auto"/>
            </w:pPr>
            <w:r>
              <w:t>Quản lý tiến độ và phạm vi</w:t>
            </w:r>
          </w:p>
        </w:tc>
      </w:tr>
      <w:tr w14:paraId="0552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02AC91B5">
            <w:pPr>
              <w:spacing w:after="0" w:line="240" w:lineRule="auto"/>
            </w:pPr>
            <w:r>
              <w:t>Backend/Frontend Dev</w:t>
            </w:r>
          </w:p>
        </w:tc>
        <w:tc>
          <w:tcPr>
            <w:tcW w:w="3230" w:type="dxa"/>
          </w:tcPr>
          <w:p w14:paraId="1E5F6B51">
            <w:pPr>
              <w:spacing w:after="0" w:line="240" w:lineRule="auto"/>
            </w:pPr>
            <w:r>
              <w:t>FR, API flow, Class, Sequence, ERD, UI</w:t>
            </w:r>
          </w:p>
        </w:tc>
        <w:tc>
          <w:tcPr>
            <w:tcW w:w="3230" w:type="dxa"/>
          </w:tcPr>
          <w:p w14:paraId="6AA05CD4">
            <w:pPr>
              <w:spacing w:after="0" w:line="240" w:lineRule="auto"/>
            </w:pPr>
            <w:r>
              <w:t>Triển khai hệ thống</w:t>
            </w:r>
          </w:p>
        </w:tc>
      </w:tr>
      <w:tr w14:paraId="4629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6EC8C8F0">
            <w:pPr>
              <w:spacing w:after="0" w:line="240" w:lineRule="auto"/>
            </w:pPr>
            <w:r>
              <w:t>QA/Tester</w:t>
            </w:r>
          </w:p>
        </w:tc>
        <w:tc>
          <w:tcPr>
            <w:tcW w:w="3230" w:type="dxa"/>
          </w:tcPr>
          <w:p w14:paraId="2112FAD2">
            <w:pPr>
              <w:spacing w:after="0" w:line="240" w:lineRule="auto"/>
            </w:pPr>
            <w:r>
              <w:t>FR/NFR, Use Case flows, edge cases, acceptance</w:t>
            </w:r>
          </w:p>
        </w:tc>
        <w:tc>
          <w:tcPr>
            <w:tcW w:w="3230" w:type="dxa"/>
          </w:tcPr>
          <w:p w14:paraId="264F8056">
            <w:pPr>
              <w:spacing w:after="0" w:line="240" w:lineRule="auto"/>
            </w:pPr>
            <w:r>
              <w:t>Thiết kế Test Case và nghiệm thu</w:t>
            </w:r>
          </w:p>
        </w:tc>
      </w:tr>
    </w:tbl>
    <w:p w14:paraId="76004B4E">
      <w:pPr>
        <w:pStyle w:val="3"/>
      </w:pPr>
      <w:r>
        <w:t>2.4. User Stories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176A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0D7AB0F3">
            <w:pPr>
              <w:spacing w:after="0" w:line="240" w:lineRule="auto"/>
            </w:pPr>
            <w:r>
              <w:t>Vai trò</w:t>
            </w:r>
          </w:p>
        </w:tc>
        <w:tc>
          <w:tcPr>
            <w:tcW w:w="3230" w:type="dxa"/>
          </w:tcPr>
          <w:p w14:paraId="08EE3659">
            <w:pPr>
              <w:spacing w:after="0" w:line="240" w:lineRule="auto"/>
            </w:pPr>
            <w:r>
              <w:t>User Story</w:t>
            </w:r>
          </w:p>
        </w:tc>
        <w:tc>
          <w:tcPr>
            <w:tcW w:w="3230" w:type="dxa"/>
          </w:tcPr>
          <w:p w14:paraId="74469FB0">
            <w:pPr>
              <w:spacing w:after="0" w:line="240" w:lineRule="auto"/>
            </w:pPr>
            <w:r>
              <w:t>Acceptance Criteria</w:t>
            </w:r>
          </w:p>
        </w:tc>
      </w:tr>
      <w:tr w14:paraId="1FBC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5B4D79B1">
            <w:pPr>
              <w:spacing w:after="0" w:line="240" w:lineRule="auto"/>
            </w:pPr>
            <w:r>
              <w:t>Customer</w:t>
            </w:r>
          </w:p>
        </w:tc>
        <w:tc>
          <w:tcPr>
            <w:tcW w:w="3230" w:type="dxa"/>
          </w:tcPr>
          <w:p w14:paraId="06AD0012">
            <w:pPr>
              <w:spacing w:after="0" w:line="240" w:lineRule="auto"/>
            </w:pPr>
            <w:r>
              <w:t>As a Customer, I want to place an order online so that I can purchase products without visiting the store.</w:t>
            </w:r>
          </w:p>
        </w:tc>
        <w:tc>
          <w:tcPr>
            <w:tcW w:w="3230" w:type="dxa"/>
          </w:tcPr>
          <w:p w14:paraId="1B9DC377">
            <w:pPr>
              <w:spacing w:after="0" w:line="240" w:lineRule="auto"/>
            </w:pPr>
            <w:r>
              <w:t>Giỏ hợp lệ; tồn kho được hold; thanh toán thành công thì đơn CONFIRMED; thất bại/timeout được xử lý đúng trạng thái.</w:t>
            </w:r>
          </w:p>
        </w:tc>
      </w:tr>
      <w:tr w14:paraId="63AE2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1413D560">
            <w:pPr>
              <w:spacing w:after="0" w:line="240" w:lineRule="auto"/>
            </w:pPr>
            <w:r>
              <w:t>Cashier POS</w:t>
            </w:r>
          </w:p>
        </w:tc>
        <w:tc>
          <w:tcPr>
            <w:tcW w:w="3230" w:type="dxa"/>
          </w:tcPr>
          <w:p w14:paraId="77652736">
            <w:pPr>
              <w:spacing w:after="0" w:line="240" w:lineRule="auto"/>
            </w:pPr>
            <w:r>
              <w:t>As a Cashier, I want to create and view POS orders so that I can complete in-store sales.</w:t>
            </w:r>
          </w:p>
        </w:tc>
        <w:tc>
          <w:tcPr>
            <w:tcW w:w="3230" w:type="dxa"/>
          </w:tcPr>
          <w:p w14:paraId="31F04ED9">
            <w:pPr>
              <w:spacing w:after="0" w:line="240" w:lineRule="auto"/>
            </w:pPr>
            <w:r>
              <w:t>Kênh POS_COUNTER; tính tiền từ OrderItem; payment amount khớp totalAmount.</w:t>
            </w:r>
          </w:p>
        </w:tc>
      </w:tr>
      <w:tr w14:paraId="2D1A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487C38FE">
            <w:pPr>
              <w:spacing w:after="0" w:line="240" w:lineRule="auto"/>
            </w:pPr>
            <w:r>
              <w:t>Warehouse Manager/Staff</w:t>
            </w:r>
          </w:p>
        </w:tc>
        <w:tc>
          <w:tcPr>
            <w:tcW w:w="3230" w:type="dxa"/>
          </w:tcPr>
          <w:p w14:paraId="4A306F5E">
            <w:pPr>
              <w:spacing w:after="0" w:line="240" w:lineRule="auto"/>
            </w:pPr>
            <w:r>
              <w:t>As a Warehouse Staff, I want to see and hold available stock so that orders do not oversell inventory.</w:t>
            </w:r>
          </w:p>
        </w:tc>
        <w:tc>
          <w:tcPr>
            <w:tcW w:w="3230" w:type="dxa"/>
          </w:tcPr>
          <w:p w14:paraId="6ACB0583">
            <w:pPr>
              <w:spacing w:after="0" w:line="240" w:lineRule="auto"/>
            </w:pPr>
            <w:r>
              <w:t>Kiểm tra available; hold 15 phút; hết hạn/hủy thì release; xác nhận thì trừ tồn kho thật.</w:t>
            </w:r>
          </w:p>
        </w:tc>
      </w:tr>
    </w:tbl>
    <w:p w14:paraId="2B4ABC0D">
      <w:pPr>
        <w:pStyle w:val="3"/>
      </w:pPr>
      <w:r>
        <w:t>2.5. Yêu cầu chức năng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4261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04898EEE">
            <w:pPr>
              <w:spacing w:after="0" w:line="240" w:lineRule="auto"/>
            </w:pPr>
            <w:r>
              <w:t>ID</w:t>
            </w:r>
          </w:p>
        </w:tc>
        <w:tc>
          <w:tcPr>
            <w:tcW w:w="4844" w:type="dxa"/>
          </w:tcPr>
          <w:p w14:paraId="1B2FC0C9">
            <w:pPr>
              <w:spacing w:after="0" w:line="240" w:lineRule="auto"/>
            </w:pPr>
            <w:r>
              <w:t>Yêu cầu</w:t>
            </w:r>
          </w:p>
        </w:tc>
      </w:tr>
      <w:tr w14:paraId="0E8F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0004E7D">
            <w:pPr>
              <w:spacing w:after="0" w:line="240" w:lineRule="auto"/>
            </w:pPr>
            <w:r>
              <w:t>FR-ORD-001</w:t>
            </w:r>
          </w:p>
        </w:tc>
        <w:tc>
          <w:tcPr>
            <w:tcW w:w="4844" w:type="dxa"/>
          </w:tcPr>
          <w:p w14:paraId="31D4E00B">
            <w:pPr>
              <w:spacing w:after="0" w:line="240" w:lineRule="auto"/>
            </w:pPr>
            <w:r>
              <w:t>Hệ thống phải tạo đơn từ ONLINE_WEB, ONLINE_APP hoặc POS_COUNTER sau khi xác thực giỏ hàng.</w:t>
            </w:r>
          </w:p>
        </w:tc>
      </w:tr>
      <w:tr w14:paraId="0371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5A2F46D9">
            <w:pPr>
              <w:spacing w:after="0" w:line="240" w:lineRule="auto"/>
            </w:pPr>
            <w:r>
              <w:t>FR-ORD-002</w:t>
            </w:r>
          </w:p>
        </w:tc>
        <w:tc>
          <w:tcPr>
            <w:tcW w:w="4844" w:type="dxa"/>
          </w:tcPr>
          <w:p w14:paraId="0B451B2F">
            <w:pPr>
              <w:spacing w:after="0" w:line="240" w:lineRule="auto"/>
            </w:pPr>
            <w:r>
              <w:t>Hệ thống phải kiểm tra và hold tồn kho trong 15 phút trước khi chốt đơn.</w:t>
            </w:r>
          </w:p>
        </w:tc>
      </w:tr>
      <w:tr w14:paraId="63C8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64C54FF">
            <w:pPr>
              <w:spacing w:after="0" w:line="240" w:lineRule="auto"/>
            </w:pPr>
            <w:r>
              <w:t>FR-PAY-001</w:t>
            </w:r>
          </w:p>
        </w:tc>
        <w:tc>
          <w:tcPr>
            <w:tcW w:w="4844" w:type="dxa"/>
          </w:tcPr>
          <w:p w14:paraId="68C7BF49">
            <w:pPr>
              <w:spacing w:after="0" w:line="240" w:lineRule="auto"/>
            </w:pPr>
            <w:r>
              <w:t>Hệ thống phải tạo yêu cầu thanh toán và cập nhật trạng thái theo kết quả cổng thanh toán.</w:t>
            </w:r>
          </w:p>
        </w:tc>
      </w:tr>
      <w:tr w14:paraId="0668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D3498C0">
            <w:pPr>
              <w:spacing w:after="0" w:line="240" w:lineRule="auto"/>
            </w:pPr>
            <w:r>
              <w:t>FR-ORD-003</w:t>
            </w:r>
          </w:p>
        </w:tc>
        <w:tc>
          <w:tcPr>
            <w:tcW w:w="4844" w:type="dxa"/>
          </w:tcPr>
          <w:p w14:paraId="046ED061">
            <w:pPr>
              <w:spacing w:after="0" w:line="240" w:lineRule="auto"/>
            </w:pPr>
            <w:r>
              <w:t>Hệ thống phải chuyển đơn sang CONFIRMED chỉ sau khi xác nhận thanh toán thành công.</w:t>
            </w:r>
          </w:p>
        </w:tc>
      </w:tr>
    </w:tbl>
    <w:p w14:paraId="08454546">
      <w:pPr>
        <w:pStyle w:val="3"/>
      </w:pPr>
      <w:r>
        <w:t>2.6. Yêu cầu phi chức năng SMART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0474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0A661D53">
            <w:pPr>
              <w:spacing w:after="0" w:line="240" w:lineRule="auto"/>
            </w:pPr>
            <w:r>
              <w:t>ID</w:t>
            </w:r>
          </w:p>
        </w:tc>
        <w:tc>
          <w:tcPr>
            <w:tcW w:w="4844" w:type="dxa"/>
          </w:tcPr>
          <w:p w14:paraId="2FE9711F">
            <w:pPr>
              <w:spacing w:after="0" w:line="240" w:lineRule="auto"/>
            </w:pPr>
            <w:r>
              <w:t>NFR SMART</w:t>
            </w:r>
          </w:p>
        </w:tc>
      </w:tr>
      <w:tr w14:paraId="28AC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019D5DA8">
            <w:pPr>
              <w:spacing w:after="0" w:line="240" w:lineRule="auto"/>
            </w:pPr>
            <w:r>
              <w:t>NFR-AVL-001</w:t>
            </w:r>
          </w:p>
        </w:tc>
        <w:tc>
          <w:tcPr>
            <w:tcW w:w="4844" w:type="dxa"/>
          </w:tcPr>
          <w:p w14:paraId="59745B5F">
            <w:pPr>
              <w:spacing w:after="0" w:line="240" w:lineRule="auto"/>
            </w:pPr>
            <w:r>
              <w:t>Trong thời gian vận hành chính thức, FastMart-Enterprise phải đạt SLA uptime tối thiểu 99,9% theo tháng, không tính thời gian bảo trì đã thông báo.</w:t>
            </w:r>
          </w:p>
        </w:tc>
      </w:tr>
      <w:tr w14:paraId="775D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7DE6BB28">
            <w:pPr>
              <w:spacing w:after="0" w:line="240" w:lineRule="auto"/>
            </w:pPr>
            <w:r>
              <w:t>NFR-PER-001</w:t>
            </w:r>
          </w:p>
        </w:tc>
        <w:tc>
          <w:tcPr>
            <w:tcW w:w="4844" w:type="dxa"/>
          </w:tcPr>
          <w:p w14:paraId="1D7AB4F3">
            <w:pPr>
              <w:spacing w:after="0" w:line="240" w:lineRule="auto"/>
            </w:pPr>
            <w:r>
              <w:t>Đối với ít nhất 95% request nghiệp vụ đặt hàng hợp lệ trong điều kiện tải chuẩn, thời gian phản hồi phải nhỏ hơn 2 giây.</w:t>
            </w:r>
          </w:p>
        </w:tc>
      </w:tr>
      <w:tr w14:paraId="5BD3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3843598">
            <w:pPr>
              <w:spacing w:after="0" w:line="240" w:lineRule="auto"/>
            </w:pPr>
            <w:r>
              <w:t>NFR-SEC-001</w:t>
            </w:r>
          </w:p>
        </w:tc>
        <w:tc>
          <w:tcPr>
            <w:tcW w:w="4844" w:type="dxa"/>
          </w:tcPr>
          <w:p w14:paraId="1317DD9E">
            <w:pPr>
              <w:spacing w:after="0" w:line="240" w:lineRule="auto"/>
            </w:pPr>
            <w:r>
              <w:t>Toàn bộ dữ liệu truyền giữa client và hệ thống phải sử dụng TLS; mật khẩu phải được lưu dưới dạng băm an toàn, không lưu plaintext.</w:t>
            </w:r>
          </w:p>
        </w:tc>
      </w:tr>
      <w:tr w14:paraId="037E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FB603CD">
            <w:pPr>
              <w:spacing w:after="0" w:line="240" w:lineRule="auto"/>
            </w:pPr>
            <w:r>
              <w:t>NFR-SCL-001</w:t>
            </w:r>
          </w:p>
        </w:tc>
        <w:tc>
          <w:tcPr>
            <w:tcW w:w="4844" w:type="dxa"/>
          </w:tcPr>
          <w:p w14:paraId="01300817">
            <w:pPr>
              <w:spacing w:after="0" w:line="240" w:lineRule="auto"/>
            </w:pPr>
            <w:r>
              <w:t>Hệ thống phải xử lý đồng thời tối thiểu 10.000 CCU trong kịch bản kiểm thử tải được xác định trước mà không vi phạm NFR latency đã nêu.</w:t>
            </w:r>
          </w:p>
        </w:tc>
      </w:tr>
    </w:tbl>
    <w:p w14:paraId="48B9E321">
      <w:pPr>
        <w:pStyle w:val="2"/>
      </w:pPr>
      <w:r>
        <w:t>PHẦN 3. YÊU CẦU CHI TIẾT</w:t>
      </w:r>
    </w:p>
    <w:p w14:paraId="04784EDF">
      <w:pPr>
        <w:pStyle w:val="3"/>
      </w:pPr>
      <w:r>
        <w:t>3.1. Activity Diagram – Đặt hàng đa kênh &amp; Khóa tồn kho</w:t>
      </w:r>
    </w:p>
    <w:p w14:paraId="0C82450E">
      <w:pPr>
        <w:jc w:val="center"/>
      </w:pPr>
      <w:r>
        <w:drawing>
          <wp:inline distT="0" distB="0" distL="114300" distR="114300">
            <wp:extent cx="5399405" cy="447675"/>
            <wp:effectExtent l="0" t="0" r="1079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447686"/>
                    </a:xfrm>
                    <a:prstGeom prst="rect">
                      <a:avLst/>
                    </a:prstGeom>
                  </pic:spPr>
                </pic:pic>
              </a:graphicData>
            </a:graphic>
          </wp:inline>
        </w:drawing>
      </w:r>
    </w:p>
    <w:p w14:paraId="452A39ED">
      <w:r>
        <w:rPr>
          <w:b w:val="0"/>
        </w:rPr>
        <w:t>Bốn làn nghiệp vụ theo đề: Customer (Client App), Business Layer, Payment Gateway và Warehouse. Decision Node xử lý nhánh hết hàng và thanh toán thất bại/timeout.</w:t>
      </w:r>
    </w:p>
    <w:p w14:paraId="3D94F60C">
      <w:pPr>
        <w:pStyle w:val="3"/>
      </w:pPr>
      <w:r>
        <w:t>3.2. Use Case Diagram</w:t>
      </w:r>
    </w:p>
    <w:p w14:paraId="61436062">
      <w:pPr>
        <w:jc w:val="center"/>
      </w:pPr>
      <w:r>
        <w:drawing>
          <wp:inline distT="0" distB="0" distL="114300" distR="114300">
            <wp:extent cx="5399405" cy="2642235"/>
            <wp:effectExtent l="0" t="0" r="1079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2642469"/>
                    </a:xfrm>
                    <a:prstGeom prst="rect">
                      <a:avLst/>
                    </a:prstGeom>
                  </pic:spPr>
                </pic:pic>
              </a:graphicData>
            </a:graphic>
          </wp:inline>
        </w:drawing>
      </w:r>
    </w:p>
    <w:p w14:paraId="43A92E1D">
      <w:r>
        <w:rPr>
          <w:b w:val="0"/>
        </w:rPr>
        <w:t>Place Order bao gồm Authenticate User và Check Inventory bằng &lt;&lt;include&gt;&gt;. Apply Voucher và Pay VNPay/Momo được mô hình hóa là &lt;&lt;extend&gt;&gt; theo yêu cầu đề bài.</w:t>
      </w:r>
    </w:p>
    <w:p w14:paraId="0D86AE76">
      <w:pPr>
        <w:pStyle w:val="3"/>
      </w:pPr>
      <w:r>
        <w:t>3.3. Use Case Specification – Place Order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6215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5C4301F">
            <w:pPr>
              <w:spacing w:after="0" w:line="240" w:lineRule="auto"/>
            </w:pPr>
            <w:r>
              <w:t>Mục</w:t>
            </w:r>
          </w:p>
        </w:tc>
        <w:tc>
          <w:tcPr>
            <w:tcW w:w="4844" w:type="dxa"/>
          </w:tcPr>
          <w:p w14:paraId="450FF92A">
            <w:pPr>
              <w:spacing w:after="0" w:line="240" w:lineRule="auto"/>
            </w:pPr>
            <w:r>
              <w:t>Đặc tả</w:t>
            </w:r>
          </w:p>
        </w:tc>
      </w:tr>
      <w:tr w14:paraId="06C3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4D6E374F">
            <w:pPr>
              <w:spacing w:after="0" w:line="240" w:lineRule="auto"/>
            </w:pPr>
            <w:r>
              <w:t>Primary Actor</w:t>
            </w:r>
          </w:p>
        </w:tc>
        <w:tc>
          <w:tcPr>
            <w:tcW w:w="4844" w:type="dxa"/>
          </w:tcPr>
          <w:p w14:paraId="43E2BACE">
            <w:pPr>
              <w:spacing w:after="0" w:line="240" w:lineRule="auto"/>
            </w:pPr>
            <w:r>
              <w:t>Customer</w:t>
            </w:r>
          </w:p>
        </w:tc>
      </w:tr>
      <w:tr w14:paraId="49BD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F7C9393">
            <w:pPr>
              <w:spacing w:after="0" w:line="240" w:lineRule="auto"/>
            </w:pPr>
            <w:r>
              <w:t>Preconditions</w:t>
            </w:r>
          </w:p>
        </w:tc>
        <w:tc>
          <w:tcPr>
            <w:tcW w:w="4844" w:type="dxa"/>
          </w:tcPr>
          <w:p w14:paraId="2810FA85">
            <w:pPr>
              <w:spacing w:after="0" w:line="240" w:lineRule="auto"/>
            </w:pPr>
            <w:r>
              <w:t>Customer đã có giỏ hàng; sản phẩm tồn tại và có trạng thái phù hợp; hệ thống có thể kiểm tra tồn kho.</w:t>
            </w:r>
          </w:p>
        </w:tc>
      </w:tr>
      <w:tr w14:paraId="1128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BED2392">
            <w:pPr>
              <w:spacing w:after="0" w:line="240" w:lineRule="auto"/>
            </w:pPr>
            <w:r>
              <w:t>Postconditions – Success</w:t>
            </w:r>
          </w:p>
        </w:tc>
        <w:tc>
          <w:tcPr>
            <w:tcW w:w="4844" w:type="dxa"/>
          </w:tcPr>
          <w:p w14:paraId="7445EBB0">
            <w:pPr>
              <w:spacing w:after="0" w:line="240" w:lineRule="auto"/>
            </w:pPr>
            <w:r>
              <w:t>Order được tạo và CONFIRMED khi thanh toán thành công; tồn kho được trừ theo cơ chế khóa.</w:t>
            </w:r>
          </w:p>
        </w:tc>
      </w:tr>
      <w:tr w14:paraId="49DB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49CF2276">
            <w:pPr>
              <w:spacing w:after="0" w:line="240" w:lineRule="auto"/>
            </w:pPr>
            <w:r>
              <w:t>Main Flow</w:t>
            </w:r>
          </w:p>
        </w:tc>
        <w:tc>
          <w:tcPr>
            <w:tcW w:w="4844" w:type="dxa"/>
          </w:tcPr>
          <w:p w14:paraId="489B4127">
            <w:pPr>
              <w:spacing w:after="0" w:line="240" w:lineRule="auto"/>
            </w:pPr>
            <w:r>
              <w:t>1. Customer mở Checkout → 2. Hệ thống xác thực giỏ → 3. Kiểm tra/hold tồn kho → 4. Tạo Order PENDING → 5. Gửi yêu cầu thanh toán → 6. Xác nhận payment → 7. Chuyển CONFIRMED và trừ tồn kho thật → 8. Trả kết quả.</w:t>
            </w:r>
          </w:p>
        </w:tc>
      </w:tr>
      <w:tr w14:paraId="000A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0F7D464D">
            <w:pPr>
              <w:spacing w:after="0" w:line="240" w:lineRule="auto"/>
            </w:pPr>
            <w:r>
              <w:t>Alternative Flow</w:t>
            </w:r>
          </w:p>
        </w:tc>
        <w:tc>
          <w:tcPr>
            <w:tcW w:w="4844" w:type="dxa"/>
          </w:tcPr>
          <w:p w14:paraId="0426DA65">
            <w:pPr>
              <w:spacing w:after="0" w:line="240" w:lineRule="auto"/>
            </w:pPr>
            <w:r>
              <w:t>A1: Có voucher: kiểm tra hạn và lượt dùng trước khi tính tiền. A2: Kênh POS: Cashier tạo đơn và thanh toán theo phương thức tại quầy.</w:t>
            </w:r>
          </w:p>
        </w:tc>
      </w:tr>
      <w:tr w14:paraId="07DE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00143D18">
            <w:pPr>
              <w:spacing w:after="0" w:line="240" w:lineRule="auto"/>
            </w:pPr>
            <w:r>
              <w:t>Exception Flow</w:t>
            </w:r>
          </w:p>
        </w:tc>
        <w:tc>
          <w:tcPr>
            <w:tcW w:w="4844" w:type="dxa"/>
          </w:tcPr>
          <w:p w14:paraId="5C5D9B6C">
            <w:pPr>
              <w:spacing w:after="0" w:line="240" w:lineRule="auto"/>
            </w:pPr>
            <w:r>
              <w:t>E1: Hết hàng/race condition → trả lỗi, không over-sell. E2: Payment callback timeout → giữ trạng thái chờ và Reconciliation sau 5 phút. E3: quantity &lt;= 0 hoặc voucher giả → Defensive Validation, HTTP 400.</w:t>
            </w:r>
          </w:p>
        </w:tc>
      </w:tr>
    </w:tbl>
    <w:p w14:paraId="720F0A67">
      <w:pPr>
        <w:pStyle w:val="3"/>
      </w:pPr>
      <w:r>
        <w:t>3.4. Class Diagram</w:t>
      </w:r>
    </w:p>
    <w:p w14:paraId="6DD3F73B">
      <w:pPr>
        <w:jc w:val="center"/>
      </w:pPr>
      <w:r>
        <w:drawing>
          <wp:inline distT="0" distB="0" distL="114300" distR="114300">
            <wp:extent cx="5399405" cy="412750"/>
            <wp:effectExtent l="0" t="0" r="1079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00000" cy="412852"/>
                    </a:xfrm>
                    <a:prstGeom prst="rect">
                      <a:avLst/>
                    </a:prstGeom>
                  </pic:spPr>
                </pic:pic>
              </a:graphicData>
            </a:graphic>
          </wp:inline>
        </w:drawing>
      </w:r>
    </w:p>
    <w:p w14:paraId="6F568699">
      <w:pPr>
        <w:pStyle w:val="3"/>
      </w:pPr>
      <w:r>
        <w:t>3.5. Sequence Diagram</w:t>
      </w:r>
    </w:p>
    <w:p w14:paraId="058B378A">
      <w:pPr>
        <w:rPr>
          <w:b w:val="0"/>
        </w:rPr>
      </w:pPr>
      <w:r>
        <w:rPr>
          <w:b w:val="0"/>
        </w:rPr>
        <w:t>Sơ đồ Sequence đã được tạo trong Lucid với các lifeline CustomerUI, OrderController, InventoryService, PaymentService và Database; có loop duyệt sản phẩm và alt cho hết hàng/race condition तथा thanh toán thành công/thất bại/timeout.</w:t>
      </w:r>
    </w:p>
    <w:p w14:paraId="048E0AEE">
      <w:pPr>
        <w:rPr>
          <w:rFonts w:hint="default"/>
          <w:b w:val="0"/>
          <w:lang w:val="en-US"/>
        </w:rPr>
      </w:pPr>
      <w:r>
        <w:rPr>
          <w:rFonts w:hint="default"/>
          <w:b w:val="0"/>
          <w:lang w:val="en-US"/>
        </w:rPr>
        <w:drawing>
          <wp:inline distT="0" distB="0" distL="114300" distR="114300">
            <wp:extent cx="6151245" cy="6924675"/>
            <wp:effectExtent l="0" t="0" r="5715" b="9525"/>
            <wp:docPr id="6" name="Hình ảnh 6" descr="FastMart – Sequence xác nhận đặt hàng &amp; trừ tồn kho - FastMart – Sequence xác nhận đặt hàng &amp; trừ tồ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descr="FastMart – Sequence xác nhận đặt hàng &amp; trừ tồn kho - FastMart – Sequence xác nhận đặt hàng &amp; trừ tồn kho"/>
                    <pic:cNvPicPr>
                      <a:picLocks noChangeAspect="1"/>
                    </pic:cNvPicPr>
                  </pic:nvPicPr>
                  <pic:blipFill>
                    <a:blip r:embed="rId10"/>
                    <a:stretch>
                      <a:fillRect/>
                    </a:stretch>
                  </pic:blipFill>
                  <pic:spPr>
                    <a:xfrm>
                      <a:off x="0" y="0"/>
                      <a:ext cx="6151245" cy="6924675"/>
                    </a:xfrm>
                    <a:prstGeom prst="rect">
                      <a:avLst/>
                    </a:prstGeom>
                  </pic:spPr>
                </pic:pic>
              </a:graphicData>
            </a:graphic>
          </wp:inline>
        </w:drawing>
      </w:r>
    </w:p>
    <w:p w14:paraId="69D83053">
      <w:pPr>
        <w:pStyle w:val="3"/>
      </w:pPr>
      <w:r>
        <w:t>3.6. UI/UX Wireframe – Checkout</w:t>
      </w:r>
    </w:p>
    <w:p w14:paraId="567FFADE">
      <w:r>
        <w:drawing>
          <wp:inline distT="0" distB="0" distL="114300" distR="114300">
            <wp:extent cx="6143625" cy="2348865"/>
            <wp:effectExtent l="0" t="0" r="13335" b="13335"/>
            <wp:docPr id="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2"/>
                    <pic:cNvPicPr>
                      <a:picLocks noChangeAspect="1"/>
                    </pic:cNvPicPr>
                  </pic:nvPicPr>
                  <pic:blipFill>
                    <a:blip r:embed="rId11"/>
                    <a:stretch>
                      <a:fillRect/>
                    </a:stretch>
                  </pic:blipFill>
                  <pic:spPr>
                    <a:xfrm>
                      <a:off x="0" y="0"/>
                      <a:ext cx="6143625" cy="2348865"/>
                    </a:xfrm>
                    <a:prstGeom prst="rect">
                      <a:avLst/>
                    </a:prstGeom>
                    <a:noFill/>
                    <a:ln>
                      <a:noFill/>
                    </a:ln>
                  </pic:spPr>
                </pic:pic>
              </a:graphicData>
            </a:graphic>
          </wp:inline>
        </w:drawing>
      </w:r>
    </w:p>
    <w:p w14:paraId="1B2FD9CA">
      <w:pPr>
        <w:jc w:val="center"/>
      </w:pPr>
      <w:r>
        <w:drawing>
          <wp:inline distT="0" distB="0" distL="114300" distR="114300">
            <wp:extent cx="5399405" cy="10702290"/>
            <wp:effectExtent l="0" t="0" r="1079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00000" cy="10702701"/>
                    </a:xfrm>
                    <a:prstGeom prst="rect">
                      <a:avLst/>
                    </a:prstGeom>
                  </pic:spPr>
                </pic:pic>
              </a:graphicData>
            </a:graphic>
          </wp:inline>
        </w:drawing>
      </w:r>
    </w:p>
    <w:p w14:paraId="62DA3B18">
      <w:r>
        <w:rPr>
          <w:b w:val="0"/>
        </w:rPr>
        <w:t>Wireframe Figma đã tạo trong file FastMart-Enterprise – Mini Project, gồm màn hình Checkout với bảng sản phẩm, Input Voucher, Dropdown phương thức thanh toán, tổng tiền, nút đặt hàng và Modal xác nhận; đồng thời có Inventory Dashboard để phục vụ kiểm soát tồn kho.</w:t>
      </w:r>
    </w:p>
    <w:p w14:paraId="289C0F46">
      <w:pPr>
        <w:pStyle w:val="3"/>
      </w:pPr>
      <w:bookmarkStart w:id="0" w:name="_GoBack"/>
      <w:bookmarkEnd w:id="0"/>
      <w:r>
        <w:t>3.7. ERD 3NF</w:t>
      </w:r>
    </w:p>
    <w:p w14:paraId="025EC917">
      <w:r>
        <w:rPr>
          <w:b w:val="0"/>
        </w:rPr>
        <w:t>ERD Lucid gồm User, Category, Product, Order, OrderItem và Payment. OrderItem dùng khóa ghép (orderId, productId), tách quan hệ N-N giữa Order và Product. price lưu giá tại thời điểm mua; lineTotal được tính từ quantity × price. Payment tham chiếu Order bằng orderId.</w:t>
      </w:r>
    </w:p>
    <w:p w14:paraId="7D35FE47">
      <w:pPr>
        <w:pStyle w:val="3"/>
      </w:pPr>
      <w:r>
        <w:drawing>
          <wp:inline distT="0" distB="0" distL="114300" distR="114300">
            <wp:extent cx="6151245" cy="3260725"/>
            <wp:effectExtent l="0" t="0" r="5715" b="635"/>
            <wp:docPr id="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1"/>
                    <pic:cNvPicPr>
                      <a:picLocks noChangeAspect="1"/>
                    </pic:cNvPicPr>
                  </pic:nvPicPr>
                  <pic:blipFill>
                    <a:blip r:embed="rId13"/>
                    <a:stretch>
                      <a:fillRect/>
                    </a:stretch>
                  </pic:blipFill>
                  <pic:spPr>
                    <a:xfrm>
                      <a:off x="0" y="0"/>
                      <a:ext cx="6151245" cy="3260725"/>
                    </a:xfrm>
                    <a:prstGeom prst="rect">
                      <a:avLst/>
                    </a:prstGeom>
                    <a:noFill/>
                    <a:ln>
                      <a:noFill/>
                    </a:ln>
                  </pic:spPr>
                </pic:pic>
              </a:graphicData>
            </a:graphic>
          </wp:inline>
        </w:drawing>
      </w:r>
      <w:r>
        <w:t>3.8. Mapping Class → ERD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7581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6C40B566">
            <w:pPr>
              <w:spacing w:after="0" w:line="240" w:lineRule="auto"/>
            </w:pPr>
            <w:r>
              <w:t>Class</w:t>
            </w:r>
          </w:p>
        </w:tc>
        <w:tc>
          <w:tcPr>
            <w:tcW w:w="3230" w:type="dxa"/>
          </w:tcPr>
          <w:p w14:paraId="4E60C9C9">
            <w:pPr>
              <w:spacing w:after="0" w:line="240" w:lineRule="auto"/>
            </w:pPr>
            <w:r>
              <w:t>Table</w:t>
            </w:r>
          </w:p>
        </w:tc>
        <w:tc>
          <w:tcPr>
            <w:tcW w:w="3230" w:type="dxa"/>
          </w:tcPr>
          <w:p w14:paraId="1F72AC9F">
            <w:pPr>
              <w:spacing w:after="0" w:line="240" w:lineRule="auto"/>
            </w:pPr>
            <w:r>
              <w:t>Ghi chú</w:t>
            </w:r>
          </w:p>
        </w:tc>
      </w:tr>
      <w:tr w14:paraId="2A623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505F8F69">
            <w:pPr>
              <w:spacing w:after="0" w:line="240" w:lineRule="auto"/>
            </w:pPr>
            <w:r>
              <w:t>User / Customer / Staff</w:t>
            </w:r>
          </w:p>
        </w:tc>
        <w:tc>
          <w:tcPr>
            <w:tcW w:w="3230" w:type="dxa"/>
          </w:tcPr>
          <w:p w14:paraId="5A1088A5">
            <w:pPr>
              <w:spacing w:after="0" w:line="240" w:lineRule="auto"/>
            </w:pPr>
            <w:r>
              <w:t>User</w:t>
            </w:r>
          </w:p>
        </w:tc>
        <w:tc>
          <w:tcPr>
            <w:tcW w:w="3230" w:type="dxa"/>
          </w:tcPr>
          <w:p w14:paraId="6DDE39F8">
            <w:pPr>
              <w:spacing w:after="0" w:line="240" w:lineRule="auto"/>
            </w:pPr>
            <w:r>
              <w:t>Inheritance ở OOP; dữ liệu tài khoản tập trung tại User.</w:t>
            </w:r>
          </w:p>
        </w:tc>
      </w:tr>
      <w:tr w14:paraId="4040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6FCD26EE">
            <w:pPr>
              <w:spacing w:after="0" w:line="240" w:lineRule="auto"/>
            </w:pPr>
            <w:r>
              <w:t>Product</w:t>
            </w:r>
          </w:p>
        </w:tc>
        <w:tc>
          <w:tcPr>
            <w:tcW w:w="3230" w:type="dxa"/>
          </w:tcPr>
          <w:p w14:paraId="48715962">
            <w:pPr>
              <w:spacing w:after="0" w:line="240" w:lineRule="auto"/>
            </w:pPr>
            <w:r>
              <w:t>Product</w:t>
            </w:r>
          </w:p>
        </w:tc>
        <w:tc>
          <w:tcPr>
            <w:tcW w:w="3230" w:type="dxa"/>
          </w:tcPr>
          <w:p w14:paraId="1DD8F087">
            <w:pPr>
              <w:spacing w:after="0" w:line="240" w:lineRule="auto"/>
            </w:pPr>
            <w:r>
              <w:t>FK categoryId → Category.</w:t>
            </w:r>
          </w:p>
        </w:tc>
      </w:tr>
      <w:tr w14:paraId="1E0E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4B09F7DF">
            <w:pPr>
              <w:spacing w:after="0" w:line="240" w:lineRule="auto"/>
            </w:pPr>
            <w:r>
              <w:t>Category</w:t>
            </w:r>
          </w:p>
        </w:tc>
        <w:tc>
          <w:tcPr>
            <w:tcW w:w="3230" w:type="dxa"/>
          </w:tcPr>
          <w:p w14:paraId="30DA0768">
            <w:pPr>
              <w:spacing w:after="0" w:line="240" w:lineRule="auto"/>
            </w:pPr>
            <w:r>
              <w:t>Category</w:t>
            </w:r>
          </w:p>
        </w:tc>
        <w:tc>
          <w:tcPr>
            <w:tcW w:w="3230" w:type="dxa"/>
          </w:tcPr>
          <w:p w14:paraId="1CE2E128">
            <w:pPr>
              <w:spacing w:after="0" w:line="240" w:lineRule="auto"/>
            </w:pPr>
            <w:r>
              <w:t>Danh mục sản phẩm.</w:t>
            </w:r>
          </w:p>
        </w:tc>
      </w:tr>
      <w:tr w14:paraId="45356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684DB53F">
            <w:pPr>
              <w:spacing w:after="0" w:line="240" w:lineRule="auto"/>
            </w:pPr>
            <w:r>
              <w:t>Order</w:t>
            </w:r>
          </w:p>
        </w:tc>
        <w:tc>
          <w:tcPr>
            <w:tcW w:w="3230" w:type="dxa"/>
          </w:tcPr>
          <w:p w14:paraId="341AAF61">
            <w:pPr>
              <w:spacing w:after="0" w:line="240" w:lineRule="auto"/>
            </w:pPr>
            <w:r>
              <w:t>Order</w:t>
            </w:r>
          </w:p>
        </w:tc>
        <w:tc>
          <w:tcPr>
            <w:tcW w:w="3230" w:type="dxa"/>
          </w:tcPr>
          <w:p w14:paraId="3CF9EDE9">
            <w:pPr>
              <w:spacing w:after="0" w:line="240" w:lineRule="auto"/>
            </w:pPr>
            <w:r>
              <w:t>FK customerId → User.</w:t>
            </w:r>
          </w:p>
        </w:tc>
      </w:tr>
      <w:tr w14:paraId="1046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34967173">
            <w:pPr>
              <w:spacing w:after="0" w:line="240" w:lineRule="auto"/>
            </w:pPr>
            <w:r>
              <w:t>OrderItem</w:t>
            </w:r>
          </w:p>
        </w:tc>
        <w:tc>
          <w:tcPr>
            <w:tcW w:w="3230" w:type="dxa"/>
          </w:tcPr>
          <w:p w14:paraId="2ADA6B4C">
            <w:pPr>
              <w:spacing w:after="0" w:line="240" w:lineRule="auto"/>
            </w:pPr>
            <w:r>
              <w:t>OrderItem</w:t>
            </w:r>
          </w:p>
        </w:tc>
        <w:tc>
          <w:tcPr>
            <w:tcW w:w="3230" w:type="dxa"/>
          </w:tcPr>
          <w:p w14:paraId="1620DF0B">
            <w:pPr>
              <w:spacing w:after="0" w:line="240" w:lineRule="auto"/>
            </w:pPr>
            <w:r>
              <w:t>Bảng trung gian N-N Order–Product; PK ghép.</w:t>
            </w:r>
          </w:p>
        </w:tc>
      </w:tr>
      <w:tr w14:paraId="5586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771F31C1">
            <w:pPr>
              <w:spacing w:after="0" w:line="240" w:lineRule="auto"/>
            </w:pPr>
            <w:r>
              <w:t>Payment</w:t>
            </w:r>
          </w:p>
        </w:tc>
        <w:tc>
          <w:tcPr>
            <w:tcW w:w="3230" w:type="dxa"/>
          </w:tcPr>
          <w:p w14:paraId="12AAD893">
            <w:pPr>
              <w:spacing w:after="0" w:line="240" w:lineRule="auto"/>
            </w:pPr>
            <w:r>
              <w:t>Payment</w:t>
            </w:r>
          </w:p>
        </w:tc>
        <w:tc>
          <w:tcPr>
            <w:tcW w:w="3230" w:type="dxa"/>
          </w:tcPr>
          <w:p w14:paraId="554E3015">
            <w:pPr>
              <w:spacing w:after="0" w:line="240" w:lineRule="auto"/>
            </w:pPr>
            <w:r>
              <w:t>FK orderId → Order; quan hệ 1-1 theo phạm vi SRS.</w:t>
            </w:r>
          </w:p>
        </w:tc>
      </w:tr>
    </w:tbl>
    <w:p w14:paraId="1A719155">
      <w:pPr>
        <w:pStyle w:val="3"/>
      </w:pPr>
      <w:r>
        <w:t>3.9. Chứng minh chuẩn hóa 1NF – 2NF – 3NF</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7140C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19EC2D7C">
            <w:pPr>
              <w:spacing w:after="0" w:line="240" w:lineRule="auto"/>
            </w:pPr>
            <w:r>
              <w:t>Mức</w:t>
            </w:r>
          </w:p>
        </w:tc>
        <w:tc>
          <w:tcPr>
            <w:tcW w:w="4844" w:type="dxa"/>
          </w:tcPr>
          <w:p w14:paraId="1D80296F">
            <w:pPr>
              <w:spacing w:after="0" w:line="240" w:lineRule="auto"/>
            </w:pPr>
            <w:r>
              <w:t>Kiểm tra</w:t>
            </w:r>
          </w:p>
        </w:tc>
      </w:tr>
      <w:tr w14:paraId="4EA2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042EAD82">
            <w:pPr>
              <w:spacing w:after="0" w:line="240" w:lineRule="auto"/>
            </w:pPr>
            <w:r>
              <w:t>1NF</w:t>
            </w:r>
          </w:p>
        </w:tc>
        <w:tc>
          <w:tcPr>
            <w:tcW w:w="4844" w:type="dxa"/>
          </w:tcPr>
          <w:p w14:paraId="6CDDB33C">
            <w:pPr>
              <w:spacing w:after="0" w:line="240" w:lineRule="auto"/>
            </w:pPr>
            <w:r>
              <w:t>Các thuộc tính có giá trị nguyên tử; không lưu danh sách sản phẩm trong một ô Order.</w:t>
            </w:r>
          </w:p>
        </w:tc>
      </w:tr>
      <w:tr w14:paraId="0EEAD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74E0CDAB">
            <w:pPr>
              <w:spacing w:after="0" w:line="240" w:lineRule="auto"/>
            </w:pPr>
            <w:r>
              <w:t>2NF</w:t>
            </w:r>
          </w:p>
        </w:tc>
        <w:tc>
          <w:tcPr>
            <w:tcW w:w="4844" w:type="dxa"/>
          </w:tcPr>
          <w:p w14:paraId="090CA2FE">
            <w:pPr>
              <w:spacing w:after="0" w:line="240" w:lineRule="auto"/>
            </w:pPr>
            <w:r>
              <w:t>OrderItem dùng PK ghép orderId + productId; quantity, price, lineTotal phụ thuộc đầy đủ vào toàn bộ khóa.</w:t>
            </w:r>
          </w:p>
        </w:tc>
      </w:tr>
      <w:tr w14:paraId="65CD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59E4E071">
            <w:pPr>
              <w:spacing w:after="0" w:line="240" w:lineRule="auto"/>
            </w:pPr>
            <w:r>
              <w:t>3NF</w:t>
            </w:r>
          </w:p>
        </w:tc>
        <w:tc>
          <w:tcPr>
            <w:tcW w:w="4844" w:type="dxa"/>
          </w:tcPr>
          <w:p w14:paraId="60321985">
            <w:pPr>
              <w:spacing w:after="0" w:line="240" w:lineRule="auto"/>
            </w:pPr>
            <w:r>
              <w:t>Thông tin Category được tách khỏi Product; thuộc tính mô tả danh mục không phụ thuộc bắc cầu trong Product.</w:t>
            </w:r>
          </w:p>
        </w:tc>
      </w:tr>
    </w:tbl>
    <w:p w14:paraId="497FC662">
      <w:pPr>
        <w:pStyle w:val="3"/>
      </w:pPr>
      <w:r>
        <w:t>3.10. Edge Cases &amp; Defensive Design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63D2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1409472B">
            <w:pPr>
              <w:spacing w:after="0" w:line="240" w:lineRule="auto"/>
            </w:pPr>
            <w:r>
              <w:t>Bẫy</w:t>
            </w:r>
          </w:p>
        </w:tc>
        <w:tc>
          <w:tcPr>
            <w:tcW w:w="3230" w:type="dxa"/>
          </w:tcPr>
          <w:p w14:paraId="62E804C6">
            <w:pPr>
              <w:spacing w:after="0" w:line="240" w:lineRule="auto"/>
            </w:pPr>
            <w:r>
              <w:t>Xử lý thiết kế</w:t>
            </w:r>
          </w:p>
        </w:tc>
        <w:tc>
          <w:tcPr>
            <w:tcW w:w="3230" w:type="dxa"/>
          </w:tcPr>
          <w:p w14:paraId="51EC79B9">
            <w:pPr>
              <w:spacing w:after="0" w:line="240" w:lineRule="auto"/>
            </w:pPr>
            <w:r>
              <w:t>Kết quả mong đợi</w:t>
            </w:r>
          </w:p>
        </w:tc>
      </w:tr>
      <w:tr w14:paraId="4027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543309ED">
            <w:pPr>
              <w:spacing w:after="0" w:line="240" w:lineRule="auto"/>
            </w:pPr>
            <w:r>
              <w:t>Race Condition</w:t>
            </w:r>
          </w:p>
        </w:tc>
        <w:tc>
          <w:tcPr>
            <w:tcW w:w="3230" w:type="dxa"/>
          </w:tcPr>
          <w:p w14:paraId="0435EE40">
            <w:pPr>
              <w:spacing w:after="0" w:line="240" w:lineRule="auto"/>
            </w:pPr>
            <w:r>
              <w:t>Business Layer dùng optimistic/pessimistic locking khi hold/trừ tồn kho; transaction đảm bảo chỉ một yêu cầu thành công với sản phẩm cuối.</w:t>
            </w:r>
          </w:p>
        </w:tc>
        <w:tc>
          <w:tcPr>
            <w:tcW w:w="3230" w:type="dxa"/>
          </w:tcPr>
          <w:p w14:paraId="1F16EA6A">
            <w:pPr>
              <w:spacing w:after="0" w:line="240" w:lineRule="auto"/>
            </w:pPr>
            <w:r>
              <w:t>Không over-selling.</w:t>
            </w:r>
          </w:p>
        </w:tc>
      </w:tr>
      <w:tr w14:paraId="47C7B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7659BC21">
            <w:pPr>
              <w:spacing w:after="0" w:line="240" w:lineRule="auto"/>
            </w:pPr>
            <w:r>
              <w:t>Payment Callback Timeout</w:t>
            </w:r>
          </w:p>
        </w:tc>
        <w:tc>
          <w:tcPr>
            <w:tcW w:w="3230" w:type="dxa"/>
          </w:tcPr>
          <w:p w14:paraId="1F5E075D">
            <w:pPr>
              <w:spacing w:after="0" w:line="240" w:lineRule="auto"/>
            </w:pPr>
            <w:r>
              <w:t>Payment giữ trạng thái phù hợp; Reconciliation Service chủ động đối soát sau 5 phút; callback phải idempotent.</w:t>
            </w:r>
          </w:p>
        </w:tc>
        <w:tc>
          <w:tcPr>
            <w:tcW w:w="3230" w:type="dxa"/>
          </w:tcPr>
          <w:p w14:paraId="26432BB9">
            <w:pPr>
              <w:spacing w:after="0" w:line="240" w:lineRule="auto"/>
            </w:pPr>
            <w:r>
              <w:t>Không xác nhận sai hoặc bỏ sót giao dịch.</w:t>
            </w:r>
          </w:p>
        </w:tc>
      </w:tr>
      <w:tr w14:paraId="0CFB8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5FB681FA">
            <w:pPr>
              <w:spacing w:after="0" w:line="240" w:lineRule="auto"/>
            </w:pPr>
            <w:r>
              <w:t>Negative / Invalid Input</w:t>
            </w:r>
          </w:p>
        </w:tc>
        <w:tc>
          <w:tcPr>
            <w:tcW w:w="3230" w:type="dxa"/>
          </w:tcPr>
          <w:p w14:paraId="5841F94C">
            <w:pPr>
              <w:spacing w:after="0" w:line="240" w:lineRule="auto"/>
            </w:pPr>
            <w:r>
              <w:t>Validate tại Business Layer: quantity &gt; 0, unitPrice &gt; 0, voucher còn hạn/lượt; reject trước khi ghi DB.</w:t>
            </w:r>
          </w:p>
        </w:tc>
        <w:tc>
          <w:tcPr>
            <w:tcW w:w="3230" w:type="dxa"/>
          </w:tcPr>
          <w:p w14:paraId="749F2758">
            <w:pPr>
              <w:spacing w:after="0" w:line="240" w:lineRule="auto"/>
            </w:pPr>
            <w:r>
              <w:t>HTTP 400 và log an toàn; CSDL không bị lỗi dây chuyền.</w:t>
            </w:r>
          </w:p>
        </w:tc>
      </w:tr>
    </w:tbl>
    <w:p w14:paraId="475637D0"/>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w:panose1 w:val="020B0502040204020203"/>
    <w:charset w:val="00"/>
    <w:family w:val="auto"/>
    <w:pitch w:val="default"/>
    <w:sig w:usb0="80FF8023" w:usb1="0200004A" w:usb2="00000200" w:usb3="0004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EA5F43"/>
    <w:rsid w:val="651D34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1456</Words>
  <Characters>6615</Characters>
  <Lines>0</Lines>
  <Paragraphs>0</Paragraphs>
  <TotalTime>24</TotalTime>
  <ScaleCrop>false</ScaleCrop>
  <LinksUpToDate>false</LinksUpToDate>
  <CharactersWithSpaces>7884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31 Nguyễn Minh Trung</cp:lastModifiedBy>
  <dcterms:modified xsi:type="dcterms:W3CDTF">2026-09-28T14:11:29Z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eyJoZGlkIjoiM2ZlZjFhYTNiNWU0MTQ1ZDM1MDZhMzdhMTE0ODQ0ZWIiLCJ1c2VySWQiOiIxMzkyMjQ5NjM0MTQwIn0=</vt:lpwstr>
  </property>
  <property fmtid="{D5CDD505-2E9C-101B-9397-08002B2CF9AE}" pid="3" name="KSOProductBuildVer">
    <vt:lpwstr>1066-12.1.0.28485</vt:lpwstr>
  </property>
  <property fmtid="{D5CDD505-2E9C-101B-9397-08002B2CF9AE}" pid="4" name="ICV">
    <vt:lpwstr>C6A8D7B1E76446B5BCF0FF8BE97BA475_12</vt:lpwstr>
  </property>
</Properties>
</file>