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47DB1" w14:textId="77777777" w:rsidR="00CD4C3A" w:rsidRPr="00CD4C3A" w:rsidRDefault="00CD4C3A" w:rsidP="00CD4C3A">
      <w:pPr>
        <w:rPr>
          <w:rFonts w:ascii="Times New Roman" w:hAnsi="Times New Roman" w:cs="Times New Roman"/>
          <w:b/>
          <w:bCs/>
        </w:rPr>
      </w:pPr>
      <w:r w:rsidRPr="00CD4C3A">
        <w:rPr>
          <w:rFonts w:ascii="Times New Roman" w:hAnsi="Times New Roman" w:cs="Times New Roman"/>
          <w:b/>
          <w:bCs/>
        </w:rPr>
        <w:t>LAB 4 REPORT: RESAMPLING METHODS</w:t>
      </w:r>
    </w:p>
    <w:p w14:paraId="53895B3E" w14:textId="5BC20FC9" w:rsidR="00CD4C3A" w:rsidRPr="00CD4C3A" w:rsidRDefault="00CD4C3A" w:rsidP="00CD4C3A">
      <w:pPr>
        <w:rPr>
          <w:rFonts w:ascii="Times New Roman" w:hAnsi="Times New Roman" w:cs="Times New Roman"/>
        </w:rPr>
      </w:pPr>
      <w:r w:rsidRPr="00CD4C3A">
        <w:rPr>
          <w:rFonts w:ascii="Times New Roman" w:hAnsi="Times New Roman" w:cs="Times New Roman"/>
          <w:b/>
          <w:bCs/>
        </w:rPr>
        <w:t>Full Name:</w:t>
      </w:r>
      <w:r w:rsidRPr="00CD4C3A">
        <w:rPr>
          <w:rFonts w:ascii="Times New Roman" w:hAnsi="Times New Roman" w:cs="Times New Roman"/>
        </w:rPr>
        <w:t xml:space="preserve"> Lâm Bảo Duy</w:t>
      </w:r>
    </w:p>
    <w:p w14:paraId="577E48B7" w14:textId="77777777" w:rsidR="00CD4C3A" w:rsidRPr="00CD4C3A" w:rsidRDefault="00CD4C3A" w:rsidP="00CD4C3A">
      <w:pPr>
        <w:rPr>
          <w:rFonts w:ascii="Times New Roman" w:hAnsi="Times New Roman" w:cs="Times New Roman"/>
        </w:rPr>
      </w:pPr>
      <w:r w:rsidRPr="00CD4C3A">
        <w:rPr>
          <w:rFonts w:ascii="Times New Roman" w:hAnsi="Times New Roman" w:cs="Times New Roman"/>
          <w:b/>
          <w:bCs/>
        </w:rPr>
        <w:t>Student ID:</w:t>
      </w:r>
      <w:r w:rsidRPr="00CD4C3A">
        <w:rPr>
          <w:rFonts w:ascii="Times New Roman" w:hAnsi="Times New Roman" w:cs="Times New Roman"/>
        </w:rPr>
        <w:t xml:space="preserve"> ITDSIU24014</w:t>
      </w:r>
    </w:p>
    <w:p w14:paraId="22B8839A" w14:textId="77777777" w:rsidR="00CD4C3A" w:rsidRPr="00CD4C3A" w:rsidRDefault="00CD4C3A" w:rsidP="00CD4C3A">
      <w:pPr>
        <w:rPr>
          <w:rFonts w:ascii="Times New Roman" w:hAnsi="Times New Roman" w:cs="Times New Roman"/>
        </w:rPr>
      </w:pPr>
      <w:r w:rsidRPr="00CD4C3A">
        <w:rPr>
          <w:rFonts w:ascii="Times New Roman" w:hAnsi="Times New Roman" w:cs="Times New Roman"/>
          <w:b/>
          <w:bCs/>
        </w:rPr>
        <w:t>Class:</w:t>
      </w:r>
      <w:r w:rsidRPr="00CD4C3A">
        <w:rPr>
          <w:rFonts w:ascii="Times New Roman" w:hAnsi="Times New Roman" w:cs="Times New Roman"/>
        </w:rPr>
        <w:t xml:space="preserve"> IT171IU – Lab Group 03</w:t>
      </w:r>
    </w:p>
    <w:p w14:paraId="25E657B3" w14:textId="77777777" w:rsidR="00CD4C3A" w:rsidRPr="00CD4C3A" w:rsidRDefault="00CD4C3A" w:rsidP="00CD4C3A">
      <w:pPr>
        <w:rPr>
          <w:rFonts w:ascii="Times New Roman" w:hAnsi="Times New Roman" w:cs="Times New Roman"/>
        </w:rPr>
      </w:pPr>
      <w:r w:rsidRPr="00CD4C3A">
        <w:rPr>
          <w:rFonts w:ascii="Times New Roman" w:hAnsi="Times New Roman" w:cs="Times New Roman"/>
          <w:b/>
          <w:bCs/>
        </w:rPr>
        <w:t>PART 1: CHECKPOINT QUESTIONS</w:t>
      </w:r>
    </w:p>
    <w:p w14:paraId="10BF42B3" w14:textId="77777777" w:rsidR="00CD4C3A" w:rsidRPr="00CD4C3A" w:rsidRDefault="00CD4C3A" w:rsidP="00CD4C3A">
      <w:pPr>
        <w:rPr>
          <w:rFonts w:ascii="Times New Roman" w:hAnsi="Times New Roman" w:cs="Times New Roman"/>
        </w:rPr>
      </w:pPr>
      <w:r w:rsidRPr="00CD4C3A">
        <w:rPr>
          <w:rFonts w:ascii="Times New Roman" w:hAnsi="Times New Roman" w:cs="Times New Roman"/>
          <w:b/>
          <w:bCs/>
        </w:rPr>
        <w:t>Validation-Set Approach</w:t>
      </w:r>
    </w:p>
    <w:p w14:paraId="146E8A3F" w14:textId="77777777" w:rsidR="00CD4C3A" w:rsidRPr="00CD4C3A" w:rsidRDefault="00CD4C3A" w:rsidP="00CD4C3A">
      <w:pPr>
        <w:numPr>
          <w:ilvl w:val="0"/>
          <w:numId w:val="1"/>
        </w:numPr>
        <w:rPr>
          <w:rFonts w:ascii="Times New Roman" w:hAnsi="Times New Roman" w:cs="Times New Roman"/>
        </w:rPr>
      </w:pPr>
      <w:r w:rsidRPr="00CD4C3A">
        <w:rPr>
          <w:rFonts w:ascii="Times New Roman" w:hAnsi="Times New Roman" w:cs="Times New Roman"/>
          <w:b/>
          <w:bCs/>
        </w:rPr>
        <w:t>Does the cubic term help?</w:t>
      </w:r>
      <w:r w:rsidRPr="00CD4C3A">
        <w:rPr>
          <w:rFonts w:ascii="Times New Roman" w:hAnsi="Times New Roman" w:cs="Times New Roman"/>
        </w:rPr>
        <w:t xml:space="preserve"> No, there is little evidence of improvement. The validation MSE drops significantly from the linear to the quadratic model, but the cubic model's MSE remains nearly identical to the quadratic one, indicating that adding a cubic term does not improve predictive performance on unseen data.</w:t>
      </w:r>
    </w:p>
    <w:p w14:paraId="6FBA55B8" w14:textId="77777777" w:rsidR="00CD4C3A" w:rsidRPr="00CD4C3A" w:rsidRDefault="00CD4C3A" w:rsidP="00CD4C3A">
      <w:pPr>
        <w:numPr>
          <w:ilvl w:val="0"/>
          <w:numId w:val="1"/>
        </w:numPr>
        <w:rPr>
          <w:rFonts w:ascii="Times New Roman" w:hAnsi="Times New Roman" w:cs="Times New Roman"/>
        </w:rPr>
      </w:pPr>
      <w:r w:rsidRPr="00CD4C3A">
        <w:rPr>
          <w:rFonts w:ascii="Times New Roman" w:hAnsi="Times New Roman" w:cs="Times New Roman"/>
          <w:b/>
          <w:bCs/>
        </w:rPr>
        <w:t xml:space="preserve">Why do the three MSE values change when </w:t>
      </w:r>
      <w:proofErr w:type="spellStart"/>
      <w:r w:rsidRPr="00CD4C3A">
        <w:rPr>
          <w:rFonts w:ascii="Times New Roman" w:hAnsi="Times New Roman" w:cs="Times New Roman"/>
          <w:b/>
          <w:bCs/>
        </w:rPr>
        <w:t>random_state</w:t>
      </w:r>
      <w:proofErr w:type="spellEnd"/>
      <w:r w:rsidRPr="00CD4C3A">
        <w:rPr>
          <w:rFonts w:ascii="Times New Roman" w:hAnsi="Times New Roman" w:cs="Times New Roman"/>
          <w:b/>
          <w:bCs/>
        </w:rPr>
        <w:t>=3 is used?</w:t>
      </w:r>
      <w:r w:rsidRPr="00CD4C3A">
        <w:rPr>
          <w:rFonts w:ascii="Times New Roman" w:hAnsi="Times New Roman" w:cs="Times New Roman"/>
        </w:rPr>
        <w:t xml:space="preserve"> The validation set approach is highly dependent on the random split of the data. Changing the </w:t>
      </w:r>
      <w:proofErr w:type="spellStart"/>
      <w:r w:rsidRPr="00CD4C3A">
        <w:rPr>
          <w:rFonts w:ascii="Times New Roman" w:hAnsi="Times New Roman" w:cs="Times New Roman"/>
        </w:rPr>
        <w:t>random_state</w:t>
      </w:r>
      <w:proofErr w:type="spellEnd"/>
      <w:r w:rsidRPr="00CD4C3A">
        <w:rPr>
          <w:rFonts w:ascii="Times New Roman" w:hAnsi="Times New Roman" w:cs="Times New Roman"/>
        </w:rPr>
        <w:t xml:space="preserve"> alters which specific observations are assigned to the training set and the validation set, resulting in a different fitted model and a different evaluation sample, leading to varying MSE estimates. This highlights the high variance inherent in the validation set approach.</w:t>
      </w:r>
    </w:p>
    <w:p w14:paraId="5A7774F2" w14:textId="77777777" w:rsidR="00CD4C3A" w:rsidRPr="00CD4C3A" w:rsidRDefault="00CD4C3A" w:rsidP="00CD4C3A">
      <w:pPr>
        <w:rPr>
          <w:rFonts w:ascii="Times New Roman" w:hAnsi="Times New Roman" w:cs="Times New Roman"/>
        </w:rPr>
      </w:pPr>
      <w:r w:rsidRPr="00CD4C3A">
        <w:rPr>
          <w:rFonts w:ascii="Times New Roman" w:hAnsi="Times New Roman" w:cs="Times New Roman"/>
          <w:b/>
          <w:bCs/>
        </w:rPr>
        <w:t>Cross-Validation</w:t>
      </w:r>
    </w:p>
    <w:p w14:paraId="33CE408E" w14:textId="52308BC6" w:rsidR="00CD4C3A" w:rsidRPr="00CD4C3A" w:rsidRDefault="00CD4C3A" w:rsidP="00CD4C3A">
      <w:pPr>
        <w:numPr>
          <w:ilvl w:val="0"/>
          <w:numId w:val="2"/>
        </w:numPr>
        <w:rPr>
          <w:rFonts w:ascii="Times New Roman" w:hAnsi="Times New Roman" w:cs="Times New Roman"/>
        </w:rPr>
      </w:pPr>
      <w:r w:rsidRPr="00CD4C3A">
        <w:rPr>
          <w:rFonts w:ascii="Times New Roman" w:hAnsi="Times New Roman" w:cs="Times New Roman"/>
          <w:b/>
          <w:bCs/>
        </w:rPr>
        <w:t>Why does cv=</w:t>
      </w:r>
      <w:proofErr w:type="spellStart"/>
      <w:r w:rsidRPr="00CD4C3A">
        <w:rPr>
          <w:rFonts w:ascii="Times New Roman" w:hAnsi="Times New Roman" w:cs="Times New Roman"/>
          <w:b/>
          <w:bCs/>
        </w:rPr>
        <w:t>Auto.shape</w:t>
      </w:r>
      <w:proofErr w:type="spellEnd"/>
      <w:r w:rsidRPr="00CD4C3A">
        <w:rPr>
          <w:rFonts w:ascii="Times New Roman" w:hAnsi="Times New Roman" w:cs="Times New Roman"/>
          <w:b/>
          <w:bCs/>
        </w:rPr>
        <w:t>[0] give LOOCV?</w:t>
      </w:r>
      <w:r w:rsidRPr="00CD4C3A">
        <w:rPr>
          <w:rFonts w:ascii="Times New Roman" w:hAnsi="Times New Roman" w:cs="Times New Roman"/>
        </w:rPr>
        <w:t xml:space="preserve"> The </w:t>
      </w:r>
      <w:proofErr w:type="spellStart"/>
      <w:r w:rsidRPr="00CD4C3A">
        <w:rPr>
          <w:rFonts w:ascii="Times New Roman" w:hAnsi="Times New Roman" w:cs="Times New Roman"/>
        </w:rPr>
        <w:t>Auto.shape</w:t>
      </w:r>
      <w:proofErr w:type="spellEnd"/>
      <w:r w:rsidRPr="00CD4C3A">
        <w:rPr>
          <w:rFonts w:ascii="Times New Roman" w:hAnsi="Times New Roman" w:cs="Times New Roman"/>
        </w:rPr>
        <w:t>[0] attribute returns the total number of observations in the dataset (</w:t>
      </w:r>
      <m:oMath>
        <m:r>
          <w:rPr>
            <w:rFonts w:ascii="Cambria Math" w:hAnsi="Cambria Math" w:cs="Times New Roman"/>
          </w:rPr>
          <m:t>n</m:t>
        </m:r>
      </m:oMath>
      <w:r w:rsidRPr="00CD4C3A">
        <w:rPr>
          <w:rFonts w:ascii="Times New Roman" w:hAnsi="Times New Roman" w:cs="Times New Roman"/>
        </w:rPr>
        <w:t>). By setting the number of cross-validation folds (</w:t>
      </w:r>
      <m:oMath>
        <m:r>
          <w:rPr>
            <w:rFonts w:ascii="Cambria Math" w:hAnsi="Cambria Math" w:cs="Times New Roman"/>
          </w:rPr>
          <m:t>k</m:t>
        </m:r>
      </m:oMath>
      <w:r w:rsidRPr="00CD4C3A">
        <w:rPr>
          <w:rFonts w:ascii="Times New Roman" w:hAnsi="Times New Roman" w:cs="Times New Roman"/>
        </w:rPr>
        <w:t xml:space="preserve">) equal to </w:t>
      </w:r>
      <m:oMath>
        <m:r>
          <w:rPr>
            <w:rFonts w:ascii="Cambria Math" w:hAnsi="Cambria Math" w:cs="Times New Roman"/>
          </w:rPr>
          <m:t>n</m:t>
        </m:r>
      </m:oMath>
      <w:r w:rsidRPr="00CD4C3A">
        <w:rPr>
          <w:rFonts w:ascii="Times New Roman" w:hAnsi="Times New Roman" w:cs="Times New Roman"/>
        </w:rPr>
        <w:t xml:space="preserve">, the algorithm creates </w:t>
      </w:r>
      <m:oMath>
        <m:r>
          <w:rPr>
            <w:rFonts w:ascii="Cambria Math" w:hAnsi="Cambria Math" w:cs="Times New Roman"/>
          </w:rPr>
          <m:t>n</m:t>
        </m:r>
      </m:oMath>
      <w:r w:rsidRPr="00CD4C3A">
        <w:rPr>
          <w:rFonts w:ascii="Times New Roman" w:hAnsi="Times New Roman" w:cs="Times New Roman"/>
        </w:rPr>
        <w:t xml:space="preserve"> folds, each containing exactly one observation for testing and </w:t>
      </w:r>
      <m:oMath>
        <m:r>
          <w:rPr>
            <w:rFonts w:ascii="Cambria Math" w:hAnsi="Cambria Math" w:cs="Times New Roman"/>
          </w:rPr>
          <m:t>n-1</m:t>
        </m:r>
      </m:oMath>
      <w:r w:rsidRPr="00CD4C3A">
        <w:rPr>
          <w:rFonts w:ascii="Times New Roman" w:hAnsi="Times New Roman" w:cs="Times New Roman"/>
        </w:rPr>
        <w:t xml:space="preserve"> for training. This is the exact definition of Leave-One-Out Cross-Validation (LOOCV).</w:t>
      </w:r>
    </w:p>
    <w:p w14:paraId="0A8F5CDC" w14:textId="77777777" w:rsidR="00CD4C3A" w:rsidRPr="00CD4C3A" w:rsidRDefault="00CD4C3A" w:rsidP="00CD4C3A">
      <w:pPr>
        <w:numPr>
          <w:ilvl w:val="0"/>
          <w:numId w:val="2"/>
        </w:numPr>
        <w:rPr>
          <w:rFonts w:ascii="Times New Roman" w:hAnsi="Times New Roman" w:cs="Times New Roman"/>
        </w:rPr>
      </w:pPr>
      <w:r w:rsidRPr="00CD4C3A">
        <w:rPr>
          <w:rFonts w:ascii="Times New Roman" w:hAnsi="Times New Roman" w:cs="Times New Roman"/>
          <w:b/>
          <w:bCs/>
        </w:rPr>
        <w:t>Compare the LOOCV and 10-fold CV errors for degrees 1–5. Which degree would you choose and why?</w:t>
      </w:r>
      <w:r w:rsidRPr="00CD4C3A">
        <w:rPr>
          <w:rFonts w:ascii="Times New Roman" w:hAnsi="Times New Roman" w:cs="Times New Roman"/>
        </w:rPr>
        <w:t xml:space="preserve"> Both LOOCV and 10-fold CV show a sharp decrease in Mean Squared Error (MSE) when moving from a degree 1 to a degree 2 polynomial. For degrees 3, 4, and 5, the MSE plateaus and does not show significant improvement. Applying the principle of parsimony, </w:t>
      </w:r>
      <w:proofErr w:type="gramStart"/>
      <w:r w:rsidRPr="00CD4C3A">
        <w:rPr>
          <w:rFonts w:ascii="Times New Roman" w:hAnsi="Times New Roman" w:cs="Times New Roman"/>
        </w:rPr>
        <w:t>the degree</w:t>
      </w:r>
      <w:proofErr w:type="gramEnd"/>
      <w:r w:rsidRPr="00CD4C3A">
        <w:rPr>
          <w:rFonts w:ascii="Times New Roman" w:hAnsi="Times New Roman" w:cs="Times New Roman"/>
        </w:rPr>
        <w:t xml:space="preserve"> 2 (quadratic) polynomial is the optimal choice because it minimizes the error without introducing unnecessary model complexity.</w:t>
      </w:r>
    </w:p>
    <w:p w14:paraId="38EA0C29" w14:textId="55FA59B7" w:rsidR="00CD4C3A" w:rsidRPr="00CD4C3A" w:rsidRDefault="00CD4C3A" w:rsidP="00CD4C3A">
      <w:pPr>
        <w:numPr>
          <w:ilvl w:val="0"/>
          <w:numId w:val="2"/>
        </w:numPr>
        <w:rPr>
          <w:rFonts w:ascii="Times New Roman" w:hAnsi="Times New Roman" w:cs="Times New Roman"/>
        </w:rPr>
      </w:pPr>
      <w:r w:rsidRPr="00CD4C3A">
        <w:rPr>
          <w:rFonts w:ascii="Times New Roman" w:hAnsi="Times New Roman" w:cs="Times New Roman"/>
          <w:b/>
          <w:bCs/>
        </w:rPr>
        <w:t xml:space="preserve">What does </w:t>
      </w:r>
      <w:proofErr w:type="spellStart"/>
      <w:proofErr w:type="gramStart"/>
      <w:r w:rsidRPr="00CD4C3A">
        <w:rPr>
          <w:rFonts w:ascii="Times New Roman" w:hAnsi="Times New Roman" w:cs="Times New Roman"/>
          <w:b/>
          <w:bCs/>
        </w:rPr>
        <w:t>np.power</w:t>
      </w:r>
      <w:proofErr w:type="gramEnd"/>
      <w:r w:rsidRPr="00CD4C3A">
        <w:rPr>
          <w:rFonts w:ascii="Times New Roman" w:hAnsi="Times New Roman" w:cs="Times New Roman"/>
          <w:b/>
          <w:bCs/>
        </w:rPr>
        <w:t>.</w:t>
      </w:r>
      <w:proofErr w:type="gramStart"/>
      <w:r w:rsidRPr="00CD4C3A">
        <w:rPr>
          <w:rFonts w:ascii="Times New Roman" w:hAnsi="Times New Roman" w:cs="Times New Roman"/>
          <w:b/>
          <w:bCs/>
        </w:rPr>
        <w:t>outer</w:t>
      </w:r>
      <w:proofErr w:type="spellEnd"/>
      <w:r w:rsidRPr="00CD4C3A">
        <w:rPr>
          <w:rFonts w:ascii="Times New Roman" w:hAnsi="Times New Roman" w:cs="Times New Roman"/>
          <w:b/>
          <w:bCs/>
        </w:rPr>
        <w:t>(</w:t>
      </w:r>
      <w:proofErr w:type="gramEnd"/>
      <w:r w:rsidRPr="00CD4C3A">
        <w:rPr>
          <w:rFonts w:ascii="Times New Roman" w:hAnsi="Times New Roman" w:cs="Times New Roman"/>
          <w:b/>
          <w:bCs/>
        </w:rPr>
        <w:t xml:space="preserve">H, </w:t>
      </w:r>
      <w:proofErr w:type="spellStart"/>
      <w:proofErr w:type="gramStart"/>
      <w:r w:rsidRPr="00CD4C3A">
        <w:rPr>
          <w:rFonts w:ascii="Times New Roman" w:hAnsi="Times New Roman" w:cs="Times New Roman"/>
          <w:b/>
          <w:bCs/>
        </w:rPr>
        <w:t>np.arange</w:t>
      </w:r>
      <w:proofErr w:type="spellEnd"/>
      <w:proofErr w:type="gramEnd"/>
      <w:r w:rsidRPr="00CD4C3A">
        <w:rPr>
          <w:rFonts w:ascii="Times New Roman" w:hAnsi="Times New Roman" w:cs="Times New Roman"/>
          <w:b/>
          <w:bCs/>
        </w:rPr>
        <w:t>(d+1)) produce?</w:t>
      </w:r>
      <w:r w:rsidRPr="00CD4C3A">
        <w:rPr>
          <w:rFonts w:ascii="Times New Roman" w:hAnsi="Times New Roman" w:cs="Times New Roman"/>
        </w:rPr>
        <w:t xml:space="preserve"> It produces a design matrix for polynomial regression. For an input array H (e.g., horsepower) and a degree d, it calculates H raised to the power of each integer from </w:t>
      </w:r>
      <m:oMath>
        <m:r>
          <w:rPr>
            <w:rFonts w:ascii="Cambria Math" w:hAnsi="Cambria Math" w:cs="Times New Roman"/>
          </w:rPr>
          <m:t>0</m:t>
        </m:r>
      </m:oMath>
      <w:r w:rsidRPr="00CD4C3A">
        <w:rPr>
          <w:rFonts w:ascii="Times New Roman" w:hAnsi="Times New Roman" w:cs="Times New Roman"/>
        </w:rPr>
        <w:t xml:space="preserve"> to </w:t>
      </w:r>
      <m:oMath>
        <m:r>
          <w:rPr>
            <w:rFonts w:ascii="Cambria Math" w:hAnsi="Cambria Math" w:cs="Times New Roman"/>
          </w:rPr>
          <m:t>d</m:t>
        </m:r>
      </m:oMath>
      <w:r w:rsidRPr="00CD4C3A">
        <w:rPr>
          <w:rFonts w:ascii="Times New Roman" w:hAnsi="Times New Roman" w:cs="Times New Roman"/>
        </w:rPr>
        <w:t xml:space="preserve">. The resulting matrix contains columns corresponding to </w:t>
      </w:r>
      <m:oMath>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0</m:t>
            </m:r>
          </m:sup>
        </m:sSup>
      </m:oMath>
      <w:r w:rsidRPr="00CD4C3A">
        <w:rPr>
          <w:rFonts w:ascii="Times New Roman" w:hAnsi="Times New Roman" w:cs="Times New Roman"/>
        </w:rPr>
        <w:t xml:space="preserve"> (the intercept/ones), </w:t>
      </w:r>
      <m:oMath>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1</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d</m:t>
            </m:r>
          </m:sup>
        </m:sSup>
      </m:oMath>
      <w:r w:rsidRPr="00CD4C3A">
        <w:rPr>
          <w:rFonts w:ascii="Times New Roman" w:hAnsi="Times New Roman" w:cs="Times New Roman"/>
        </w:rPr>
        <w:t>.</w:t>
      </w:r>
    </w:p>
    <w:p w14:paraId="05E14921" w14:textId="77777777" w:rsidR="00CD4C3A" w:rsidRPr="00CD4C3A" w:rsidRDefault="00CD4C3A" w:rsidP="00CD4C3A">
      <w:pPr>
        <w:rPr>
          <w:rFonts w:ascii="Times New Roman" w:hAnsi="Times New Roman" w:cs="Times New Roman"/>
        </w:rPr>
      </w:pPr>
      <w:r w:rsidRPr="00CD4C3A">
        <w:rPr>
          <w:rFonts w:ascii="Times New Roman" w:hAnsi="Times New Roman" w:cs="Times New Roman"/>
          <w:b/>
          <w:bCs/>
        </w:rPr>
        <w:t>PART 2: EXERCISES</w:t>
      </w:r>
    </w:p>
    <w:p w14:paraId="2EBF2E5D" w14:textId="77777777" w:rsidR="00CD4C3A" w:rsidRPr="00CD4C3A" w:rsidRDefault="00CD4C3A" w:rsidP="00CD4C3A">
      <w:pPr>
        <w:rPr>
          <w:rFonts w:ascii="Times New Roman" w:hAnsi="Times New Roman" w:cs="Times New Roman"/>
        </w:rPr>
      </w:pPr>
      <w:r w:rsidRPr="00CD4C3A">
        <w:rPr>
          <w:rFonts w:ascii="Times New Roman" w:hAnsi="Times New Roman" w:cs="Times New Roman"/>
          <w:b/>
          <w:bCs/>
        </w:rPr>
        <w:t>Exercise 1 – Validation-set error for logistic regression (Default)</w:t>
      </w:r>
    </w:p>
    <w:p w14:paraId="7762622D" w14:textId="77777777" w:rsidR="00CD4C3A" w:rsidRPr="00CD4C3A" w:rsidRDefault="00CD4C3A" w:rsidP="00CD4C3A">
      <w:pPr>
        <w:numPr>
          <w:ilvl w:val="0"/>
          <w:numId w:val="3"/>
        </w:numPr>
        <w:rPr>
          <w:rFonts w:ascii="Times New Roman" w:hAnsi="Times New Roman" w:cs="Times New Roman"/>
        </w:rPr>
      </w:pPr>
      <w:r w:rsidRPr="00CD4C3A">
        <w:rPr>
          <w:rFonts w:ascii="Times New Roman" w:hAnsi="Times New Roman" w:cs="Times New Roman"/>
          <w:b/>
          <w:bCs/>
        </w:rPr>
        <w:lastRenderedPageBreak/>
        <w:t>(c) Variability of the validation error:</w:t>
      </w:r>
      <w:r w:rsidRPr="00CD4C3A">
        <w:rPr>
          <w:rFonts w:ascii="Times New Roman" w:hAnsi="Times New Roman" w:cs="Times New Roman"/>
        </w:rPr>
        <w:t xml:space="preserve"> When repeating the split with three different random seeds, the estimated test error fluctuates (ranging from approximately 2.48% to 2.92%). This demonstrates the primary drawback of the validation set approach: the estimated test error rate can be highly variable depending on precisely which observations are included in the training </w:t>
      </w:r>
      <w:proofErr w:type="gramStart"/>
      <w:r w:rsidRPr="00CD4C3A">
        <w:rPr>
          <w:rFonts w:ascii="Times New Roman" w:hAnsi="Times New Roman" w:cs="Times New Roman"/>
        </w:rPr>
        <w:t>set</w:t>
      </w:r>
      <w:proofErr w:type="gramEnd"/>
      <w:r w:rsidRPr="00CD4C3A">
        <w:rPr>
          <w:rFonts w:ascii="Times New Roman" w:hAnsi="Times New Roman" w:cs="Times New Roman"/>
        </w:rPr>
        <w:t xml:space="preserve"> and which are in the validation set.</w:t>
      </w:r>
    </w:p>
    <w:p w14:paraId="145D41A0" w14:textId="77777777" w:rsidR="00CD4C3A" w:rsidRPr="00CD4C3A" w:rsidRDefault="00CD4C3A" w:rsidP="00CD4C3A">
      <w:pPr>
        <w:numPr>
          <w:ilvl w:val="0"/>
          <w:numId w:val="3"/>
        </w:numPr>
        <w:rPr>
          <w:rFonts w:ascii="Times New Roman" w:hAnsi="Times New Roman" w:cs="Times New Roman"/>
        </w:rPr>
      </w:pPr>
      <w:r w:rsidRPr="00CD4C3A">
        <w:rPr>
          <w:rFonts w:ascii="Times New Roman" w:hAnsi="Times New Roman" w:cs="Times New Roman"/>
          <w:b/>
          <w:bCs/>
        </w:rPr>
        <w:t>(d) Adding the student variable:</w:t>
      </w:r>
      <w:r w:rsidRPr="00CD4C3A">
        <w:rPr>
          <w:rFonts w:ascii="Times New Roman" w:hAnsi="Times New Roman" w:cs="Times New Roman"/>
        </w:rPr>
        <w:t xml:space="preserve"> Adding the student dummy variable does not lower the estimated test error; in fact, the error rate remains the same or slightly increases across different random seeds. This suggests that the income and balance variables already capture the necessary information to predict defaults, and the student variable does not provide additional predictive power for this specific model configuration.</w:t>
      </w:r>
    </w:p>
    <w:p w14:paraId="58AB528B" w14:textId="77777777" w:rsidR="00CD4C3A" w:rsidRPr="00CD4C3A" w:rsidRDefault="00CD4C3A" w:rsidP="00CD4C3A">
      <w:pPr>
        <w:rPr>
          <w:rFonts w:ascii="Times New Roman" w:hAnsi="Times New Roman" w:cs="Times New Roman"/>
        </w:rPr>
      </w:pPr>
      <w:r w:rsidRPr="00CD4C3A">
        <w:rPr>
          <w:rFonts w:ascii="Times New Roman" w:hAnsi="Times New Roman" w:cs="Times New Roman"/>
          <w:b/>
          <w:bCs/>
        </w:rPr>
        <w:t>Exercise 2 – Bootstrap standard errors of logistic regression coefficients</w:t>
      </w:r>
    </w:p>
    <w:p w14:paraId="3F8A79E9" w14:textId="08C6B874" w:rsidR="00CD4C3A" w:rsidRPr="00CD4C3A" w:rsidRDefault="00CD4C3A" w:rsidP="00CD4C3A">
      <w:pPr>
        <w:numPr>
          <w:ilvl w:val="0"/>
          <w:numId w:val="4"/>
        </w:numPr>
        <w:rPr>
          <w:rFonts w:ascii="Times New Roman" w:hAnsi="Times New Roman" w:cs="Times New Roman"/>
        </w:rPr>
      </w:pPr>
      <w:r w:rsidRPr="00CD4C3A">
        <w:rPr>
          <w:rFonts w:ascii="Times New Roman" w:hAnsi="Times New Roman" w:cs="Times New Roman"/>
          <w:b/>
          <w:bCs/>
        </w:rPr>
        <w:t>(d) Comparison of formula-based and bootstrap standard errors:</w:t>
      </w:r>
      <w:r w:rsidRPr="00CD4C3A">
        <w:rPr>
          <w:rFonts w:ascii="Times New Roman" w:hAnsi="Times New Roman" w:cs="Times New Roman"/>
        </w:rPr>
        <w:t xml:space="preserve"> The standard errors calculated using the traditional statistical formula (via </w:t>
      </w:r>
      <w:proofErr w:type="spellStart"/>
      <w:r w:rsidRPr="00CD4C3A">
        <w:rPr>
          <w:rFonts w:ascii="Times New Roman" w:hAnsi="Times New Roman" w:cs="Times New Roman"/>
        </w:rPr>
        <w:t>sm.GLM</w:t>
      </w:r>
      <w:proofErr w:type="spellEnd"/>
      <w:r w:rsidRPr="00CD4C3A">
        <w:rPr>
          <w:rFonts w:ascii="Times New Roman" w:hAnsi="Times New Roman" w:cs="Times New Roman"/>
        </w:rPr>
        <w:t xml:space="preserve">) and those estimated using the bootstrap method (with </w:t>
      </w:r>
      <m:oMath>
        <m:r>
          <w:rPr>
            <w:rFonts w:ascii="Cambria Math" w:hAnsi="Cambria Math" w:cs="Times New Roman"/>
          </w:rPr>
          <m:t>B=1000</m:t>
        </m:r>
      </m:oMath>
      <w:r w:rsidRPr="00CD4C3A">
        <w:rPr>
          <w:rFonts w:ascii="Times New Roman" w:hAnsi="Times New Roman" w:cs="Times New Roman"/>
        </w:rPr>
        <w:t>) are virtually identical. This indicates that the mathematical assumptions underlying the generalized linear model formulas hold well for this specific dataset. Consequently, the formula-based standard errors are highly trustworthy in this scenario.</w:t>
      </w:r>
    </w:p>
    <w:p w14:paraId="3E73AA33" w14:textId="77777777" w:rsidR="00CD4C3A" w:rsidRPr="00CD4C3A" w:rsidRDefault="00CD4C3A" w:rsidP="00CD4C3A">
      <w:pPr>
        <w:rPr>
          <w:rFonts w:ascii="Times New Roman" w:hAnsi="Times New Roman" w:cs="Times New Roman"/>
        </w:rPr>
      </w:pPr>
      <w:r w:rsidRPr="00CD4C3A">
        <w:rPr>
          <w:rFonts w:ascii="Times New Roman" w:hAnsi="Times New Roman" w:cs="Times New Roman"/>
          <w:b/>
          <w:bCs/>
        </w:rPr>
        <w:t>Exercise 3 – LOOCV written as an explicit loop (Weekly)</w:t>
      </w:r>
    </w:p>
    <w:p w14:paraId="76553619" w14:textId="77777777" w:rsidR="00CD4C3A" w:rsidRPr="00CD4C3A" w:rsidRDefault="00CD4C3A" w:rsidP="00CD4C3A">
      <w:pPr>
        <w:numPr>
          <w:ilvl w:val="0"/>
          <w:numId w:val="5"/>
        </w:numPr>
        <w:rPr>
          <w:rFonts w:ascii="Times New Roman" w:hAnsi="Times New Roman" w:cs="Times New Roman"/>
        </w:rPr>
      </w:pPr>
      <w:r w:rsidRPr="00CD4C3A">
        <w:rPr>
          <w:rFonts w:ascii="Times New Roman" w:hAnsi="Times New Roman" w:cs="Times New Roman"/>
          <w:b/>
          <w:bCs/>
        </w:rPr>
        <w:t>(a) First observation classification:</w:t>
      </w:r>
      <w:r w:rsidRPr="00CD4C3A">
        <w:rPr>
          <w:rFonts w:ascii="Times New Roman" w:hAnsi="Times New Roman" w:cs="Times New Roman"/>
        </w:rPr>
        <w:t xml:space="preserve"> When fitting the logistic regression model on all observations except the first one, the model misclassifies the first observation.</w:t>
      </w:r>
    </w:p>
    <w:p w14:paraId="3E09598A" w14:textId="77777777" w:rsidR="00CD4C3A" w:rsidRPr="00CD4C3A" w:rsidRDefault="00CD4C3A" w:rsidP="00CD4C3A">
      <w:pPr>
        <w:numPr>
          <w:ilvl w:val="0"/>
          <w:numId w:val="5"/>
        </w:numPr>
        <w:rPr>
          <w:rFonts w:ascii="Times New Roman" w:hAnsi="Times New Roman" w:cs="Times New Roman"/>
        </w:rPr>
      </w:pPr>
      <w:r w:rsidRPr="00CD4C3A">
        <w:rPr>
          <w:rFonts w:ascii="Times New Roman" w:hAnsi="Times New Roman" w:cs="Times New Roman"/>
          <w:b/>
          <w:bCs/>
        </w:rPr>
        <w:t>(c) LOOCV vs. Naive approach:</w:t>
      </w:r>
      <w:r w:rsidRPr="00CD4C3A">
        <w:rPr>
          <w:rFonts w:ascii="Times New Roman" w:hAnsi="Times New Roman" w:cs="Times New Roman"/>
        </w:rPr>
        <w:t xml:space="preserve"> The overall LOOCV error rate is approximately 45%. A naive strategy that always predicts 'Up' achieves an error rate of about 44.4%. The LOOCV error rate is slightly worse than simply guessing the majority class, confirming that past lags (Lag1 and Lag2) have virtually no predictive power for the future direction of the market in this dataset.</w:t>
      </w:r>
    </w:p>
    <w:p w14:paraId="07BCD1BD" w14:textId="77777777" w:rsidR="00CD4C3A" w:rsidRPr="00CD4C3A" w:rsidRDefault="00CD4C3A" w:rsidP="00CD4C3A">
      <w:pPr>
        <w:rPr>
          <w:rFonts w:ascii="Times New Roman" w:hAnsi="Times New Roman" w:cs="Times New Roman"/>
        </w:rPr>
      </w:pPr>
      <w:r w:rsidRPr="00CD4C3A">
        <w:rPr>
          <w:rFonts w:ascii="Times New Roman" w:hAnsi="Times New Roman" w:cs="Times New Roman"/>
          <w:b/>
          <w:bCs/>
        </w:rPr>
        <w:t>Exercise 4 – Cross-validation on simulated data</w:t>
      </w:r>
    </w:p>
    <w:p w14:paraId="71C6E186" w14:textId="2C0F4981" w:rsidR="00CD4C3A" w:rsidRPr="00CD4C3A" w:rsidRDefault="00CD4C3A" w:rsidP="00CD4C3A">
      <w:pPr>
        <w:numPr>
          <w:ilvl w:val="0"/>
          <w:numId w:val="6"/>
        </w:numPr>
        <w:rPr>
          <w:rFonts w:ascii="Times New Roman" w:hAnsi="Times New Roman" w:cs="Times New Roman"/>
        </w:rPr>
      </w:pPr>
      <w:r w:rsidRPr="00CD4C3A">
        <w:rPr>
          <w:rFonts w:ascii="Times New Roman" w:hAnsi="Times New Roman" w:cs="Times New Roman"/>
          <w:b/>
          <w:bCs/>
        </w:rPr>
        <w:t>(a) Data dimensions and model:</w:t>
      </w:r>
      <w:r w:rsidRPr="00CD4C3A">
        <w:rPr>
          <w:rFonts w:ascii="Times New Roman" w:hAnsi="Times New Roman" w:cs="Times New Roman"/>
        </w:rPr>
        <w:t xml:space="preserve"> The dataset has </w:t>
      </w:r>
      <m:oMath>
        <m:r>
          <w:rPr>
            <w:rFonts w:ascii="Cambria Math" w:hAnsi="Cambria Math" w:cs="Times New Roman"/>
          </w:rPr>
          <m:t>n=100</m:t>
        </m:r>
      </m:oMath>
      <w:r w:rsidRPr="00CD4C3A">
        <w:rPr>
          <w:rFonts w:ascii="Times New Roman" w:hAnsi="Times New Roman" w:cs="Times New Roman"/>
        </w:rPr>
        <w:t xml:space="preserve"> observations and </w:t>
      </w:r>
      <m:oMath>
        <m:r>
          <w:rPr>
            <w:rFonts w:ascii="Cambria Math" w:hAnsi="Cambria Math" w:cs="Times New Roman"/>
          </w:rPr>
          <m:t>p=1</m:t>
        </m:r>
      </m:oMath>
      <w:r w:rsidRPr="00CD4C3A">
        <w:rPr>
          <w:rFonts w:ascii="Times New Roman" w:hAnsi="Times New Roman" w:cs="Times New Roman"/>
        </w:rPr>
        <w:t xml:space="preserve"> predictor variable. The true underlying model is </w:t>
      </w:r>
      <m:oMath>
        <m:r>
          <w:rPr>
            <w:rFonts w:ascii="Cambria Math" w:hAnsi="Cambria Math" w:cs="Times New Roman"/>
          </w:rPr>
          <m:t>Y=X-2</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+ε</m:t>
        </m:r>
      </m:oMath>
      <w:r w:rsidRPr="00CD4C3A">
        <w:rPr>
          <w:rFonts w:ascii="Times New Roman" w:hAnsi="Times New Roman" w:cs="Times New Roman"/>
        </w:rPr>
        <w:t>.</w:t>
      </w:r>
    </w:p>
    <w:p w14:paraId="75C6D5C6" w14:textId="68D3E0B5" w:rsidR="00CD4C3A" w:rsidRPr="00CD4C3A" w:rsidRDefault="00CD4C3A" w:rsidP="00CD4C3A">
      <w:pPr>
        <w:numPr>
          <w:ilvl w:val="0"/>
          <w:numId w:val="6"/>
        </w:numPr>
        <w:rPr>
          <w:rFonts w:ascii="Times New Roman" w:hAnsi="Times New Roman" w:cs="Times New Roman"/>
        </w:rPr>
      </w:pPr>
      <w:r w:rsidRPr="00CD4C3A">
        <w:rPr>
          <w:rFonts w:ascii="Times New Roman" w:hAnsi="Times New Roman" w:cs="Times New Roman"/>
          <w:b/>
          <w:bCs/>
        </w:rPr>
        <w:t>(b) Scatter plot:</w:t>
      </w:r>
      <w:r w:rsidRPr="00CD4C3A">
        <w:rPr>
          <w:rFonts w:ascii="Times New Roman" w:hAnsi="Times New Roman" w:cs="Times New Roman"/>
        </w:rPr>
        <w:t xml:space="preserve"> The scatter plot of </w:t>
      </w:r>
      <m:oMath>
        <m:r>
          <w:rPr>
            <w:rFonts w:ascii="Cambria Math" w:hAnsi="Cambria Math" w:cs="Times New Roman"/>
          </w:rPr>
          <m:t>Y</m:t>
        </m:r>
      </m:oMath>
      <w:r w:rsidRPr="00CD4C3A">
        <w:rPr>
          <w:rFonts w:ascii="Times New Roman" w:hAnsi="Times New Roman" w:cs="Times New Roman"/>
        </w:rPr>
        <w:t xml:space="preserve"> against </w:t>
      </w:r>
      <m:oMath>
        <m:r>
          <w:rPr>
            <w:rFonts w:ascii="Cambria Math" w:hAnsi="Cambria Math" w:cs="Times New Roman"/>
          </w:rPr>
          <m:t>X</m:t>
        </m:r>
      </m:oMath>
      <w:r w:rsidRPr="00CD4C3A">
        <w:rPr>
          <w:rFonts w:ascii="Times New Roman" w:hAnsi="Times New Roman" w:cs="Times New Roman"/>
        </w:rPr>
        <w:t xml:space="preserve"> reveals a clear downward-facing parabolic shape (an inverted U), which perfectly reflects the </w:t>
      </w:r>
      <m:oMath>
        <m: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oMath>
      <w:r w:rsidRPr="00CD4C3A">
        <w:rPr>
          <w:rFonts w:ascii="Times New Roman" w:hAnsi="Times New Roman" w:cs="Times New Roman"/>
        </w:rPr>
        <w:t xml:space="preserve"> quadratic term in the data generation process.</w:t>
      </w:r>
    </w:p>
    <w:p w14:paraId="6804161F" w14:textId="77777777" w:rsidR="00CD4C3A" w:rsidRPr="00CD4C3A" w:rsidRDefault="00CD4C3A" w:rsidP="00CD4C3A">
      <w:pPr>
        <w:numPr>
          <w:ilvl w:val="0"/>
          <w:numId w:val="6"/>
        </w:numPr>
        <w:rPr>
          <w:rFonts w:ascii="Times New Roman" w:hAnsi="Times New Roman" w:cs="Times New Roman"/>
        </w:rPr>
      </w:pPr>
      <w:r w:rsidRPr="00CD4C3A">
        <w:rPr>
          <w:rFonts w:ascii="Times New Roman" w:hAnsi="Times New Roman" w:cs="Times New Roman"/>
          <w:b/>
          <w:bCs/>
        </w:rPr>
        <w:t>(c &amp; d) Seed dependency of LOOCV:</w:t>
      </w:r>
      <w:r w:rsidRPr="00CD4C3A">
        <w:rPr>
          <w:rFonts w:ascii="Times New Roman" w:hAnsi="Times New Roman" w:cs="Times New Roman"/>
        </w:rPr>
        <w:t xml:space="preserve"> Repeating LOOCV with a different random seed yields </w:t>
      </w:r>
      <w:proofErr w:type="gramStart"/>
      <w:r w:rsidRPr="00CD4C3A">
        <w:rPr>
          <w:rFonts w:ascii="Times New Roman" w:hAnsi="Times New Roman" w:cs="Times New Roman"/>
        </w:rPr>
        <w:t>exactly the same</w:t>
      </w:r>
      <w:proofErr w:type="gramEnd"/>
      <w:r w:rsidRPr="00CD4C3A">
        <w:rPr>
          <w:rFonts w:ascii="Times New Roman" w:hAnsi="Times New Roman" w:cs="Times New Roman"/>
        </w:rPr>
        <w:t xml:space="preserve"> error rates. This is because LOOCV systematically leaves out every single observation exactly once. There is no random sampling or shuffling involved in assigning data to folds, making LOOCV entirely deterministic.</w:t>
      </w:r>
    </w:p>
    <w:p w14:paraId="7FD19393" w14:textId="3CD10298" w:rsidR="00CD4C3A" w:rsidRPr="00CD4C3A" w:rsidRDefault="00CD4C3A" w:rsidP="00CD4C3A">
      <w:pPr>
        <w:numPr>
          <w:ilvl w:val="0"/>
          <w:numId w:val="6"/>
        </w:numPr>
        <w:rPr>
          <w:rFonts w:ascii="Times New Roman" w:hAnsi="Times New Roman" w:cs="Times New Roman"/>
        </w:rPr>
      </w:pPr>
      <w:r w:rsidRPr="00CD4C3A">
        <w:rPr>
          <w:rFonts w:ascii="Times New Roman" w:hAnsi="Times New Roman" w:cs="Times New Roman"/>
          <w:b/>
          <w:bCs/>
        </w:rPr>
        <w:lastRenderedPageBreak/>
        <w:t>(e) Optimal model and p-values:</w:t>
      </w:r>
      <w:r w:rsidRPr="00CD4C3A">
        <w:rPr>
          <w:rFonts w:ascii="Times New Roman" w:hAnsi="Times New Roman" w:cs="Times New Roman"/>
        </w:rPr>
        <w:t xml:space="preserve"> The degree 2 polynomial model yields the smallest LOOCV error. This perfectly matches expectations, as the true data-generating equation is quadratic. The p-values from the full degree 4 model confirm this conclusion: only the intercept, the linear term (</w:t>
      </w:r>
      <m:oMath>
        <m:r>
          <w:rPr>
            <w:rFonts w:ascii="Cambria Math" w:hAnsi="Cambria Math" w:cs="Times New Roman"/>
          </w:rPr>
          <m:t>X</m:t>
        </m:r>
      </m:oMath>
      <w:r w:rsidRPr="00CD4C3A">
        <w:rPr>
          <w:rFonts w:ascii="Times New Roman" w:hAnsi="Times New Roman" w:cs="Times New Roman"/>
        </w:rPr>
        <w:t>), and the quadratic term (</w:t>
      </w:r>
      <m:oMath>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oMath>
      <w:r w:rsidRPr="00CD4C3A">
        <w:rPr>
          <w:rFonts w:ascii="Times New Roman" w:hAnsi="Times New Roman" w:cs="Times New Roman"/>
        </w:rPr>
        <w:t>) have statistically significant p-values (near zero), while the cubic and quartic terms have large p-values, indicating they do not contribute to the model.</w:t>
      </w:r>
    </w:p>
    <w:p w14:paraId="26177952" w14:textId="77777777" w:rsidR="00CD4C3A" w:rsidRPr="00CD4C3A" w:rsidRDefault="00CD4C3A" w:rsidP="00CD4C3A">
      <w:pPr>
        <w:rPr>
          <w:rFonts w:ascii="Times New Roman" w:hAnsi="Times New Roman" w:cs="Times New Roman"/>
        </w:rPr>
      </w:pPr>
      <w:r w:rsidRPr="00CD4C3A">
        <w:rPr>
          <w:rFonts w:ascii="Times New Roman" w:hAnsi="Times New Roman" w:cs="Times New Roman"/>
          <w:b/>
          <w:bCs/>
        </w:rPr>
        <w:t>Exercise 5 – Bootstrap on the Boston housing data</w:t>
      </w:r>
    </w:p>
    <w:p w14:paraId="6D960FA2" w14:textId="0EA4E6A3" w:rsidR="00CD4C3A" w:rsidRPr="00CD4C3A" w:rsidRDefault="00CD4C3A" w:rsidP="00CD4C3A">
      <w:pPr>
        <w:numPr>
          <w:ilvl w:val="0"/>
          <w:numId w:val="7"/>
        </w:numPr>
        <w:rPr>
          <w:rFonts w:ascii="Times New Roman" w:hAnsi="Times New Roman" w:cs="Times New Roman"/>
        </w:rPr>
      </w:pPr>
      <w:r w:rsidRPr="00CD4C3A">
        <w:rPr>
          <w:rFonts w:ascii="Times New Roman" w:hAnsi="Times New Roman" w:cs="Times New Roman"/>
          <w:b/>
          <w:bCs/>
        </w:rPr>
        <w:t>(b &amp; c) Mean Standard Error and Confidence Intervals:</w:t>
      </w:r>
      <w:r w:rsidRPr="00CD4C3A">
        <w:rPr>
          <w:rFonts w:ascii="Times New Roman" w:hAnsi="Times New Roman" w:cs="Times New Roman"/>
        </w:rPr>
        <w:t xml:space="preserve"> The standard error of the mean (</w:t>
      </w:r>
      <m:oMath>
        <m:acc>
          <m:accPr>
            <m:chr m:val="ˆ"/>
            <m:ctrlPr>
              <w:rPr>
                <w:rFonts w:ascii="Cambria Math" w:hAnsi="Cambria Math" w:cs="Times New Roman"/>
              </w:rPr>
            </m:ctrlPr>
          </m:accPr>
          <m:e>
            <m:r>
              <w:rPr>
                <w:rFonts w:ascii="Cambria Math" w:hAnsi="Cambria Math" w:cs="Times New Roman"/>
              </w:rPr>
              <m:t>μ</m:t>
            </m:r>
          </m:e>
        </m:acc>
      </m:oMath>
      <w:r w:rsidRPr="00CD4C3A">
        <w:rPr>
          <w:rFonts w:ascii="Times New Roman" w:hAnsi="Times New Roman" w:cs="Times New Roman"/>
        </w:rPr>
        <w:t>) estimated via the bootstrap is practically identical to the one calculated using the traditional formula (</w:t>
      </w:r>
      <m:oMath>
        <m:r>
          <w:rPr>
            <w:rFonts w:ascii="Cambria Math" w:hAnsi="Cambria Math" w:cs="Times New Roman"/>
          </w:rPr>
          <m:t>s/</m:t>
        </m:r>
        <m:rad>
          <m:radPr>
            <m:degHide m:val="1"/>
            <m:ctrlPr>
              <w:rPr>
                <w:rFonts w:ascii="Cambria Math" w:hAnsi="Cambria Math" w:cs="Times New Roman"/>
              </w:rPr>
            </m:ctrlPr>
          </m:radPr>
          <m:deg/>
          <m:e>
            <m:r>
              <w:rPr>
                <w:rFonts w:ascii="Cambria Math" w:hAnsi="Cambria Math" w:cs="Times New Roman"/>
              </w:rPr>
              <m:t>n</m:t>
            </m:r>
          </m:e>
        </m:rad>
      </m:oMath>
      <w:r w:rsidRPr="00CD4C3A">
        <w:rPr>
          <w:rFonts w:ascii="Times New Roman" w:hAnsi="Times New Roman" w:cs="Times New Roman"/>
        </w:rPr>
        <w:t>). Furthermore, the 95% bootstrap confidence interval closely matches the interval provided by a theoretical t-test. This proves that the bootstrap is a highly reliable empirical method for estimating sampling distributions.</w:t>
      </w:r>
    </w:p>
    <w:p w14:paraId="30E2B9AE" w14:textId="77777777" w:rsidR="00CD4C3A" w:rsidRPr="00CD4C3A" w:rsidRDefault="00CD4C3A" w:rsidP="00CD4C3A">
      <w:pPr>
        <w:numPr>
          <w:ilvl w:val="0"/>
          <w:numId w:val="7"/>
        </w:numPr>
        <w:rPr>
          <w:rFonts w:ascii="Times New Roman" w:hAnsi="Times New Roman" w:cs="Times New Roman"/>
        </w:rPr>
      </w:pPr>
      <w:r w:rsidRPr="00CD4C3A">
        <w:rPr>
          <w:rFonts w:ascii="Times New Roman" w:hAnsi="Times New Roman" w:cs="Times New Roman"/>
          <w:b/>
          <w:bCs/>
        </w:rPr>
        <w:t>(d) Median and 10th Percentile:</w:t>
      </w:r>
      <w:r w:rsidRPr="00CD4C3A">
        <w:rPr>
          <w:rFonts w:ascii="Times New Roman" w:hAnsi="Times New Roman" w:cs="Times New Roman"/>
        </w:rPr>
        <w:t xml:space="preserve"> While the standard error for the mean has a simple mathematical formula, calculating standard errors for complex statistics like the median or the 10th percentile is mathematically difficult. The bootstrap method easily solves this by allowing direct empirical estimation of these standard errors simply by resampling the original data, showcasing the true power and flexibility of the bootstrap technique.</w:t>
      </w:r>
    </w:p>
    <w:p w14:paraId="04FA1D8F" w14:textId="77777777" w:rsidR="00CD4C3A" w:rsidRPr="00CD4C3A" w:rsidRDefault="00CD4C3A" w:rsidP="00CD4C3A">
      <w:pPr>
        <w:rPr>
          <w:rFonts w:ascii="Times New Roman" w:hAnsi="Times New Roman" w:cs="Times New Roman"/>
        </w:rPr>
      </w:pPr>
      <w:r w:rsidRPr="00CD4C3A">
        <w:rPr>
          <w:rFonts w:ascii="Times New Roman" w:hAnsi="Times New Roman" w:cs="Times New Roman"/>
          <w:b/>
          <w:bCs/>
        </w:rPr>
        <w:t>Exercise 6 – Choosing flexibility with k-fold CV (diabetes data)</w:t>
      </w:r>
    </w:p>
    <w:p w14:paraId="0A4CA628" w14:textId="77777777" w:rsidR="00CD4C3A" w:rsidRPr="00CD4C3A" w:rsidRDefault="00CD4C3A" w:rsidP="00CD4C3A">
      <w:pPr>
        <w:numPr>
          <w:ilvl w:val="0"/>
          <w:numId w:val="8"/>
        </w:numPr>
        <w:rPr>
          <w:rFonts w:ascii="Times New Roman" w:hAnsi="Times New Roman" w:cs="Times New Roman"/>
        </w:rPr>
      </w:pPr>
      <w:r w:rsidRPr="00CD4C3A">
        <w:rPr>
          <w:rFonts w:ascii="Times New Roman" w:hAnsi="Times New Roman" w:cs="Times New Roman"/>
          <w:b/>
          <w:bCs/>
        </w:rPr>
        <w:t>(b) Model Selection and One-Standard-Error Rule:</w:t>
      </w:r>
      <w:r w:rsidRPr="00CD4C3A">
        <w:rPr>
          <w:rFonts w:ascii="Times New Roman" w:hAnsi="Times New Roman" w:cs="Times New Roman"/>
        </w:rPr>
        <w:t xml:space="preserve"> The plot of MSE against the polynomial degree shows a decrease in error up to degree 1 or 2, followed by increasing errors at higher degrees due to overfitting. Applying the one-standard-error rule to the 10-fold CV results directs us to choose the simplest model whose MSE is within one standard error of the absolute minimum MSE. Based on this rule, </w:t>
      </w:r>
      <w:proofErr w:type="gramStart"/>
      <w:r w:rsidRPr="00CD4C3A">
        <w:rPr>
          <w:rFonts w:ascii="Times New Roman" w:hAnsi="Times New Roman" w:cs="Times New Roman"/>
        </w:rPr>
        <w:t>a degree</w:t>
      </w:r>
      <w:proofErr w:type="gramEnd"/>
      <w:r w:rsidRPr="00CD4C3A">
        <w:rPr>
          <w:rFonts w:ascii="Times New Roman" w:hAnsi="Times New Roman" w:cs="Times New Roman"/>
        </w:rPr>
        <w:t xml:space="preserve"> 1 (linear) or degree 2 polynomial is the optimal choice, preventing the model from fitting the noise.</w:t>
      </w:r>
    </w:p>
    <w:p w14:paraId="398F10A4" w14:textId="77777777" w:rsidR="00CD4C3A" w:rsidRPr="00CD4C3A" w:rsidRDefault="00CD4C3A" w:rsidP="00CD4C3A">
      <w:pPr>
        <w:numPr>
          <w:ilvl w:val="0"/>
          <w:numId w:val="8"/>
        </w:numPr>
        <w:rPr>
          <w:rFonts w:ascii="Times New Roman" w:hAnsi="Times New Roman" w:cs="Times New Roman"/>
        </w:rPr>
      </w:pPr>
      <w:r w:rsidRPr="00CD4C3A">
        <w:rPr>
          <w:rFonts w:ascii="Times New Roman" w:hAnsi="Times New Roman" w:cs="Times New Roman"/>
          <w:b/>
          <w:bCs/>
        </w:rPr>
        <w:t>(c) LOOCV vs. 10-fold CV Variance:</w:t>
      </w:r>
      <w:r w:rsidRPr="00CD4C3A">
        <w:rPr>
          <w:rFonts w:ascii="Times New Roman" w:hAnsi="Times New Roman" w:cs="Times New Roman"/>
        </w:rPr>
        <w:t xml:space="preserve"> When repeating the 10-fold CV with different random seeds, the resulting error curves fluctuate. Some seeds may even cause massive spikes in error at higher degrees if the random split assigns difficult outliers to a specific validation fold. In contrast, the LOOCV curve remains perfectly stable. However, despite the variance, the 10-fold CV curves consistently identify the same inflection point (where overfitting begins), making 10-fold CV a computationally efficient and highly accurate alternative to LOOCV for model selection.</w:t>
      </w:r>
    </w:p>
    <w:p w14:paraId="25691A97" w14:textId="77777777" w:rsidR="00CD4C3A" w:rsidRPr="00CD4C3A" w:rsidRDefault="00CD4C3A" w:rsidP="00CD4C3A">
      <w:pPr>
        <w:rPr>
          <w:rFonts w:ascii="Times New Roman" w:hAnsi="Times New Roman" w:cs="Times New Roman"/>
        </w:rPr>
      </w:pPr>
    </w:p>
    <w:p w14:paraId="727A2DB9" w14:textId="77777777" w:rsidR="004E7410" w:rsidRPr="00CD4C3A" w:rsidRDefault="004E7410">
      <w:pPr>
        <w:rPr>
          <w:rFonts w:ascii="Times New Roman" w:hAnsi="Times New Roman" w:cs="Times New Roman"/>
        </w:rPr>
      </w:pPr>
    </w:p>
    <w:sectPr w:rsidR="004E7410" w:rsidRPr="00CD4C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2C21"/>
    <w:multiLevelType w:val="multilevel"/>
    <w:tmpl w:val="60700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5E0B5A"/>
    <w:multiLevelType w:val="multilevel"/>
    <w:tmpl w:val="43D2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90A1B"/>
    <w:multiLevelType w:val="multilevel"/>
    <w:tmpl w:val="AE720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961102"/>
    <w:multiLevelType w:val="multilevel"/>
    <w:tmpl w:val="64F8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103E14"/>
    <w:multiLevelType w:val="multilevel"/>
    <w:tmpl w:val="8AD2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B169BB"/>
    <w:multiLevelType w:val="multilevel"/>
    <w:tmpl w:val="1418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933D27"/>
    <w:multiLevelType w:val="multilevel"/>
    <w:tmpl w:val="8062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970CC7"/>
    <w:multiLevelType w:val="multilevel"/>
    <w:tmpl w:val="D8CE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067982">
    <w:abstractNumId w:val="2"/>
  </w:num>
  <w:num w:numId="2" w16cid:durableId="925573636">
    <w:abstractNumId w:val="0"/>
  </w:num>
  <w:num w:numId="3" w16cid:durableId="1485658958">
    <w:abstractNumId w:val="7"/>
  </w:num>
  <w:num w:numId="4" w16cid:durableId="459541776">
    <w:abstractNumId w:val="3"/>
  </w:num>
  <w:num w:numId="5" w16cid:durableId="1970549152">
    <w:abstractNumId w:val="6"/>
  </w:num>
  <w:num w:numId="6" w16cid:durableId="912936736">
    <w:abstractNumId w:val="1"/>
  </w:num>
  <w:num w:numId="7" w16cid:durableId="1682852522">
    <w:abstractNumId w:val="5"/>
  </w:num>
  <w:num w:numId="8" w16cid:durableId="6614678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C3A"/>
    <w:rsid w:val="0040401F"/>
    <w:rsid w:val="004C13AE"/>
    <w:rsid w:val="004E7410"/>
    <w:rsid w:val="00CD4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8B974"/>
  <w15:chartTrackingRefBased/>
  <w15:docId w15:val="{837D3DF2-AA07-481A-AFDE-B47B54D16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C3A"/>
  </w:style>
  <w:style w:type="paragraph" w:styleId="Heading1">
    <w:name w:val="heading 1"/>
    <w:basedOn w:val="Normal"/>
    <w:next w:val="Normal"/>
    <w:link w:val="Heading1Char"/>
    <w:uiPriority w:val="9"/>
    <w:qFormat/>
    <w:rsid w:val="00CD4C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4C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4C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4C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4C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4C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C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C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C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C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4C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4C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4C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4C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4C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C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C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C3A"/>
    <w:rPr>
      <w:rFonts w:eastAsiaTheme="majorEastAsia" w:cstheme="majorBidi"/>
      <w:color w:val="272727" w:themeColor="text1" w:themeTint="D8"/>
    </w:rPr>
  </w:style>
  <w:style w:type="paragraph" w:styleId="Title">
    <w:name w:val="Title"/>
    <w:basedOn w:val="Normal"/>
    <w:next w:val="Normal"/>
    <w:link w:val="TitleChar"/>
    <w:uiPriority w:val="10"/>
    <w:qFormat/>
    <w:rsid w:val="00CD4C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C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C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C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C3A"/>
    <w:pPr>
      <w:spacing w:before="160"/>
      <w:jc w:val="center"/>
    </w:pPr>
    <w:rPr>
      <w:i/>
      <w:iCs/>
      <w:color w:val="404040" w:themeColor="text1" w:themeTint="BF"/>
    </w:rPr>
  </w:style>
  <w:style w:type="character" w:customStyle="1" w:styleId="QuoteChar">
    <w:name w:val="Quote Char"/>
    <w:basedOn w:val="DefaultParagraphFont"/>
    <w:link w:val="Quote"/>
    <w:uiPriority w:val="29"/>
    <w:rsid w:val="00CD4C3A"/>
    <w:rPr>
      <w:i/>
      <w:iCs/>
      <w:color w:val="404040" w:themeColor="text1" w:themeTint="BF"/>
    </w:rPr>
  </w:style>
  <w:style w:type="paragraph" w:styleId="ListParagraph">
    <w:name w:val="List Paragraph"/>
    <w:basedOn w:val="Normal"/>
    <w:uiPriority w:val="34"/>
    <w:qFormat/>
    <w:rsid w:val="00CD4C3A"/>
    <w:pPr>
      <w:ind w:left="720"/>
      <w:contextualSpacing/>
    </w:pPr>
  </w:style>
  <w:style w:type="character" w:styleId="IntenseEmphasis">
    <w:name w:val="Intense Emphasis"/>
    <w:basedOn w:val="DefaultParagraphFont"/>
    <w:uiPriority w:val="21"/>
    <w:qFormat/>
    <w:rsid w:val="00CD4C3A"/>
    <w:rPr>
      <w:i/>
      <w:iCs/>
      <w:color w:val="0F4761" w:themeColor="accent1" w:themeShade="BF"/>
    </w:rPr>
  </w:style>
  <w:style w:type="paragraph" w:styleId="IntenseQuote">
    <w:name w:val="Intense Quote"/>
    <w:basedOn w:val="Normal"/>
    <w:next w:val="Normal"/>
    <w:link w:val="IntenseQuoteChar"/>
    <w:uiPriority w:val="30"/>
    <w:qFormat/>
    <w:rsid w:val="00CD4C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C3A"/>
    <w:rPr>
      <w:i/>
      <w:iCs/>
      <w:color w:val="0F4761" w:themeColor="accent1" w:themeShade="BF"/>
    </w:rPr>
  </w:style>
  <w:style w:type="character" w:styleId="IntenseReference">
    <w:name w:val="Intense Reference"/>
    <w:basedOn w:val="DefaultParagraphFont"/>
    <w:uiPriority w:val="32"/>
    <w:qFormat/>
    <w:rsid w:val="00CD4C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1114</Words>
  <Characters>6352</Characters>
  <Application>Microsoft Office Word</Application>
  <DocSecurity>0</DocSecurity>
  <Lines>52</Lines>
  <Paragraphs>14</Paragraphs>
  <ScaleCrop>false</ScaleCrop>
  <Company/>
  <LinksUpToDate>false</LinksUpToDate>
  <CharactersWithSpaces>7452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 BAO DUY</dc:creator>
  <cp:keywords/>
  <dc:description/>
  <cp:lastModifiedBy>LAM BAO DUY</cp:lastModifiedBy>
  <cp:revision>1</cp:revision>
  <dcterms:created xsi:type="dcterms:W3CDTF">2026-10-24T02:55:00Z</dcterms:created>
  <dcterms:modified xsi:type="dcterms:W3CDTF">2026-10-24T02:56:00Z</dcterms:modified>
</cp:coreProperties>
</file>