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sz w:val="26"/>
        </w:rPr>
        <w:t>BỘ CÔNG THƯƠNG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sz w:val="26"/>
        </w:rPr>
        <w:t>TRƯỜNG ĐẠI HỌC CÔNG THƯƠNG TP. HCM</w:t>
      </w:r>
    </w:p>
    <w:p>
      <w:pPr>
        <w:spacing w:after="120" w:before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KHOA CÔNG NGHỆ THÔNG TIN</w:t>
      </w:r>
    </w:p>
    <w:p>
      <w:pPr>
        <w:spacing w:after="160" w:before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------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34440" cy="1234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200" w:line="240" w:lineRule="auto"/>
        <w:jc w:val="center"/>
      </w:pPr>
      <w:r>
        <w:rPr>
          <w:rFonts w:ascii="Times New Roman" w:hAnsi="Times New Roman" w:eastAsia="Times New Roman"/>
          <w:b/>
          <w:sz w:val="32"/>
        </w:rPr>
        <w:t>BÁO CÁO TIẾN ĐỘ NGHIÊN CỨU (TUẦN 4 &amp; TUẦN 5–6)</w:t>
      </w:r>
    </w:p>
    <w:p>
      <w:pPr>
        <w:spacing w:after="120" w:before="0" w:line="240" w:lineRule="auto"/>
        <w:jc w:val="center"/>
      </w:pPr>
      <w:r>
        <w:rPr>
          <w:rFonts w:ascii="Times New Roman" w:hAnsi="Times New Roman" w:eastAsia="Times New Roman"/>
          <w:b/>
          <w:sz w:val="26"/>
        </w:rPr>
        <w:t>NGHIÊN CỨU VÀ XÂY DỰNG HỆ THỐNG ĐỀ XUẤT THỰC ĐƠN DINH DƯỠNG CÁ NHÂN HÓA DỰA TRÊN THUẬT TOÁN DUNG BEETLE OPTIMIZER CẢI TIẾN VỚI CƠ CHẾ NGẪU NHIÊN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eastAsia="Times New Roman"/>
          <w:b/>
          <w:sz w:val="26"/>
        </w:rPr>
        <w:t>MÃ ĐỀ TÀI: CNTT-KLCN142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GIẢNG VIÊN HƯỚNG DẪN:</w:t>
      </w:r>
    </w:p>
    <w:p>
      <w:pPr>
        <w:spacing w:after="200" w:before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ThS. Đinh Nguyễn Trọng Nghĩa (nghiadnt@huit.edu.vn)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SINH VIÊN THỰC HIỆN: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1. 2001230123  –  Lê Quang Duy  –  14DHTH15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2. 2001230175  –  Đặng Nguyễn Minh Đăng  –  14DHTH15</w:t>
      </w:r>
    </w:p>
    <w:p>
      <w:pPr>
        <w:spacing w:after="320" w:before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3. 2001230070  –  Hồ Trung Cương  –  14DHTH15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TP. HỒ CHÍ MINH, tháng 09 năm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color w:val="1F3A5F"/>
          <w:sz w:val="32"/>
        </w:rPr>
        <w:t>Mục lục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1. Mục tiêu và phạm vi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2. DBO gốc và nhược điểm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3. IDBO: diversity, perturbation, restart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4. Thiết kế thí nghiệm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5. Kết quả DBO so với IDBO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6. Thảo luận và rủi ro tuần 7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7. Kết luận và kế hoạch tuần 7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Phụ lục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3A5F"/>
          <w:sz w:val="32"/>
        </w:rPr>
        <w:t>1. Mục tiêu và phạm vi</w:t>
      </w:r>
    </w:p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Theo đề cương CNTT-KLCN142, tuần 4 cài DBO gốc trên sáu hàm benchmark; tuần 5–6 bổ sung cơ chế ngẫu nhiên (IDBO) và so sánh DBO với IDBO. Phạm vi chưa ghép bài toán thực đơn (tuần 7). Thuật toán chỉ nhận objective(x) → float, dim, lb, ub.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3A5F"/>
          <w:sz w:val="32"/>
        </w:rPr>
        <w:t>2. DBO gốc và nhược điểm</w:t>
      </w:r>
    </w:p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Bốn hành vi: ball-rolling 20%, reproduction 20%, foraging 7/30, thieving phần còn lại. Nhược điểm: quần thể dễ co cụm về X_best (mất diversity) và stagnation khi best đứng yên trong nhiều vòng.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3A5F"/>
          <w:sz w:val="32"/>
        </w:rPr>
        <w:t>3. IDBO</w:t>
      </w:r>
    </w:p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Diversity = trung bình std từng chiều chia (ub − lb), ngưỡng 1e−3. Perturbation: Gauss, rate = 0,2, scale_t = 0,1 × (1 − (t−1)/max_iter), n_elite = 1. Restart: diversity thấp và stagnation ≥ 25 vòng, thay 25% agent tệ nhất. Một iteration chỉ một nhánh.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6002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dbo_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00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Hình 3.1. Sơ đồ hậu xử lý IDBO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3A5F"/>
          <w:sz w:val="32"/>
        </w:rPr>
        <w:t>4. Protocol thí nghiệm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Tham số</w:t>
            </w:r>
          </w:p>
        </w:tc>
        <w:tc>
          <w:tcPr>
            <w:tcW w:type="dxa" w:w="4819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Giá trị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Thuật toán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DBO và IDBO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Hàm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sphere, schwefel_2_22, rosenbrock, rastrigin, ackley, griewank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Dim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2, 10, 30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n_agents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max_iter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500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M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Tổng run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 × 6 × 3 × 30 = 1080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Seed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1000×(f+1)+100×(d+1)+(r+1); cùng seed cho DBO và IDBO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So sánh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fixed-iteration, không equal-evaluation-budget</w:t>
            </w:r>
          </w:p>
        </w:tc>
      </w:tr>
    </w:tbl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Thứ tự thuật toán mỗi (hàm, dim, run) được shuffle theo seed+17000. History và diversity chỉ lưu dim = 10.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3A5F"/>
          <w:sz w:val="32"/>
        </w:rPr>
        <w:t>5. Kết quả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3A5F"/>
          <w:sz w:val="26"/>
        </w:rPr>
        <w:t>5.1. Bảng 18 dòng (thắng theo mean)</w:t>
      </w:r>
    </w:p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Luật thắng theo thứ tự: (1) hòa nếu |mean_IDBO − mean_DBO| / max(|mean_DBO|, 1e−30) &lt; 0,01; (2) IDBO nếu mean_IDBO &lt; mean_DBO; (3) DBO nếu ngược lại.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Hàm</w:t>
            </w:r>
          </w:p>
        </w:tc>
        <w:tc>
          <w:tcPr>
            <w:tcW w:type="dxa" w:w="1071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Dim</w:t>
            </w:r>
          </w:p>
        </w:tc>
        <w:tc>
          <w:tcPr>
            <w:tcW w:type="dxa" w:w="1071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DBO best</w:t>
            </w:r>
          </w:p>
        </w:tc>
        <w:tc>
          <w:tcPr>
            <w:tcW w:type="dxa" w:w="1071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DBO mean</w:t>
            </w:r>
          </w:p>
        </w:tc>
        <w:tc>
          <w:tcPr>
            <w:tcW w:type="dxa" w:w="1071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DBO std</w:t>
            </w:r>
          </w:p>
        </w:tc>
        <w:tc>
          <w:tcPr>
            <w:tcW w:type="dxa" w:w="1071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IDBO best</w:t>
            </w:r>
          </w:p>
        </w:tc>
        <w:tc>
          <w:tcPr>
            <w:tcW w:type="dxa" w:w="1071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IDBO mean</w:t>
            </w:r>
          </w:p>
        </w:tc>
        <w:tc>
          <w:tcPr>
            <w:tcW w:type="dxa" w:w="1071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IDBO std</w:t>
            </w:r>
          </w:p>
        </w:tc>
        <w:tc>
          <w:tcPr>
            <w:tcW w:type="dxa" w:w="1071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Thắng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sphere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2.1539e-190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2.5812e-166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2.8787e-190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1.2132e-164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sphere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1.3844e-199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1.4858e-141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8.0015e-141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8.6516e-200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6.7610e-142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3.6409e-141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sphere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8.0105e-220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1.0512e-168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8.0105e-220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1.0512e-168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schwefel_2_22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1.7686e-95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5.8321e-84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3.1372e-83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9.2263e-96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1.7024e-82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9.1589e-82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schwefel_2_22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9.9389e-110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3.0422e-79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1.6379e-78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9.9389e-110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3.0422e-79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1.6379e-78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schwefel_2_22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1.6405e-102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1.0315e-76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5.5494e-76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1.9203e-102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1.0315e-76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5.5494e-76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rosenbrock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1.0448e-18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8.6498e-07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2.7828e-06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1.0448e-18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8.6498e-07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2.7828e-06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rosenbrock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5.3836e-01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5.2808e+00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9.3028e-01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5.3836e-01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5.2808e+00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9.3028e-01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rosenbrock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2.5506e+01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2.6215e+01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2.9354e-01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2.5506e+01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2.6226e+01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2.9970e-01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rastrigin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rastrigin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4.9984e+00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7.2728e+00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4.9984e+00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7.2728e+00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rastrigin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4.5132e+00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2.4304e+01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4.5132e+00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2.4304e+01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ackley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4.4409e-16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4.4409e-16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4.4409e-16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4.4409e-16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ackley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4.4409e-16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4.4409e-16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4.4409e-16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4.4409e-16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ackley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4.4409e-16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4.4409e-16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4.4409e-16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4.4409e-16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griewank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1.2387e-03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2.7538e-03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1.2387e-03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2.7538e-03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griewank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1.1400e-02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2.7233e-02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1.1400e-02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2.7233e-02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  <w:tr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griewank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0</w:t>
            </w:r>
          </w:p>
        </w:tc>
        <w:tc>
          <w:tcPr>
            <w:tcW w:type="dxa" w:w="1071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hòa</w:t>
            </w:r>
          </w:p>
        </w:tc>
      </w:tr>
    </w:tbl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Tổng 18 ô: IDBO 0, DBO 0, hòa 18. Kết quả này khớp CSV M = 30, max_iter = 500; không hardcode.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3A5F"/>
          <w:sz w:val="26"/>
        </w:rPr>
        <w:t>5.2. Mean n_evaluations (đủ 18 dòng)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Hàm</w:t>
            </w:r>
          </w:p>
        </w:tc>
        <w:tc>
          <w:tcPr>
            <w:tcW w:type="dxa" w:w="2409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Dim</w:t>
            </w:r>
          </w:p>
        </w:tc>
        <w:tc>
          <w:tcPr>
            <w:tcW w:type="dxa" w:w="2409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DBO mean n_evaluations</w:t>
            </w:r>
          </w:p>
        </w:tc>
        <w:tc>
          <w:tcPr>
            <w:tcW w:type="dxa" w:w="2409"/>
            <w:shd w:fill="1F3A5F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IDBO mean n_evaluations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sphere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15045.7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sphere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15034.5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sphere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15030.3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schwefel_2_22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15038.5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schwefel_2_22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15032.1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schwefel_2_22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15031.6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rosenbrock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rosenbrock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rosenbrock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15031.4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rastrigin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rastrigin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rastrigin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ackley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ackley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ackley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griewank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griewank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griewank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30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15030.0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 w:eastAsia="Times New Roman"/>
                <w:b w:val="0"/>
                <w:sz w:val="16"/>
              </w:rPr>
              <w:t>15030.3</w:t>
            </w:r>
          </w:p>
        </w:tc>
      </w:tr>
    </w:tbl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DBO cố định 15 030 đánh giá (30 + 30×500). IDBO cao hơn khi perturb/restart kích hoạt, chủ yếu trên Sphere và Schwefel 2.22.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3A5F"/>
          <w:sz w:val="26"/>
        </w:rPr>
        <w:t>5.3. Năm câu nghiệm thu</w:t>
      </w:r>
    </w:p>
    <w:p>
      <w:pPr>
        <w:spacing w:after="160" w:before="0" w:line="240" w:lineRule="auto"/>
        <w:jc w:val="left"/>
      </w:pPr>
      <w:r>
        <w:rPr>
          <w:rFonts w:ascii="Times New Roman" w:hAnsi="Times New Roman" w:eastAsia="Times New Roman"/>
          <w:b/>
          <w:sz w:val="24"/>
        </w:rPr>
        <w:t>Câu 1. Unimodal: IDBO có làm xấu hơn DBO không?</w:t>
      </w:r>
    </w:p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Không. Trên 9 ô unimodal, không ô nào IDBO thua mean sau ngưỡng hòa 1%. Sphere/Schwefel gần 0 ở cả hai thuật toán; Rosenbrock 10D mean = 5,2808 (cả hai), 30D DBO 26,215 và IDBO 26,226 (hòa).</w:t>
      </w:r>
    </w:p>
    <w:p>
      <w:pPr>
        <w:spacing w:after="160" w:before="0" w:line="240" w:lineRule="auto"/>
        <w:jc w:val="left"/>
      </w:pPr>
      <w:r>
        <w:rPr>
          <w:rFonts w:ascii="Times New Roman" w:hAnsi="Times New Roman" w:eastAsia="Times New Roman"/>
          <w:b/>
          <w:sz w:val="24"/>
        </w:rPr>
        <w:t>Câu 2. Multimodal: IDBO thắng mean ở bao nhiêu / 9 ô?</w:t>
      </w:r>
    </w:p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IDBO thắng 0 / 9 ô. Chi tiết: rastrigin dim=2: hòa; rastrigin dim=10: hòa; rastrigin dim=30: hòa; ackley dim=2: hòa; ackley dim=10: hòa; ackley dim=30: hòa; griewank dim=2: hòa; griewank dim=10: hòa; griewank dim=30: hòa. Mean Rastrigin/Ackley/Griewank của DBO và IDBO trùng trong sai số thí nghiệm.</w:t>
      </w:r>
    </w:p>
    <w:p>
      <w:pPr>
        <w:spacing w:after="160" w:before="0" w:line="240" w:lineRule="auto"/>
        <w:jc w:val="left"/>
      </w:pPr>
      <w:r>
        <w:rPr>
          <w:rFonts w:ascii="Times New Roman" w:hAnsi="Times New Roman" w:eastAsia="Times New Roman"/>
          <w:b/>
          <w:sz w:val="24"/>
        </w:rPr>
        <w:t>Câu 3. Dim 30 còn hội tụ hay std nổ? Hàm tệ nhất?</w:t>
      </w:r>
    </w:p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Không có thuật toán nào diverging. Hàm khó nhất theo mean: rosenbrock (DBO mean = 2.6215e+01, std = 2.9354e-01; IDBO mean = 2.6226e+01, std = 2.9970e-01). Rastrigin 30D std = 24,30 dù best = 0, tức một số run kẹt cực trị địa phương. Sphere/Ackley/Griewank 30D vẫn sát hoặc bằng 0.</w:t>
      </w:r>
    </w:p>
    <w:p>
      <w:pPr>
        <w:spacing w:after="160" w:before="0" w:line="240" w:lineRule="auto"/>
        <w:jc w:val="left"/>
      </w:pPr>
      <w:r>
        <w:rPr>
          <w:rFonts w:ascii="Times New Roman" w:hAnsi="Times New Roman" w:eastAsia="Times New Roman"/>
          <w:b/>
          <w:sz w:val="24"/>
        </w:rPr>
        <w:t>Câu 4. Hình F3: diversity Rastrigin có tụt dưới ngưỡng rồi nhích lại không?</w:t>
      </w:r>
    </w:p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Không. Mean diversity Rastrigin dim=10 nhỏ nhất = 0.1343, luôn trên ngưỡng 1e−3, không có rebound. Sphere mới xuống gần ngưỡng (min ≈ 0.0029) rồi nhích lên sau ~400 vòng, khớp mean n_restarts Sphere = 0,57 và Rastrigin = 0. Không mô tả restart trên Rastrigin khi F3 không hỗ trợ.</w:t>
      </w:r>
    </w:p>
    <w:p>
      <w:pPr>
        <w:spacing w:after="160" w:before="0" w:line="240" w:lineRule="auto"/>
        <w:jc w:val="left"/>
      </w:pPr>
      <w:r>
        <w:rPr>
          <w:rFonts w:ascii="Times New Roman" w:hAnsi="Times New Roman" w:eastAsia="Times New Roman"/>
          <w:b/>
          <w:sz w:val="24"/>
        </w:rPr>
        <w:t>Câu 5. Thời gian: IDBO chậm hơn DBO bao nhiêu % (dim=10)?</w:t>
      </w:r>
    </w:p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Mean runtime_s dim=10: DBO = 0.2398 s, IDBO = 0.2765 s, IDBO chậm hơn 15.3%.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3A5F"/>
          <w:sz w:val="26"/>
        </w:rPr>
        <w:t>5.4. Hình F1, F2, F3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vergence_dim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Hình F1. Hội tụ trung bình dim=10, trục Y log, DBO so với IDBO, 500 vòng, đủ 6 hàm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xplot_dim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Hình F2. Boxplot best_fitness dim=10, M=30, DBO so với IDBO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iversity_dim1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40" w:lineRule="auto"/>
        <w:jc w:val="center"/>
      </w:pPr>
      <w:r>
        <w:rPr>
          <w:rFonts w:ascii="Times New Roman" w:hAnsi="Times New Roman" w:eastAsia="Times New Roman"/>
          <w:b/>
          <w:sz w:val="22"/>
        </w:rPr>
        <w:t>Hình F3. Diversity trung bình IDBO, Sphere và Rastrigin, dim=10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3A5F"/>
          <w:sz w:val="32"/>
        </w:rPr>
        <w:t>6. Thảo luận</w:t>
      </w:r>
    </w:p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Unimodal: IDBO không phá Sphere (hòa theo ngưỡng 1%). Multimodal: IDBO không thắng mean trên 9 ô trong thí nghiệm này — perturb/restart hầu như không kích hoạt vì diversity Rastrigin/Ackley/Griewank chưa sụp dưới 1e−3. IDBO vẫn hữu ích như cơ chế an toàn trước tuần 7, nhưng bảng số không cho phép viết “IDBO tốt hơn” trên benchmark hiện tại.</w:t>
      </w:r>
    </w:p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Tuần 7 đổi objective sang src/models/objective.py; vector khẩu phần 25–350 g. Rủi ro: restart/perturb phải clip biên; mặt phạt dinh dưỡng có thể tạo đảo khả thi; n_evaluations của IDBO cao hơn khi restart chạy.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3A5F"/>
          <w:sz w:val="32"/>
        </w:rPr>
        <w:t>7. Kết luận và tuần 7</w:t>
      </w:r>
    </w:p>
    <w:p>
      <w:pPr>
        <w:spacing w:after="160" w:before="0" w:line="240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Tuần 4–6 hoàn thành baseline DBO, khung IDBO, protocol 1080 run, bảng 18 dòng, F1–F3 và bảng n_evaluations. Tuần 7 ghép fitness thực đơn và so sánh DBO/IDBO trên hồ sơ người dùng.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3A5F"/>
          <w:sz w:val="32"/>
        </w:rPr>
        <w:t>Phụ lục</w:t>
      </w:r>
    </w:p>
    <w:p>
      <w:pPr>
        <w:spacing w:after="160" w:before="0" w:line="24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python -m pytest tests/</w:t>
      </w:r>
    </w:p>
    <w:p>
      <w:pPr>
        <w:spacing w:after="160" w:before="0" w:line="24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python scripts/demo_week5_6.py --function rastrigin --dim 10 --max-iter 200</w:t>
      </w:r>
    </w:p>
    <w:p>
      <w:pPr>
        <w:spacing w:after="160" w:before="0" w:line="24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python scripts/experiment_idbo.py --runs 30 --dims 2 10 30 --max-iter 500 --n-agents 30</w:t>
      </w:r>
    </w:p>
    <w:p>
      <w:pPr>
        <w:spacing w:after="160" w:before="0" w:line="24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Số liệu Word lấy từ experiments/week5_6/*.csv (gitignore), không hardcode.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