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NỘI DUNG BÁO CÁO TUẦN 9 — PHẦN CƯƠNG</w:t>
      </w:r>
    </w:p>
    <w:p>
      <w:r>
        <w:t>Phần thực hiện: Hồ Trung Cương — DBO_heathcare</w:t>
      </w:r>
    </w:p>
    <w:p>
      <w:r>
        <w:t>Mục 2 — Đa dạng thực đơn theo chu kỳ 7 ngày; nội dung lý thuyết và phương pháp.</w:t>
      </w:r>
    </w:p>
    <w:p>
      <w:pPr>
        <w:pStyle w:val="Heading1"/>
      </w:pPr>
      <w:r>
        <w:t>MỤC 2. PHÂN TÍCH ĐA DẠNG THỰC ĐƠN 7 NGÀY</w:t>
      </w:r>
    </w:p>
    <w:p>
      <w:pPr>
        <w:pStyle w:val="Heading2"/>
      </w:pPr>
      <w:r>
        <w:t>2.1. Bài toán</w:t>
      </w:r>
    </w:p>
    <w:p>
      <w:r>
        <w:t>Khi tối ưu từng ngày độc lập, thuật toán có thể chọn lặp các món chính dù đạt mục tiêu dinh dưỡng. Tuần 9 đưa thêm ràng buộc mềm để giảm lặp món chính giữa ngày hiện tại và các ngày gần nhất, mặc định xét 2 ngày trước.</w:t>
      </w:r>
    </w:p>
    <w:p>
      <w:pPr>
        <w:pStyle w:val="Heading2"/>
      </w:pPr>
      <w:r>
        <w:t>2.2. Định nghĩa món chính</w:t>
      </w:r>
    </w:p>
    <w:p>
      <w:r>
        <w:t>Theo TASK_WEEK8_9, món chính được xác định bởi slot lunch_0 và dinner_0. Các món phụ và món ăn sáng không tính vào hàm phạt này. Module hỗ trợ truyền meal_order để trích đúng hai slot từ vector thực đơn đầy đủ; nếu không truyền meal_order, đầu vào phải là đúng hai ID món chính của mỗi ngày.</w:t>
      </w:r>
    </w:p>
    <w:p>
      <w:pPr>
        <w:pStyle w:val="Heading2"/>
      </w:pPr>
      <w:r>
        <w:t>2.3. Công thức penalty</w:t>
      </w:r>
    </w:p>
    <w:p>
      <w:r>
        <w:t>P_diversity = w × N_duplicate, trong đó w là trọng số không âm (mặc định 10), N_duplicate là tổng số lần một món chính của ngày hiện tại xuất hiện trong mỗi ngày thuộc cửa sổ lịch sử. Nếu một món trùng với cả hai ngày trước thì được đếm hai lần. Đây là penalty dương để cộng vào hàm mục tiêu tối thiểu hóa.</w:t>
      </w:r>
    </w:p>
    <w:p>
      <w:pPr>
        <w:pStyle w:val="Heading2"/>
      </w:pPr>
      <w:r>
        <w:t>2.4. Ví dụ</w:t>
      </w:r>
    </w:p>
    <w:p>
      <w:r>
        <w:t>Ngày 1 có món chính [Gà,Cá], ngày 2 [Bò,Cá], ngày 3 [Gà,Tôm]. Khi đánh giá ngày 3 với lookback_days=2 và w=10, món Gà trùng với ngày 1 một lần nên P_diversity=10. Nếu không trùng món nào, P_diversity=0.</w:t>
      </w:r>
    </w:p>
    <w:p>
      <w:pPr>
        <w:pStyle w:val="Heading2"/>
      </w:pPr>
      <w:r>
        <w:t>2.5. Tích hợp</w:t>
      </w:r>
    </w:p>
    <w:p>
      <w:r>
        <w:t>Weekly Planner gọi bộ tối ưu hai tầng theo từng ngày, lưu lịch sử food_ids, sau đó đưa diversity_penalty vào fitness của ngày mới. Phần kết nối vào objective và planner thuộc công việc tích hợp của trưởng nhóm; module của Cương chỉ tính penalty, không sửa lõi DBO/IDBO.</w:t>
      </w:r>
    </w:p>
    <w:p>
      <w:pPr>
        <w:pStyle w:val="Heading2"/>
      </w:pPr>
      <w:r>
        <w:t>2.6. Kiểm thử và đánh giá</w:t>
      </w:r>
    </w:p>
    <w:p>
      <w:r>
        <w:t>Bộ test xác minh không trùng, trùng một/hai món, cửa sổ hai ngày, lịch sử rỗng, trùng lặp nhiều ngày, lọc đúng slot và dữ liệu đầu vào không hợp lệ. Tỷ lệ món chính không trùng và fitness thực nghiệm của 7 ngày phải lấy từ diversity_score.csv và weekly_runs.csv sau khi nhóm chạy experiment_week9.py; chưa có số liệu thì không kết luận đạt mốc 80%.</w:t>
      </w:r>
    </w:p>
    <w:sectPr w:rsidR="00FC693F" w:rsidRPr="0006063C" w:rsidSect="00034616">
      <w:pgSz w:w="12240" w:h="15840"/>
      <w:pgMar w:top="1304" w:right="1800" w:bottom="124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