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color w:val="2B5C8F"/>
          <w:sz w:val="28"/>
        </w:rPr>
        <w:t>BÁO CÁO NHIỆM VỤ TUẦN 7 — ĐẶNG NGUYỄN MINH ĐĂNG</w:t>
        <w:br/>
      </w:r>
      <w:r>
        <w:rPr>
          <w:rFonts w:ascii="Times New Roman" w:hAnsi="Times New Roman"/>
          <w:i/>
          <w:sz w:val="22"/>
        </w:rPr>
        <w:t>Nhiệm vụ: Thiết kế và thực thi thí nghiệm tối ưu thực đơn Profile P1 bằng DBO &amp; IDBO</w:t>
        <w:br/>
        <w:t>Mã đề tài: CNTT-KLCN142 — GVHD: ThS. Đinh Nguyễn Trọng Nghĩa</w:t>
        <w:br/>
      </w:r>
    </w:p>
    <w:p>
      <w:pPr>
        <w:keepNext/>
        <w:spacing w:before="280" w:after="100"/>
      </w:pPr>
      <w:r>
        <w:rPr>
          <w:rFonts w:ascii="Times New Roman" w:hAnsi="Times New Roman"/>
          <w:b/>
          <w:color w:val="2B5C8F"/>
          <w:sz w:val="27"/>
        </w:rPr>
        <w:t>4. THIẾT KẾ THÍ NGHIỆM TỐI ƯU THỰC ĐƠN TRÊN PROFILE P1 (ĐĂNG PHỤ TRÁCH)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Trong Tuần 7, thành viên Đặng Nguyễn Minh Đăng đảm nhiệm toàn bộ quy trình thiết kế kịch bản thực nghiệm, xây dựng pipeline đo đạc định lượng (`scripts/experiment_week7.py`), script trực quan hóa (`scripts/plot_week7.py`), và phân tích kết quả so sánh giữa thuật toán DBO gốc và IDBO cải tiến trên hồ sơ P1.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4.1. Thông số hồ sơ người dùng P1 và Mục tiêu dinh dưỡng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Đối tượng nghiên cứu: </w:t>
      </w:r>
      <w:r>
        <w:rPr>
          <w:rFonts w:ascii="Times New Roman" w:hAnsi="Times New Roman"/>
          <w:sz w:val="22"/>
        </w:rPr>
        <w:t>P1 (Duy, Male, 22 tuổi, 65.0 kg, 170.0 cm, vận động MODERATE, mục tiêu MAINTAIN).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Mục tiêu chuẩn DRI: </w:t>
      </w:r>
      <w:r>
        <w:rPr>
          <w:rFonts w:ascii="Times New Roman" w:hAnsi="Times New Roman"/>
          <w:sz w:val="22"/>
        </w:rPr>
        <w:t>Calories: 2491.6 kcal; Protein: 124.6 g; Carbs: 311.5 g; Fat: 83.1 g; Fiber: 38.0 g.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Cấu hình tìm kiếm: </w:t>
      </w:r>
      <w:r>
        <w:rPr>
          <w:rFonts w:ascii="Times New Roman" w:hAnsi="Times New Roman"/>
          <w:sz w:val="22"/>
        </w:rPr>
        <w:t>dim = 8 biến liên tục đại diện cho khối lượng các món ăn trong miền [25, 350] g.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4.2. Danh mục các món ăn cố định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Các món ăn được lựa chọn cố định từ cơ sở dữ liệu: BAGELS, ONION, Cereals ready-to-eat, wheat and bran, presweetened with nuts and fruits, 6 BEEF ENCHILADAS, 100% ORGANIC PEA PASTA, PENNE, APPLE CRANBERRY PECAN CHICKEN SALAD, APPLE CRANBERRY PECAN CHICKEN, ARTISAN WOOD-FIRED CRUST, Figs, canned, water pack, solids and liquids, ANTIOXIDANT BLEND HARVEST BERRIES ORGANIC STRAWBERRIES, BLACKBERRIES &amp; BLUEBERRIES, ANTIOXIDANT BLEND HARVEST BERRIES.</w:t>
      </w:r>
    </w:p>
    <w:p>
      <w:pPr>
        <w:keepNext/>
        <w:spacing w:before="280" w:after="100"/>
      </w:pPr>
      <w:r>
        <w:rPr>
          <w:rFonts w:ascii="Times New Roman" w:hAnsi="Times New Roman"/>
          <w:b/>
          <w:color w:val="2B5C8F"/>
          <w:sz w:val="27"/>
        </w:rPr>
        <w:t>5. KẾT QUẢ THỰC NGHIỆM VÀ PHÂN TÍCH ĐỊNH LƯỢNG (ĐĂNG PHỤ TRÁCH)</w:t>
      </w:r>
    </w:p>
    <w:p>
      <w:pPr>
        <w:spacing w:before="0" w:after="80" w:line="276" w:lineRule="auto"/>
        <w:jc w:val="both"/>
      </w:pPr>
      <w:r>
        <w:rPr>
          <w:rFonts w:ascii="Times New Roman" w:hAnsi="Times New Roman"/>
          <w:b w:val="0"/>
          <w:i w:val="0"/>
          <w:color w:val="232323"/>
          <w:sz w:val="22"/>
        </w:rPr>
        <w:t>Thực nghiệm được tiến hành nghiêm túc qua M=10 runs độc lập, mỗi run chạy 200 vòng lặp với quy mô quần thể N=30 cá thể. Dữ liệu trích xuất trực tiếp từ các file CSV kết quả: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5C8F"/>
          <w:bottom w:val="single" w:sz="6" w:space="0" w:color="2B5C8F"/>
          <w:insideH w:val="single" w:sz="4" w:space="0" w:color="D0D7DE"/>
          <w:insideV w:val="none"/>
          <w:left w:val="none"/>
          <w:right w:val="none"/>
        </w:tblBorders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Thuật toán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Best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Mean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Std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Worst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Số đánh giá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Thời gian (s)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Vi phạm TB</w:t>
            </w:r>
          </w:p>
        </w:tc>
        <w:tc>
          <w:tcPr>
            <w:tcW w:type="dxa" w:w="1072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Kết luận</w:t>
            </w:r>
          </w:p>
        </w:tc>
      </w:tr>
      <w:tr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DBO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99.2584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99.1533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0.0831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98.9532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6030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0.59s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0.00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-</w:t>
            </w:r>
          </w:p>
        </w:tc>
      </w:tr>
      <w:tr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IDBO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99.2584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99.1533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0.0831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98.9532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6030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0.70s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0.00</w:t>
            </w:r>
          </w:p>
        </w:tc>
        <w:tc>
          <w:tcPr>
            <w:tcW w:type="dxa" w:w="1072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Hòa (1%)</w:t>
            </w:r>
          </w:p>
        </w:tc>
      </w:tr>
    </w:tbl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Bảng 5.1. Hiệu năng tối ưu DBO vs IDBO trên Profile P1 (M=10 runs)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2B5C8F"/>
          <w:bottom w:val="single" w:sz="6" w:space="0" w:color="2B5C8F"/>
          <w:insideH w:val="single" w:sz="4" w:space="0" w:color="D0D7DE"/>
          <w:insideV w:val="none"/>
          <w:left w:val="none"/>
          <w:right w:val="none"/>
        </w:tblBorders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Chỉ số dinh dưỡng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Năng lượng (kcal)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Protein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Carbohydrate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Chất béo (g)</w:t>
            </w:r>
          </w:p>
        </w:tc>
        <w:tc>
          <w:tcPr>
            <w:tcW w:type="dxa" w:w="1608"/>
            <w:shd w:fill="2B5C8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19"/>
              </w:rPr>
              <w:t>Chất xơ (g)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Mục tiêu khuyến nghị (P1)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2491.6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124.6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311.5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83.1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EFF6FF"/>
          </w:tcPr>
          <w:p>
            <w:r>
              <w:rPr>
                <w:rFonts w:ascii="Times New Roman" w:hAnsi="Times New Roman"/>
                <w:b/>
                <w:sz w:val="19"/>
              </w:rPr>
              <w:t>38.0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sz w:val="19"/>
              </w:rPr>
              <w:t>Thực đơn DBO (Mean)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2492.5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119.3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300.2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80.4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sz w:val="19"/>
              </w:rPr>
              <w:t>38.0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b/>
                <w:sz w:val="19"/>
              </w:rPr>
              <w:t>Thực đơn IDBO (Mean)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2492.5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119.3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300.2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80.4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r>
              <w:rPr>
                <w:rFonts w:ascii="Times New Roman" w:hAnsi="Times New Roman"/>
                <w:sz w:val="19"/>
              </w:rPr>
              <w:t>38.0</w:t>
            </w:r>
          </w:p>
        </w:tc>
      </w:tr>
    </w:tbl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Bảng 5.2. Giá trị dinh dưỡng trung bình của thực đơn tối ưu</w:t>
      </w:r>
    </w:p>
    <w:p>
      <w:r>
        <w:drawing>
          <wp:inline xmlns:a="http://schemas.openxmlformats.org/drawingml/2006/main" xmlns:pic="http://schemas.openxmlformats.org/drawingml/2006/picture">
            <wp:extent cx="5120640" cy="312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vergence_p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Hình 5.1 (W7-F1). Đường cong hội tụ trung bình DBO vs IDBO trên P1 (M=10 runs)</w:t>
      </w:r>
    </w:p>
    <w:p>
      <w:r>
        <w:drawing>
          <wp:inline xmlns:a="http://schemas.openxmlformats.org/drawingml/2006/main" xmlns:pic="http://schemas.openxmlformats.org/drawingml/2006/picture">
            <wp:extent cx="4206240" cy="33049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xplot_p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0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/>
          <w:i/>
          <w:color w:val="5A5A5A"/>
          <w:sz w:val="19"/>
        </w:rPr>
        <w:t>Hình 5.2 (W7-F2). Biểu đồ hộp phân bố Best Fitness DBO vs IDBO (M=10 runs)</w:t>
      </w:r>
    </w:p>
    <w:p>
      <w:pPr>
        <w:keepNext/>
        <w:spacing w:before="200" w:after="60"/>
      </w:pPr>
      <w:r>
        <w:rPr>
          <w:rFonts w:ascii="Times New Roman" w:hAnsi="Times New Roman"/>
          <w:b/>
          <w:color w:val="232323"/>
          <w:sz w:val="23"/>
        </w:rPr>
        <w:t>5.4. Trả lời chi tiết 5 câu hỏi định lượng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1 — So sánh Mean Fitness theo ngưỡng 1%: </w:t>
      </w:r>
      <w:r>
        <w:rPr>
          <w:rFonts w:ascii="Times New Roman" w:hAnsi="Times New Roman"/>
          <w:sz w:val="22"/>
        </w:rPr>
        <w:t>HÒA (1%). Cả DBO và IDBO đều đạt fitness trung bình 99.1533 (±0.0831) và 99.1533 (±0.0831). Độ chênh lệch là 0.00%, dưới ngưỡng 1.0%.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2 — Mức độ giảm vi phạm so với ngẫu nhiên: </w:t>
      </w:r>
      <w:r>
        <w:rPr>
          <w:rFonts w:ascii="Times New Roman" w:hAnsi="Times New Roman"/>
          <w:sz w:val="22"/>
        </w:rPr>
        <w:t>Thực đơn ngẫu nhiên có trung bình 2.70 vi phạm. Thực đơn DBO/IDBO còn trung bình 0.00 vi phạm.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3 — Độ lệch năng lượng (Calories) trung bình: </w:t>
      </w:r>
      <w:r>
        <w:rPr>
          <w:rFonts w:ascii="Times New Roman" w:hAnsi="Times New Roman"/>
          <w:sz w:val="22"/>
        </w:rPr>
        <w:t>Năng lượng đạt 2492.49 kcal so với mục tiêu 2491.62 kcal. Độ lệch chỉ 0.035% (~0.03%).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4 — So sánh tốc độ thực thi (Runtime): </w:t>
      </w:r>
      <w:r>
        <w:rPr>
          <w:rFonts w:ascii="Times New Roman" w:hAnsi="Times New Roman"/>
          <w:sz w:val="22"/>
        </w:rPr>
        <w:t>DBO chạy trung bình 0.59s; IDBO chạy 0.70s. IDBO chậm hơn 20.0%.</w:t>
      </w:r>
    </w:p>
    <w:p>
      <w:pPr>
        <w:pStyle w:val="ListBullet"/>
        <w:spacing w:before="20" w:after="50" w:line="276" w:lineRule="auto"/>
      </w:pPr>
      <w:r>
        <w:rPr>
          <w:rFonts w:ascii="Times New Roman" w:hAnsi="Times New Roman"/>
          <w:b/>
          <w:sz w:val="22"/>
        </w:rPr>
        <w:t xml:space="preserve">Câu 5 — Xu hướng hội tụ: </w:t>
      </w:r>
      <w:r>
        <w:rPr>
          <w:rFonts w:ascii="Times New Roman" w:hAnsi="Times New Roman"/>
          <w:sz w:val="22"/>
        </w:rPr>
        <w:t>Fitness tăng nhanh trong các vòng đầu, đạt ~99% giá trị cuối (99.1533) quanh vòng lặp 10 và duy trì ổn định đến vòng lặp 200.</w:t>
      </w:r>
    </w:p>
    <w:sectPr w:rsidR="00FC693F" w:rsidRPr="0006063C" w:rsidSect="00034616">
      <w:pgSz w:w="12240" w:h="15840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