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menewroman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  <w:t xml:space="preserve">Lưu ý: các em có thể chọn </w:t>
      </w:r>
      <w:r>
        <w:rPr>
          <w:b/>
          <w:bCs/>
          <w:i w:val="false"/>
          <w:iCs w:val="false"/>
          <w:color w:val="C9211E"/>
        </w:rPr>
        <w:t xml:space="preserve">1, trong 2 phần bài tập. Tối thiểu phải làm 1 trong 2 phần. Nếu chọn 1 phần để làm, thì phần kia có thể bỏ qua. </w:t>
      </w:r>
    </w:p>
    <w:p>
      <w:pPr>
        <w:pStyle w:val="Timenewroman"/>
        <w:rPr>
          <w:b/>
          <w:b/>
          <w:bCs/>
          <w:i w:val="false"/>
          <w:i w:val="false"/>
          <w:iCs w:val="false"/>
          <w:color w:val="C9211E"/>
        </w:rPr>
      </w:pPr>
      <w:r>
        <w:rPr>
          <w:b/>
          <w:bCs/>
          <w:i w:val="false"/>
          <w:iCs w:val="false"/>
          <w:color w:val="C9211E"/>
        </w:rPr>
        <w:t xml:space="preserve">Anh khuyến khích các em làm hết cả </w:t>
      </w:r>
      <w:r>
        <w:rPr>
          <w:b/>
          <w:bCs/>
          <w:i w:val="false"/>
          <w:iCs w:val="false"/>
          <w:color w:val="C9211E"/>
        </w:rPr>
        <w:t>2 phần</w:t>
      </w:r>
      <w:r>
        <w:rPr>
          <w:b/>
          <w:bCs/>
          <w:i w:val="false"/>
          <w:iCs w:val="false"/>
          <w:color w:val="C9211E"/>
        </w:rPr>
        <w:t xml:space="preserve">. Nếu bài nào không làm được hãy trình bày ý tưởng cho bài đó. Đưa ra ví dụ, lập luận nếu có thể. </w:t>
      </w:r>
    </w:p>
    <w:p>
      <w:pPr>
        <w:pStyle w:val="Timenewroman"/>
        <w:rPr>
          <w:b/>
          <w:b/>
          <w:bCs/>
        </w:rPr>
      </w:pPr>
      <w:r>
        <w:rPr>
          <w:b/>
          <w:bCs/>
        </w:rPr>
        <w:t xml:space="preserve">I. Bài tập cơ bản.  </w:t>
      </w:r>
    </w:p>
    <w:p>
      <w:pPr>
        <w:pStyle w:val="Timenewroman"/>
        <w:rPr/>
      </w:pPr>
      <w:r>
        <w:rPr/>
        <w:t xml:space="preserve">Bài </w:t>
      </w:r>
      <w:r>
        <w:rPr/>
        <w:t xml:space="preserve">1: Viết chương trình thực hiện yêu cầu sau: </w:t>
      </w:r>
    </w:p>
    <w:p>
      <w:pPr>
        <w:pStyle w:val="Timenewroman"/>
        <w:rPr/>
      </w:pPr>
      <w:r>
        <w:rPr/>
        <w:t xml:space="preserve">- Nhập vào một ma trận </w:t>
      </w:r>
      <w:r>
        <w:rPr/>
        <w:t>(</w:t>
      </w:r>
      <w:r>
        <w:rPr/>
        <w:t xml:space="preserve">mảng </w:t>
      </w:r>
      <w:r>
        <w:rPr/>
        <w:t>2 chiều) có kích thước MxN ( với m là hàng, n là cột).</w:t>
      </w:r>
    </w:p>
    <w:p>
      <w:pPr>
        <w:pStyle w:val="Timenewroman"/>
        <w:rPr/>
      </w:pPr>
      <w:r>
        <w:rPr/>
        <w:t xml:space="preserve">- In </w:t>
      </w:r>
      <w:r>
        <w:rPr/>
        <w:t xml:space="preserve"> ra ma trận vừa nhập.</w:t>
      </w:r>
    </w:p>
    <w:p>
      <w:pPr>
        <w:pStyle w:val="Timenewroman"/>
        <w:rPr/>
      </w:pPr>
      <w:r>
        <w:rPr/>
        <w:t xml:space="preserve">Bài </w:t>
      </w:r>
      <w:r>
        <w:rPr/>
        <w:t xml:space="preserve">2: </w:t>
      </w:r>
      <w:r>
        <w:rPr/>
        <w:t>Nhập vào một ma trận</w:t>
      </w:r>
      <w:r>
        <w:rPr/>
        <w:t xml:space="preserve"> có kích thước (MxN) và thực hiện các thao thác sau:</w:t>
      </w:r>
    </w:p>
    <w:p>
      <w:pPr>
        <w:pStyle w:val="Timenewroman"/>
        <w:rPr/>
      </w:pPr>
      <w:r>
        <w:rPr/>
        <w:t>- Tính tổng các hàng của ma trận đó ( lưu kết quả tính được vào mảng phụ có kích thước 1xM</w:t>
      </w:r>
    </w:p>
    <w:p>
      <w:pPr>
        <w:pStyle w:val="Timenewroman"/>
        <w:rPr/>
      </w:pPr>
      <w:r>
        <w:rPr/>
        <w:t>- Sắp xếp tất cả các hàng của ma trận (mảng 2 chiều) tăng dần.</w:t>
      </w:r>
    </w:p>
    <w:p>
      <w:pPr>
        <w:pStyle w:val="Timenewroman"/>
        <w:rPr/>
      </w:pPr>
      <w:r>
        <w:rPr/>
        <w:t>- Hiển thị các số nằm ở ngoài biên của ma trận.</w:t>
      </w:r>
    </w:p>
    <w:p>
      <w:pPr>
        <w:pStyle w:val="Timenewroman"/>
        <w:rPr/>
      </w:pPr>
      <w:r>
        <w:rPr/>
        <w:t xml:space="preserve">- Hiển thị đường chéo của ma trận. </w:t>
      </w:r>
    </w:p>
    <w:p>
      <w:pPr>
        <w:pStyle w:val="Timenewroman"/>
        <w:rPr/>
      </w:pPr>
      <w:r>
        <w:rPr/>
      </w:r>
    </w:p>
    <w:p>
      <w:pPr>
        <w:pStyle w:val="Timenewroman"/>
        <w:rPr/>
      </w:pPr>
      <w:r>
        <w:rPr/>
        <w:t xml:space="preserve">Bài </w:t>
      </w:r>
      <w:r>
        <w:rPr/>
        <w:t xml:space="preserve">3: Nhập vào một ma trận (mảng 2 chiều) có kích thước (MxN) và thực hiện các thao tác sau: </w:t>
      </w:r>
    </w:p>
    <w:p>
      <w:pPr>
        <w:pStyle w:val="Timenewroman"/>
        <w:rPr/>
      </w:pPr>
      <w:r>
        <w:rPr/>
        <w:t>- Xóa một hàng ở vị trí bất kỳ.</w:t>
      </w:r>
    </w:p>
    <w:p>
      <w:pPr>
        <w:pStyle w:val="Timenewroman"/>
        <w:rPr/>
      </w:pPr>
      <w:r>
        <w:rPr/>
        <w:t>cao- Thêm một hàng ở vị trí bất kỳ.</w:t>
      </w:r>
    </w:p>
    <w:p>
      <w:pPr>
        <w:pStyle w:val="Timenewroman"/>
        <w:rPr/>
      </w:pPr>
      <w:r>
        <w:rPr/>
        <w:t xml:space="preserve">- Hoán đổi vị trí </w:t>
      </w:r>
      <w:r>
        <w:rPr/>
        <w:t>2 hàng nằm cạnh nhau</w:t>
      </w:r>
    </w:p>
    <w:p>
      <w:pPr>
        <w:pStyle w:val="Timenewroman"/>
        <w:rPr/>
      </w:pPr>
      <w:r>
        <w:rPr/>
        <w:t>- Xóa đi một cột nằm ở vị trí bất kỳ</w:t>
      </w:r>
    </w:p>
    <w:p>
      <w:pPr>
        <w:pStyle w:val="Timenewroman"/>
        <w:rPr/>
      </w:pPr>
      <w:r>
        <w:rPr/>
        <w:t>- Thêm một cột vào vị trí bất kỳ.</w:t>
      </w:r>
    </w:p>
    <w:p>
      <w:pPr>
        <w:pStyle w:val="Timenewroman"/>
        <w:rPr/>
      </w:pPr>
      <w:r>
        <w:rPr/>
        <w:t xml:space="preserve">- Hoán đổi vị trí </w:t>
      </w:r>
      <w:r>
        <w:rPr/>
        <w:t>2 cột nằm cạnh nhau.</w:t>
      </w:r>
    </w:p>
    <w:p>
      <w:pPr>
        <w:pStyle w:val="Timenewroman"/>
        <w:rPr/>
      </w:pPr>
      <w:r>
        <w:rPr/>
      </w:r>
    </w:p>
    <w:p>
      <w:pPr>
        <w:pStyle w:val="Timenewroman"/>
        <w:rPr/>
      </w:pPr>
      <w:r>
        <w:rPr/>
        <w:t xml:space="preserve">Bài </w:t>
      </w:r>
      <w:r>
        <w:rPr/>
        <w:t xml:space="preserve">4: Cho mảng 1 chiều có độ dài </w:t>
      </w:r>
      <w:r>
        <w:rPr>
          <w:b/>
          <w:bCs/>
        </w:rPr>
        <w:t>n</w:t>
      </w:r>
      <w:r>
        <w:rPr/>
        <w:t xml:space="preserve"> ( n&gt;5).  Dòng tiếp theo nhập n số nguyên là các phần tử của mảng. Dòng thứ 3 nhập một số </w:t>
      </w:r>
      <w:r>
        <w:rPr>
          <w:b/>
          <w:bCs/>
        </w:rPr>
        <w:t>T</w:t>
      </w:r>
      <w:r>
        <w:rPr/>
        <w:t xml:space="preserve">, sau đó </w:t>
      </w:r>
      <w:r>
        <w:rPr>
          <w:b/>
          <w:bCs/>
        </w:rPr>
        <w:t>T</w:t>
      </w:r>
      <w:r>
        <w:rPr/>
        <w:t xml:space="preserve"> dòng, mỗi dòng ứng mới một truy vấn. Mỗi truy vấn sẽ bao gồm 2 số </w:t>
      </w:r>
      <w:r>
        <w:rPr>
          <w:b/>
          <w:bCs/>
        </w:rPr>
        <w:t>l</w:t>
      </w:r>
      <w:r>
        <w:rPr/>
        <w:t xml:space="preserve"> và </w:t>
      </w:r>
      <w:r>
        <w:rPr>
          <w:b/>
          <w:bCs/>
        </w:rPr>
        <w:t>r</w:t>
      </w:r>
      <w:r>
        <w:rPr/>
        <w:t xml:space="preserve">. Nhiệm vụ của bạn là tính tổng trọng đoạn </w:t>
      </w:r>
      <w:r>
        <w:rPr>
          <w:b/>
          <w:bCs/>
        </w:rPr>
        <w:t>l</w:t>
      </w:r>
      <w:r>
        <w:rPr/>
        <w:t xml:space="preserve"> đến </w:t>
      </w:r>
      <w:r>
        <w:rPr>
          <w:b/>
          <w:bCs/>
        </w:rPr>
        <w:t>r</w:t>
      </w:r>
      <w:r>
        <w:rPr/>
        <w:t>.</w:t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imenewroman"/>
              <w:rPr/>
            </w:pPr>
            <w:r>
              <w:rPr>
                <w:b/>
                <w:bCs/>
              </w:rPr>
              <w:t>Input:</w:t>
            </w:r>
            <w:r>
              <w:rPr/>
              <w:t xml:space="preserve"> </w:t>
            </w:r>
          </w:p>
          <w:p>
            <w:pPr>
              <w:pStyle w:val="Timenewroman"/>
              <w:rPr/>
            </w:pPr>
            <w:r>
              <w:rPr/>
              <w:t xml:space="preserve">5 </w:t>
            </w:r>
          </w:p>
          <w:p>
            <w:pPr>
              <w:pStyle w:val="Timenewroman"/>
              <w:rPr/>
            </w:pPr>
            <w:r>
              <w:rPr/>
              <w:t xml:space="preserve">2 3 1 4 5 </w:t>
            </w:r>
          </w:p>
          <w:p>
            <w:pPr>
              <w:pStyle w:val="Timenewroman"/>
              <w:rPr/>
            </w:pPr>
            <w:r>
              <w:rPr/>
              <w:t xml:space="preserve">3 </w:t>
            </w:r>
          </w:p>
          <w:p>
            <w:pPr>
              <w:pStyle w:val="Timenewroman"/>
              <w:rPr/>
            </w:pPr>
            <w:r>
              <w:rPr/>
              <w:t xml:space="preserve">0 0 </w:t>
            </w:r>
          </w:p>
          <w:p>
            <w:pPr>
              <w:pStyle w:val="Timenewroman"/>
              <w:rPr/>
            </w:pPr>
            <w:r>
              <w:rPr/>
              <w:t>0 3</w:t>
            </w:r>
          </w:p>
          <w:p>
            <w:pPr>
              <w:pStyle w:val="Timenewroman"/>
              <w:rPr/>
            </w:pPr>
            <w:r>
              <w:rPr/>
              <w:t xml:space="preserve">3 4 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imenewroman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  <w:p>
            <w:pPr>
              <w:pStyle w:val="Timenewroman"/>
              <w:rPr/>
            </w:pPr>
            <w:r>
              <w:rPr/>
              <w:t xml:space="preserve">2 </w:t>
            </w:r>
          </w:p>
          <w:p>
            <w:pPr>
              <w:pStyle w:val="Timenewroman"/>
              <w:rPr/>
            </w:pPr>
            <w:r>
              <w:rPr/>
              <w:t xml:space="preserve">10 </w:t>
            </w:r>
          </w:p>
          <w:p>
            <w:pPr>
              <w:pStyle w:val="Timenewroman"/>
              <w:rPr/>
            </w:pPr>
            <w:r>
              <w:rPr/>
              <w:t>9</w:t>
            </w:r>
          </w:p>
        </w:tc>
      </w:tr>
    </w:tbl>
    <w:p>
      <w:pPr>
        <w:pStyle w:val="Timenewroman"/>
        <w:rPr>
          <w:rFonts w:ascii="Time new roman" w:hAnsi="Time new roman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b/>
          <w:bCs/>
        </w:rPr>
        <w:t xml:space="preserve">II.Bài tập nâng .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</w:rPr>
        <w:t xml:space="preserve">Bài </w:t>
      </w:r>
      <w:r>
        <w:rPr>
          <w:rFonts w:ascii="Time new roman" w:hAnsi="Time new roman"/>
        </w:rPr>
        <w:t xml:space="preserve">1: Nhập vào một ma trận (mảng 2 chiều) có kích thước (MxN) và thực hiện các thao tác sau: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</w:rPr>
        <w:t>- Đảo ma trận 2 chiều .</w:t>
      </w:r>
      <w:r>
        <w:rPr>
          <w:rFonts w:ascii="Time new roman" w:hAnsi="Time new roman"/>
          <w:lang w:val="en-US"/>
        </w:rPr>
        <w:t xml:space="preserve"> tức là cột thành hàng, hàng thành cột.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Ví dụ: Ta có ma trận kích  </w:t>
      </w:r>
      <w:r>
        <w:rPr>
          <w:rFonts w:ascii="Time new roman" w:hAnsi="Time new roman"/>
          <w:lang w:val="en-US"/>
        </w:rPr>
        <w:t>4x3. Sau khi đảo ma trận sẽ là 3x4 như hình dưới đây.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 new roman" w:hAnsi="Time new roman"/>
        </w:rPr>
      </w:r>
    </w:p>
    <w:tbl>
      <w:tblPr>
        <w:tblW w:w="5221" w:type="dxa"/>
        <w:jc w:val="start"/>
        <w:tblInd w:w="176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21"/>
      </w:tblGrid>
      <w:tr>
        <w:trPr/>
        <w:tc>
          <w:tcPr>
            <w:tcW w:w="5221" w:type="dxa"/>
            <w:tcBorders/>
          </w:tcPr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157480</wp:posOffset>
                  </wp:positionV>
                  <wp:extent cx="2962275" cy="1028700"/>
                  <wp:effectExtent l="0" t="0" r="0" b="0"/>
                  <wp:wrapSquare wrapText="largest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</w:tc>
      </w:tr>
      <w:tr>
        <w:trPr/>
        <w:tc>
          <w:tcPr>
            <w:tcW w:w="5221" w:type="dxa"/>
            <w:tcBorders/>
          </w:tcPr>
          <w:p>
            <w:pPr>
              <w:pStyle w:val="TableContents"/>
              <w:jc w:val="center"/>
              <w:rPr>
                <w:rFonts w:ascii="Time new roman" w:hAnsi="Time new roman"/>
                <w:i/>
                <w:i/>
                <w:iCs/>
              </w:rPr>
            </w:pPr>
            <w:r>
              <w:rPr>
                <w:rFonts w:ascii="Time new roman" w:hAnsi="Time new roman"/>
                <w:i/>
                <w:iCs/>
              </w:rPr>
              <w:t>Minh họa ma trận đảo.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rFonts w:ascii="Time new roman" w:hAnsi="Time new roman"/>
        </w:rPr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Bài </w:t>
      </w:r>
      <w:r>
        <w:rPr>
          <w:rFonts w:ascii="Time new roman" w:hAnsi="Time new roman"/>
          <w:lang w:val="en-US"/>
        </w:rPr>
        <w:t xml:space="preserve">2: nhập vào một số nguyên là bình phương của một số x, ví dụ như 16, 25, 36,49,64…..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>- Hãy xây dựng ma trận xoắn ốc từ số vừa nhập. Đảm bảo dữ liệu đầu vào thỏa mãn.</w:t>
      </w:r>
    </w:p>
    <w:tbl>
      <w:tblPr>
        <w:tblW w:w="4050" w:type="dxa"/>
        <w:jc w:val="start"/>
        <w:tblInd w:w="161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050"/>
      </w:tblGrid>
      <w:tr>
        <w:trPr/>
        <w:tc>
          <w:tcPr>
            <w:tcW w:w="4050" w:type="dxa"/>
            <w:tcBorders/>
          </w:tcPr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34925</wp:posOffset>
                  </wp:positionV>
                  <wp:extent cx="1536065" cy="1536065"/>
                  <wp:effectExtent l="0" t="0" r="0" b="0"/>
                  <wp:wrapSquare wrapText="largest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065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  <w:p>
            <w:pPr>
              <w:pStyle w:val="TableContents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</w:r>
          </w:p>
        </w:tc>
      </w:tr>
      <w:tr>
        <w:trPr/>
        <w:tc>
          <w:tcPr>
            <w:tcW w:w="4050" w:type="dxa"/>
            <w:tcBorders/>
          </w:tcPr>
          <w:p>
            <w:pPr>
              <w:pStyle w:val="TableContents"/>
              <w:jc w:val="center"/>
              <w:rPr>
                <w:rFonts w:ascii="Time new roman" w:hAnsi="Time new roman"/>
                <w:i/>
                <w:i/>
                <w:iCs/>
              </w:rPr>
            </w:pPr>
            <w:r>
              <w:rPr>
                <w:rFonts w:ascii="Time new roman" w:hAnsi="Time new roman"/>
                <w:i/>
                <w:iCs/>
              </w:rPr>
              <w:t>Ma trận xoắn ốc</w:t>
            </w:r>
          </w:p>
        </w:tc>
      </w:tr>
    </w:tbl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Bài </w:t>
      </w:r>
      <w:r>
        <w:rPr>
          <w:rFonts w:ascii="Time new roman" w:hAnsi="Time new roman"/>
          <w:lang w:val="en-US"/>
        </w:rPr>
        <w:t xml:space="preserve">3: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Anh Duy có một mảng gồm n số nguyên ( có thể có số âm). Anh muốn chia thành 2 mảng con không rỗng là a và b, đảm bảo sao cho mọi phần tử của mảng ban đầu thuộc về chính xác một dãy con. Và giá trị 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+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b</m:t>
            </m:r>
          </m:e>
        </m:d>
      </m:oMath>
      <w:r>
        <w:rPr>
          <w:rFonts w:ascii="Time new roman" w:hAnsi="Time new roman"/>
          <w:lang w:val="en-US"/>
        </w:rPr>
        <w:t xml:space="preserve">là lớn nhất có thể. Trong đó 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ascii="Time new roman" w:hAnsi="Time new roman"/>
          <w:lang w:val="en-US"/>
        </w:rPr>
        <w:t xml:space="preserve">là giá trị trung bình của chuỗi x. 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Time new roman" w:hAnsi="Time new roman"/>
        </w:rPr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ab/>
        <w:t xml:space="preserve">Dãy được gọi là dãy con khi nó tồn tại một số phần tử trong dãy ban đầu bằng việc xóa đi một số phần tử đó khỏi dãy gốc </w:t>
      </w:r>
      <w:r>
        <w:rPr>
          <w:rFonts w:ascii="Time new roman" w:hAnsi="Time new roman"/>
          <w:lang w:val="en-US"/>
        </w:rPr>
        <w:t xml:space="preserve">( có thể có số 0, số âm, số dương).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Ví dụ giá trị trung bình của chuỗi con sẽ được định nghĩa như sau :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a = 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1</m:t>
            </m:r>
            <m:r>
              <m:t xml:space="preserve">,</m:t>
            </m:r>
            <m:r>
              <m:t xml:space="preserve">5</m:t>
            </m:r>
            <m:r>
              <m:t xml:space="preserve">,</m:t>
            </m:r>
            <m:r>
              <m:t xml:space="preserve">6</m:t>
            </m:r>
          </m:e>
        </m:d>
      </m:oMath>
      <w:r>
        <w:rPr>
          <w:rFonts w:ascii="Time new roman" w:hAnsi="Time new roman"/>
          <w:lang w:val="en-US"/>
        </w:rPr>
        <w:t>. Với: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a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d>
              <m:dPr>
                <m:begChr m:val="["/>
                <m:endChr m:val="]"/>
              </m:dPr>
              <m:e>
                <m:r>
                  <m:t xml:space="preserve">1</m:t>
                </m:r>
                <m:r>
                  <m:t xml:space="preserve">,</m:t>
                </m:r>
                <m:r>
                  <m:t xml:space="preserve">5</m:t>
                </m:r>
                <m:r>
                  <m:t xml:space="preserve">,</m:t>
                </m:r>
                <m:r>
                  <m:t xml:space="preserve">6</m:t>
                </m:r>
              </m:e>
            </m:d>
          </m:e>
        </m:d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+</m:t>
                </m:r>
                <m:r>
                  <m:t xml:space="preserve">5</m:t>
                </m:r>
                <m:r>
                  <m:t xml:space="preserve">+</m:t>
                </m:r>
                <m:r>
                  <m:t xml:space="preserve">6</m:t>
                </m:r>
              </m:e>
            </m:d>
          </m:num>
          <m:den>
            <m:r>
              <m:t xml:space="preserve">3</m:t>
            </m:r>
          </m:den>
        </m:f>
        <m:r>
          <m:t xml:space="preserve">=</m:t>
        </m:r>
        <m:r>
          <m:t xml:space="preserve">4</m:t>
        </m:r>
      </m:oMath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>Input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Dòng đầu tiên chứ số nguyễn t 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t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3</m:t>
                </m:r>
              </m:sup>
            </m:sSup>
          </m:e>
        </m:d>
      </m:oMath>
      <w:r>
        <w:rPr>
          <w:rFonts w:ascii="Time new roman" w:hAnsi="Time new roman"/>
          <w:lang w:val="en-US"/>
        </w:rPr>
        <w:t xml:space="preserve">số lượng trường hợp. Mỗi trường hợp gồm 2 dòng.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ab/>
        <w:t xml:space="preserve">Dòng đầu tiên chứa số nguyên n 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≤</m:t>
            </m:r>
            <m:r>
              <m:t xml:space="preserve">n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5</m:t>
                </m:r>
              </m:sup>
            </m:sSup>
          </m:e>
        </m:d>
      </m:oMath>
      <w:r>
        <w:rPr>
          <w:rFonts w:ascii="Time new roman" w:hAnsi="Time new roman"/>
          <w:lang w:val="en-US"/>
        </w:rPr>
        <w:t xml:space="preserve">. </w:t>
      </w:r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ab/>
        <w:t xml:space="preserve">Dòng thứ 2 gồm n số nguyên 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3</m:t>
            </m:r>
          </m:sub>
        </m:sSub>
        <m:r>
          <m:t xml:space="preserve">,</m:t>
        </m:r>
        <m:r>
          <m:t xml:space="preserve">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d>
          <m:dPr>
            <m:begChr m:val="("/>
            <m:endChr m:val=")"/>
          </m:dPr>
          <m:e>
            <m:r>
              <m:t xml:space="preserve">−</m:t>
            </m:r>
            <m:sSup>
              <m:e>
                <m:r>
                  <m:t xml:space="preserve">10</m:t>
                </m:r>
              </m:e>
              <m:sup>
                <m:r>
                  <m:t xml:space="preserve">9</m:t>
                </m:r>
              </m:sup>
            </m:sSup>
            <m:r>
              <m:t xml:space="preserve">≤</m:t>
            </m:r>
            <m:sSub>
              <m:e>
                <m:r>
                  <m:t xml:space="preserve">a</m:t>
                </m:r>
              </m:e>
              <m:sub>
                <m:r>
                  <m:t xml:space="preserve">i</m:t>
                </m:r>
              </m:sub>
            </m:sSub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9</m:t>
                </m:r>
              </m:sup>
            </m:sSup>
          </m:e>
        </m:d>
        <m:r>
          <m:t xml:space="preserve">.</m:t>
        </m:r>
      </m:oMath>
    </w:p>
    <w:p>
      <w:pPr>
        <w:pStyle w:val="Normal"/>
        <w:bidi w:val="0"/>
        <w:jc w:val="start"/>
        <w:rPr>
          <w:rFonts w:ascii="Time new roman" w:hAnsi="Time new roman"/>
        </w:rPr>
      </w:pPr>
      <w:r>
        <w:rPr>
          <w:rFonts w:ascii="Time new roman" w:hAnsi="Time new roman"/>
          <w:lang w:val="en-US"/>
        </w:rPr>
        <w:t xml:space="preserve">Đề bài đảm bảo tổng của n không vừa quá </w:t>
      </w:r>
      <w:r>
        <w:rPr>
          <w:rFonts w:ascii="Time new roman" w:hAnsi="Time new roman"/>
          <w:lang w:val="en-US"/>
        </w:rPr>
      </w:r>
      <m:oMath xmlns:m="http://schemas.openxmlformats.org/officeDocument/2006/math">
        <m:r>
          <m:t xml:space="preserve">3.</m:t>
        </m:r>
        <m:sSup>
          <m:e>
            <m:r>
              <m:t xml:space="preserve">10</m:t>
            </m:r>
          </m:e>
          <m:sup>
            <m:r>
              <m:t xml:space="preserve">5.</m:t>
            </m:r>
          </m:sup>
        </m:sSup>
      </m:oMath>
    </w:p>
    <w:p>
      <w:pPr>
        <w:pStyle w:val="Normal"/>
        <w:bidi w:val="0"/>
        <w:jc w:val="start"/>
        <w:rPr>
          <w:rFonts w:ascii="Time new roman" w:hAnsi="Time new roman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222222"/>
          <w:spacing w:val="0"/>
          <w:sz w:val="21"/>
          <w:lang w:val="en-US"/>
        </w:rPr>
        <w:t>Example</w:t>
      </w:r>
    </w:p>
    <w:p>
      <w:pPr>
        <w:pStyle w:val="Normal"/>
        <w:widowControl/>
        <w:spacing w:before="0" w:after="0"/>
        <w:ind w:start="0" w:end="0" w:hanging="0"/>
        <w:rPr>
          <w:rFonts w:ascii="Time new roman" w:hAnsi="Time new roman"/>
          <w:color w:val="222222"/>
          <w:bdr w:val="single" w:sz="2" w:space="1" w:color="888888"/>
        </w:rPr>
      </w:pPr>
      <w:r>
        <w:rPr>
          <w:rFonts w:ascii="Time new roman" w:hAnsi="Time new roman"/>
          <w:b/>
          <w:i w:val="false"/>
          <w:caps w:val="false"/>
          <w:smallCaps w:val="false"/>
          <w:color w:val="222222"/>
          <w:spacing w:val="0"/>
          <w:sz w:val="18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spacing w:before="0" w:after="0"/>
        <w:ind w:start="0" w:end="0" w:hanging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0" w:name="id006024729790989503"/>
      <w:bookmarkEnd w:id="0"/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3 1 2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-7 -6 -6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2 2 2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17 3 5 -3</w:t>
      </w:r>
    </w:p>
    <w:p>
      <w:pPr>
        <w:pStyle w:val="TextBody"/>
        <w:widowControl/>
        <w:spacing w:before="0" w:after="0"/>
        <w:ind w:start="0" w:end="0" w:hanging="0"/>
        <w:rPr>
          <w:rFonts w:ascii="Time new roman" w:hAnsi="Time new roman"/>
          <w:color w:val="222222"/>
          <w:bdr w:val="single" w:sz="2" w:space="1" w:color="888888"/>
        </w:rPr>
      </w:pPr>
      <w:r>
        <w:rPr>
          <w:rFonts w:ascii="Time new roman" w:hAnsi="Time new roman"/>
          <w:b/>
          <w:i w:val="false"/>
          <w:caps w:val="false"/>
          <w:smallCaps w:val="false"/>
          <w:color w:val="222222"/>
          <w:spacing w:val="0"/>
          <w:sz w:val="18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spacing w:before="0" w:after="0"/>
        <w:ind w:start="0" w:end="0" w:hanging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bookmarkStart w:id="1" w:name="id008688340122554992"/>
      <w:bookmarkEnd w:id="1"/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4.500000000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-12.500000000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4.000000000</w:t>
      </w:r>
    </w:p>
    <w:p>
      <w:pPr>
        <w:pStyle w:val="PreformattedText"/>
        <w:widowControl/>
        <w:shd w:fill="EFEFEF" w:val="clear"/>
        <w:spacing w:before="0" w:after="0"/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</w:pPr>
      <w:r>
        <w:rPr>
          <w:rFonts w:ascii="Time new roman" w:hAnsi="Time new roman"/>
          <w:b w:val="false"/>
          <w:i w:val="false"/>
          <w:caps w:val="false"/>
          <w:smallCaps w:val="false"/>
          <w:color w:val="880000"/>
          <w:spacing w:val="0"/>
          <w:sz w:val="18"/>
          <w:bdr w:val="single" w:sz="2" w:space="1" w:color="888888"/>
        </w:rPr>
        <w:t>18.666666667</w:t>
      </w:r>
    </w:p>
    <w:p>
      <w:pPr>
        <w:pStyle w:val="Normal"/>
        <w:bidi w:val="0"/>
        <w:jc w:val="start"/>
        <w:rPr>
          <w:rFonts w:ascii="Time new roman" w:hAnsi="Time new roman"/>
          <w:b/>
          <w:color w:val="222222"/>
          <w:sz w:val="24"/>
        </w:rPr>
      </w:pPr>
      <w:r>
        <w:rPr>
          <w:rFonts w:ascii="Time new roman" w:hAnsi="Time new roman"/>
          <w:b/>
          <w:color w:val="222222"/>
          <w:sz w:val="24"/>
        </w:rPr>
        <w:t>Note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imenewroman"/>
        <w:spacing w:lineRule="auto" w:line="360"/>
        <w:rPr/>
      </w:pPr>
      <w:r>
        <w:rPr/>
        <w:t>Trong TH đầu tiên, mảng cho là </w:t>
      </w:r>
      <w:bookmarkStart w:id="2" w:name="MathJax-Element-27-Frame"/>
      <w:bookmarkStart w:id="3" w:name="MathJax-Span-201"/>
      <w:bookmarkStart w:id="4" w:name="MathJax-Span-202"/>
      <w:bookmarkStart w:id="5" w:name="MathJax-Span-203"/>
      <w:bookmarkEnd w:id="2"/>
      <w:bookmarkEnd w:id="3"/>
      <w:bookmarkEnd w:id="4"/>
      <w:bookmarkEnd w:id="5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6" w:name="MathJax-Span-204"/>
      <w:bookmarkEnd w:id="6"/>
      <w:r>
        <w:rPr>
          <w:strike w:val="false"/>
          <w:dstrike w:val="false"/>
          <w:color w:val="000000"/>
          <w:sz w:val="26"/>
          <w:u w:val="none"/>
          <w:effect w:val="none"/>
        </w:rPr>
        <w:t>3</w:t>
      </w:r>
      <w:bookmarkStart w:id="7" w:name="MathJax-Span-205"/>
      <w:bookmarkEnd w:id="7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8" w:name="MathJax-Span-206"/>
      <w:bookmarkEnd w:id="8"/>
      <w:r>
        <w:rPr>
          <w:strike w:val="false"/>
          <w:dstrike w:val="false"/>
          <w:color w:val="000000"/>
          <w:sz w:val="26"/>
          <w:u w:val="none"/>
          <w:effect w:val="none"/>
        </w:rPr>
        <w:t>1</w:t>
      </w:r>
      <w:bookmarkStart w:id="9" w:name="MathJax-Span-207"/>
      <w:bookmarkEnd w:id="9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10" w:name="MathJax-Span-208"/>
      <w:bookmarkEnd w:id="10"/>
      <w:r>
        <w:rPr>
          <w:strike w:val="false"/>
          <w:dstrike w:val="false"/>
          <w:color w:val="000000"/>
          <w:sz w:val="26"/>
          <w:u w:val="none"/>
          <w:effect w:val="none"/>
        </w:rPr>
        <w:t>2</w:t>
      </w:r>
      <w:bookmarkStart w:id="11" w:name="MathJax-Span-209"/>
      <w:bookmarkEnd w:id="11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. Những cách có thể có để chia mảng là:</w:t>
      </w:r>
    </w:p>
    <w:p>
      <w:pPr>
        <w:pStyle w:val="Timenewroman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start="0" w:hanging="283"/>
        <w:rPr/>
      </w:pPr>
      <w:bookmarkStart w:id="12" w:name="MathJax-Element-28-Frame"/>
      <w:bookmarkStart w:id="13" w:name="MathJax-Span-210"/>
      <w:bookmarkStart w:id="14" w:name="MathJax-Span-211"/>
      <w:bookmarkStart w:id="15" w:name="MathJax-Span-212"/>
      <w:bookmarkEnd w:id="12"/>
      <w:bookmarkEnd w:id="13"/>
      <w:bookmarkEnd w:id="14"/>
      <w:bookmarkEnd w:id="15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16" w:name="MathJax-Span-213"/>
      <w:bookmarkEnd w:id="16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7" w:name="MathJax-Span-214"/>
      <w:bookmarkEnd w:id="17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18" w:name="MathJax-Span-215"/>
      <w:bookmarkEnd w:id="18"/>
      <w:r>
        <w:rPr>
          <w:strike w:val="false"/>
          <w:dstrike w:val="false"/>
          <w:color w:val="000000"/>
          <w:sz w:val="26"/>
          <w:u w:val="none"/>
          <w:effect w:val="none"/>
        </w:rPr>
        <w:t>3</w:t>
      </w:r>
      <w:bookmarkStart w:id="19" w:name="MathJax-Span-216"/>
      <w:bookmarkEnd w:id="19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 </w:t>
      </w:r>
      <w:bookmarkStart w:id="20" w:name="MathJax-Element-29-Frame"/>
      <w:bookmarkStart w:id="21" w:name="MathJax-Span-217"/>
      <w:bookmarkStart w:id="22" w:name="MathJax-Span-218"/>
      <w:bookmarkStart w:id="23" w:name="MathJax-Span-219"/>
      <w:bookmarkEnd w:id="20"/>
      <w:bookmarkEnd w:id="21"/>
      <w:bookmarkEnd w:id="22"/>
      <w:bookmarkEnd w:id="23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24" w:name="MathJax-Span-220"/>
      <w:bookmarkEnd w:id="24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25" w:name="MathJax-Span-221"/>
      <w:bookmarkEnd w:id="25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26" w:name="MathJax-Span-222"/>
      <w:bookmarkEnd w:id="26"/>
      <w:r>
        <w:rPr>
          <w:strike w:val="false"/>
          <w:dstrike w:val="false"/>
          <w:color w:val="000000"/>
          <w:sz w:val="26"/>
          <w:u w:val="none"/>
          <w:effect w:val="none"/>
        </w:rPr>
        <w:t>1</w:t>
      </w:r>
      <w:bookmarkStart w:id="27" w:name="MathJax-Span-223"/>
      <w:bookmarkEnd w:id="27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28" w:name="MathJax-Span-224"/>
      <w:bookmarkEnd w:id="28"/>
      <w:r>
        <w:rPr>
          <w:strike w:val="false"/>
          <w:dstrike w:val="false"/>
          <w:color w:val="000000"/>
          <w:sz w:val="26"/>
          <w:u w:val="none"/>
          <w:effect w:val="none"/>
        </w:rPr>
        <w:t>2</w:t>
      </w:r>
      <w:bookmarkStart w:id="29" w:name="MathJax-Span-225"/>
      <w:bookmarkEnd w:id="29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 giá trị tính là: </w:t>
      </w:r>
      <w:bookmarkStart w:id="30" w:name="MathJax-Element-30-Frame"/>
      <w:bookmarkStart w:id="31" w:name="MathJax-Span-226"/>
      <w:bookmarkStart w:id="32" w:name="MathJax-Span-227"/>
      <w:bookmarkStart w:id="33" w:name="MathJax-Span-228"/>
      <w:bookmarkEnd w:id="30"/>
      <w:bookmarkEnd w:id="31"/>
      <w:bookmarkEnd w:id="32"/>
      <w:bookmarkEnd w:id="33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34" w:name="MathJax-Span-229"/>
      <w:bookmarkEnd w:id="34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35" w:name="MathJax-Span-230"/>
      <w:bookmarkEnd w:id="35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36" w:name="MathJax-Span-231"/>
      <w:bookmarkEnd w:id="36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37" w:name="MathJax-Span-232"/>
      <w:bookmarkEnd w:id="37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38" w:name="MathJax-Span-233"/>
      <w:bookmarkEnd w:id="38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39" w:name="MathJax-Span-234"/>
      <w:bookmarkEnd w:id="39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40" w:name="MathJax-Span-235"/>
      <w:bookmarkEnd w:id="40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41" w:name="MathJax-Span-236"/>
      <w:bookmarkEnd w:id="41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42" w:name="MathJax-Span-237"/>
      <w:bookmarkEnd w:id="42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43" w:name="MathJax-Span-238"/>
      <w:bookmarkEnd w:id="43"/>
      <w:r>
        <w:rPr>
          <w:strike w:val="false"/>
          <w:dstrike w:val="false"/>
          <w:color w:val="000000"/>
          <w:sz w:val="26"/>
          <w:u w:val="none"/>
          <w:effect w:val="none"/>
        </w:rPr>
        <w:t>3</w:t>
      </w:r>
      <w:bookmarkStart w:id="44" w:name="MathJax-Span-239"/>
      <w:bookmarkEnd w:id="44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45" w:name="MathJax-Span-240"/>
      <w:bookmarkEnd w:id="45"/>
      <w:r>
        <w:rPr>
          <w:strike w:val="false"/>
          <w:dstrike w:val="false"/>
          <w:color w:val="000000"/>
          <w:sz w:val="26"/>
          <w:u w:val="none"/>
          <w:effect w:val="none"/>
        </w:rPr>
        <w:t>1.5</w:t>
      </w:r>
      <w:bookmarkStart w:id="46" w:name="MathJax-Span-241"/>
      <w:bookmarkEnd w:id="46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47" w:name="MathJax-Span-242"/>
      <w:bookmarkEnd w:id="47"/>
      <w:r>
        <w:rPr>
          <w:strike w:val="false"/>
          <w:dstrike w:val="false"/>
          <w:color w:val="000000"/>
          <w:sz w:val="26"/>
          <w:u w:val="none"/>
          <w:effect w:val="none"/>
        </w:rPr>
        <w:t>4.5</w:t>
      </w:r>
      <w:r>
        <w:rPr/>
        <w:t>.</w:t>
      </w:r>
    </w:p>
    <w:p>
      <w:pPr>
        <w:pStyle w:val="Timenewroman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start="0" w:hanging="283"/>
        <w:rPr/>
      </w:pPr>
      <w:bookmarkStart w:id="48" w:name="MathJax-Element-31-Frame"/>
      <w:bookmarkStart w:id="49" w:name="MathJax-Span-243"/>
      <w:bookmarkStart w:id="50" w:name="MathJax-Span-244"/>
      <w:bookmarkStart w:id="51" w:name="MathJax-Span-245"/>
      <w:bookmarkEnd w:id="48"/>
      <w:bookmarkEnd w:id="49"/>
      <w:bookmarkEnd w:id="50"/>
      <w:bookmarkEnd w:id="51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52" w:name="MathJax-Span-246"/>
      <w:bookmarkEnd w:id="52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53" w:name="MathJax-Span-247"/>
      <w:bookmarkEnd w:id="53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54" w:name="MathJax-Span-248"/>
      <w:bookmarkEnd w:id="54"/>
      <w:r>
        <w:rPr>
          <w:strike w:val="false"/>
          <w:dstrike w:val="false"/>
          <w:color w:val="000000"/>
          <w:sz w:val="26"/>
          <w:u w:val="none"/>
          <w:effect w:val="none"/>
        </w:rPr>
        <w:t>3</w:t>
      </w:r>
      <w:bookmarkStart w:id="55" w:name="MathJax-Span-249"/>
      <w:bookmarkEnd w:id="55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56" w:name="MathJax-Span-250"/>
      <w:bookmarkEnd w:id="56"/>
      <w:r>
        <w:rPr>
          <w:strike w:val="false"/>
          <w:dstrike w:val="false"/>
          <w:color w:val="000000"/>
          <w:sz w:val="26"/>
          <w:u w:val="none"/>
          <w:effect w:val="none"/>
        </w:rPr>
        <w:t>1</w:t>
      </w:r>
      <w:bookmarkStart w:id="57" w:name="MathJax-Span-251"/>
      <w:bookmarkEnd w:id="57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 </w:t>
      </w:r>
      <w:bookmarkStart w:id="58" w:name="MathJax-Element-32-Frame"/>
      <w:bookmarkStart w:id="59" w:name="MathJax-Span-252"/>
      <w:bookmarkStart w:id="60" w:name="MathJax-Span-253"/>
      <w:bookmarkStart w:id="61" w:name="MathJax-Span-254"/>
      <w:bookmarkEnd w:id="58"/>
      <w:bookmarkEnd w:id="59"/>
      <w:bookmarkEnd w:id="60"/>
      <w:bookmarkEnd w:id="61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62" w:name="MathJax-Span-255"/>
      <w:bookmarkEnd w:id="62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63" w:name="MathJax-Span-256"/>
      <w:bookmarkEnd w:id="63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64" w:name="MathJax-Span-257"/>
      <w:bookmarkEnd w:id="64"/>
      <w:r>
        <w:rPr>
          <w:strike w:val="false"/>
          <w:dstrike w:val="false"/>
          <w:color w:val="000000"/>
          <w:sz w:val="26"/>
          <w:u w:val="none"/>
          <w:effect w:val="none"/>
        </w:rPr>
        <w:t>2</w:t>
      </w:r>
      <w:bookmarkStart w:id="65" w:name="MathJax-Span-258"/>
      <w:bookmarkEnd w:id="65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 giá trị tính là: </w:t>
      </w:r>
      <w:bookmarkStart w:id="66" w:name="MathJax-Element-33-Frame"/>
      <w:bookmarkStart w:id="67" w:name="MathJax-Span-259"/>
      <w:bookmarkStart w:id="68" w:name="MathJax-Span-260"/>
      <w:bookmarkStart w:id="69" w:name="MathJax-Span-261"/>
      <w:bookmarkEnd w:id="66"/>
      <w:bookmarkEnd w:id="67"/>
      <w:bookmarkEnd w:id="68"/>
      <w:bookmarkEnd w:id="69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70" w:name="MathJax-Span-262"/>
      <w:bookmarkEnd w:id="70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71" w:name="MathJax-Span-263"/>
      <w:bookmarkEnd w:id="71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72" w:name="MathJax-Span-264"/>
      <w:bookmarkEnd w:id="72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73" w:name="MathJax-Span-265"/>
      <w:bookmarkEnd w:id="73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74" w:name="MathJax-Span-266"/>
      <w:bookmarkEnd w:id="74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75" w:name="MathJax-Span-267"/>
      <w:bookmarkEnd w:id="75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76" w:name="MathJax-Span-268"/>
      <w:bookmarkEnd w:id="76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77" w:name="MathJax-Span-269"/>
      <w:bookmarkEnd w:id="77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78" w:name="MathJax-Span-270"/>
      <w:bookmarkEnd w:id="78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79" w:name="MathJax-Span-271"/>
      <w:bookmarkEnd w:id="79"/>
      <w:r>
        <w:rPr>
          <w:strike w:val="false"/>
          <w:dstrike w:val="false"/>
          <w:color w:val="000000"/>
          <w:sz w:val="26"/>
          <w:u w:val="none"/>
          <w:effect w:val="none"/>
        </w:rPr>
        <w:t>2</w:t>
      </w:r>
      <w:bookmarkStart w:id="80" w:name="MathJax-Span-272"/>
      <w:bookmarkEnd w:id="80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81" w:name="MathJax-Span-273"/>
      <w:bookmarkEnd w:id="81"/>
      <w:r>
        <w:rPr>
          <w:strike w:val="false"/>
          <w:dstrike w:val="false"/>
          <w:color w:val="000000"/>
          <w:sz w:val="26"/>
          <w:u w:val="none"/>
          <w:effect w:val="none"/>
        </w:rPr>
        <w:t>2</w:t>
      </w:r>
      <w:bookmarkStart w:id="82" w:name="MathJax-Span-274"/>
      <w:bookmarkEnd w:id="82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83" w:name="MathJax-Span-275"/>
      <w:bookmarkEnd w:id="83"/>
      <w:r>
        <w:rPr>
          <w:strike w:val="false"/>
          <w:dstrike w:val="false"/>
          <w:color w:val="000000"/>
          <w:sz w:val="26"/>
          <w:u w:val="none"/>
          <w:effect w:val="none"/>
        </w:rPr>
        <w:t>4</w:t>
      </w:r>
      <w:r>
        <w:rPr/>
        <w:t>.</w:t>
      </w:r>
    </w:p>
    <w:p>
      <w:pPr>
        <w:pStyle w:val="Timenewroman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start="0" w:hanging="283"/>
        <w:rPr/>
      </w:pPr>
      <w:bookmarkStart w:id="84" w:name="MathJax-Element-34-Frame"/>
      <w:bookmarkStart w:id="85" w:name="MathJax-Span-276"/>
      <w:bookmarkStart w:id="86" w:name="MathJax-Span-277"/>
      <w:bookmarkStart w:id="87" w:name="MathJax-Span-278"/>
      <w:bookmarkEnd w:id="84"/>
      <w:bookmarkEnd w:id="85"/>
      <w:bookmarkEnd w:id="86"/>
      <w:bookmarkEnd w:id="87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88" w:name="MathJax-Span-279"/>
      <w:bookmarkEnd w:id="88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89" w:name="MathJax-Span-280"/>
      <w:bookmarkEnd w:id="89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90" w:name="MathJax-Span-281"/>
      <w:bookmarkEnd w:id="90"/>
      <w:r>
        <w:rPr>
          <w:strike w:val="false"/>
          <w:dstrike w:val="false"/>
          <w:color w:val="000000"/>
          <w:sz w:val="26"/>
          <w:u w:val="none"/>
          <w:effect w:val="none"/>
        </w:rPr>
        <w:t>3</w:t>
      </w:r>
      <w:bookmarkStart w:id="91" w:name="MathJax-Span-282"/>
      <w:bookmarkEnd w:id="91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92" w:name="MathJax-Span-283"/>
      <w:bookmarkEnd w:id="92"/>
      <w:r>
        <w:rPr>
          <w:strike w:val="false"/>
          <w:dstrike w:val="false"/>
          <w:color w:val="000000"/>
          <w:sz w:val="26"/>
          <w:u w:val="none"/>
          <w:effect w:val="none"/>
        </w:rPr>
        <w:t>2</w:t>
      </w:r>
      <w:bookmarkStart w:id="93" w:name="MathJax-Span-284"/>
      <w:bookmarkEnd w:id="93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 </w:t>
      </w:r>
      <w:bookmarkStart w:id="94" w:name="MathJax-Element-35-Frame"/>
      <w:bookmarkStart w:id="95" w:name="MathJax-Span-285"/>
      <w:bookmarkStart w:id="96" w:name="MathJax-Span-286"/>
      <w:bookmarkStart w:id="97" w:name="MathJax-Span-287"/>
      <w:bookmarkEnd w:id="94"/>
      <w:bookmarkEnd w:id="95"/>
      <w:bookmarkEnd w:id="96"/>
      <w:bookmarkEnd w:id="97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98" w:name="MathJax-Span-288"/>
      <w:bookmarkEnd w:id="98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99" w:name="MathJax-Span-289"/>
      <w:bookmarkEnd w:id="99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100" w:name="MathJax-Span-290"/>
      <w:bookmarkEnd w:id="100"/>
      <w:r>
        <w:rPr>
          <w:strike w:val="false"/>
          <w:dstrike w:val="false"/>
          <w:color w:val="000000"/>
          <w:sz w:val="26"/>
          <w:u w:val="none"/>
          <w:effect w:val="none"/>
        </w:rPr>
        <w:t>1</w:t>
      </w:r>
      <w:bookmarkStart w:id="101" w:name="MathJax-Span-291"/>
      <w:bookmarkEnd w:id="101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 giá trị tính là: </w:t>
      </w:r>
      <w:bookmarkStart w:id="102" w:name="MathJax-Element-36-Frame"/>
      <w:bookmarkStart w:id="103" w:name="MathJax-Span-292"/>
      <w:bookmarkStart w:id="104" w:name="MathJax-Span-293"/>
      <w:bookmarkStart w:id="105" w:name="MathJax-Span-294"/>
      <w:bookmarkEnd w:id="102"/>
      <w:bookmarkEnd w:id="103"/>
      <w:bookmarkEnd w:id="104"/>
      <w:bookmarkEnd w:id="105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106" w:name="MathJax-Span-295"/>
      <w:bookmarkEnd w:id="106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107" w:name="MathJax-Span-296"/>
      <w:bookmarkEnd w:id="107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108" w:name="MathJax-Span-297"/>
      <w:bookmarkEnd w:id="108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109" w:name="MathJax-Span-298"/>
      <w:bookmarkEnd w:id="109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110" w:name="MathJax-Span-299"/>
      <w:bookmarkEnd w:id="110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111" w:name="MathJax-Span-300"/>
      <w:bookmarkEnd w:id="111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112" w:name="MathJax-Span-301"/>
      <w:bookmarkEnd w:id="112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113" w:name="MathJax-Span-302"/>
      <w:bookmarkEnd w:id="113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114" w:name="MathJax-Span-303"/>
      <w:bookmarkEnd w:id="114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15" w:name="MathJax-Span-304"/>
      <w:bookmarkEnd w:id="115"/>
      <w:r>
        <w:rPr>
          <w:strike w:val="false"/>
          <w:dstrike w:val="false"/>
          <w:color w:val="000000"/>
          <w:sz w:val="26"/>
          <w:u w:val="none"/>
          <w:effect w:val="none"/>
        </w:rPr>
        <w:t>2.5</w:t>
      </w:r>
      <w:bookmarkStart w:id="116" w:name="MathJax-Span-305"/>
      <w:bookmarkEnd w:id="116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117" w:name="MathJax-Span-306"/>
      <w:bookmarkEnd w:id="117"/>
      <w:r>
        <w:rPr>
          <w:strike w:val="false"/>
          <w:dstrike w:val="false"/>
          <w:color w:val="000000"/>
          <w:sz w:val="26"/>
          <w:u w:val="none"/>
          <w:effect w:val="none"/>
        </w:rPr>
        <w:t>1</w:t>
      </w:r>
      <w:bookmarkStart w:id="118" w:name="MathJax-Span-307"/>
      <w:bookmarkEnd w:id="118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19" w:name="MathJax-Span-308"/>
      <w:bookmarkEnd w:id="119"/>
      <w:r>
        <w:rPr>
          <w:strike w:val="false"/>
          <w:dstrike w:val="false"/>
          <w:color w:val="000000"/>
          <w:sz w:val="26"/>
          <w:u w:val="none"/>
          <w:effect w:val="none"/>
        </w:rPr>
        <w:t>3.5</w:t>
      </w:r>
      <w:r>
        <w:rPr/>
        <w:t>.</w:t>
      </w:r>
    </w:p>
    <w:p>
      <w:pPr>
        <w:pStyle w:val="Timenewroman"/>
        <w:spacing w:lineRule="auto" w:line="360"/>
        <w:rPr/>
      </w:pPr>
      <w:r>
        <w:rPr/>
        <w:t>Như vậy, giá trị lớn nhất thỏa mãn là </w:t>
      </w:r>
      <w:bookmarkStart w:id="120" w:name="MathJax-Element-37-Frame"/>
      <w:bookmarkStart w:id="121" w:name="MathJax-Span-309"/>
      <w:bookmarkStart w:id="122" w:name="MathJax-Span-310"/>
      <w:bookmarkStart w:id="123" w:name="MathJax-Span-311"/>
      <w:bookmarkEnd w:id="120"/>
      <w:bookmarkEnd w:id="121"/>
      <w:bookmarkEnd w:id="122"/>
      <w:bookmarkEnd w:id="123"/>
      <w:r>
        <w:rPr>
          <w:strike w:val="false"/>
          <w:dstrike w:val="false"/>
          <w:color w:val="000000"/>
          <w:sz w:val="26"/>
          <w:u w:val="none"/>
          <w:effect w:val="none"/>
        </w:rPr>
        <w:t>4.5</w:t>
      </w:r>
      <w:r>
        <w:rPr/>
        <w:t>.</w:t>
      </w:r>
    </w:p>
    <w:p>
      <w:pPr>
        <w:pStyle w:val="Timenewroman"/>
        <w:spacing w:lineRule="auto" w:line="360"/>
        <w:rPr/>
      </w:pPr>
      <w:r>
        <w:rPr/>
        <w:t>In the second test case, the array is </w:t>
      </w:r>
      <w:bookmarkStart w:id="124" w:name="MathJax-Element-38-Frame"/>
      <w:bookmarkStart w:id="125" w:name="MathJax-Span-312"/>
      <w:bookmarkStart w:id="126" w:name="MathJax-Span-313"/>
      <w:bookmarkStart w:id="127" w:name="MathJax-Span-314"/>
      <w:bookmarkEnd w:id="124"/>
      <w:bookmarkEnd w:id="125"/>
      <w:bookmarkEnd w:id="126"/>
      <w:bookmarkEnd w:id="127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128" w:name="MathJax-Span-315"/>
      <w:bookmarkEnd w:id="128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29" w:name="MathJax-Span-316"/>
      <w:bookmarkEnd w:id="129"/>
      <w:r>
        <w:rPr>
          <w:strike w:val="false"/>
          <w:dstrike w:val="false"/>
          <w:color w:val="000000"/>
          <w:sz w:val="26"/>
          <w:u w:val="none"/>
          <w:effect w:val="none"/>
        </w:rPr>
        <w:t>7</w:t>
      </w:r>
      <w:bookmarkStart w:id="130" w:name="MathJax-Span-317"/>
      <w:bookmarkEnd w:id="130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131" w:name="MathJax-Span-318"/>
      <w:bookmarkEnd w:id="131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32" w:name="MathJax-Span-319"/>
      <w:bookmarkEnd w:id="132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133" w:name="MathJax-Span-320"/>
      <w:bookmarkEnd w:id="133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134" w:name="MathJax-Span-321"/>
      <w:bookmarkEnd w:id="134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35" w:name="MathJax-Span-322"/>
      <w:bookmarkEnd w:id="135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136" w:name="MathJax-Span-323"/>
      <w:bookmarkEnd w:id="136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. These are all the possible ways to split this array:</w:t>
      </w:r>
    </w:p>
    <w:p>
      <w:pPr>
        <w:pStyle w:val="Timenewroman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start="0" w:hanging="283"/>
        <w:rPr/>
      </w:pPr>
      <w:bookmarkStart w:id="137" w:name="MathJax-Element-39-Frame"/>
      <w:bookmarkStart w:id="138" w:name="MathJax-Span-324"/>
      <w:bookmarkStart w:id="139" w:name="MathJax-Span-325"/>
      <w:bookmarkStart w:id="140" w:name="MathJax-Span-326"/>
      <w:bookmarkEnd w:id="137"/>
      <w:bookmarkEnd w:id="138"/>
      <w:bookmarkEnd w:id="139"/>
      <w:bookmarkEnd w:id="140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141" w:name="MathJax-Span-327"/>
      <w:bookmarkEnd w:id="141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42" w:name="MathJax-Span-328"/>
      <w:bookmarkEnd w:id="142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143" w:name="MathJax-Span-329"/>
      <w:bookmarkEnd w:id="143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44" w:name="MathJax-Span-330"/>
      <w:bookmarkEnd w:id="144"/>
      <w:r>
        <w:rPr>
          <w:strike w:val="false"/>
          <w:dstrike w:val="false"/>
          <w:color w:val="000000"/>
          <w:sz w:val="26"/>
          <w:u w:val="none"/>
          <w:effect w:val="none"/>
        </w:rPr>
        <w:t>7</w:t>
      </w:r>
      <w:bookmarkStart w:id="145" w:name="MathJax-Span-331"/>
      <w:bookmarkEnd w:id="145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 </w:t>
      </w:r>
      <w:bookmarkStart w:id="146" w:name="MathJax-Element-40-Frame"/>
      <w:bookmarkStart w:id="147" w:name="MathJax-Span-332"/>
      <w:bookmarkStart w:id="148" w:name="MathJax-Span-333"/>
      <w:bookmarkStart w:id="149" w:name="MathJax-Span-334"/>
      <w:bookmarkEnd w:id="146"/>
      <w:bookmarkEnd w:id="147"/>
      <w:bookmarkEnd w:id="148"/>
      <w:bookmarkEnd w:id="149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150" w:name="MathJax-Span-335"/>
      <w:bookmarkEnd w:id="150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51" w:name="MathJax-Span-336"/>
      <w:bookmarkEnd w:id="151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152" w:name="MathJax-Span-337"/>
      <w:bookmarkEnd w:id="152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53" w:name="MathJax-Span-338"/>
      <w:bookmarkEnd w:id="153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154" w:name="MathJax-Span-339"/>
      <w:bookmarkEnd w:id="154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155" w:name="MathJax-Span-340"/>
      <w:bookmarkEnd w:id="155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56" w:name="MathJax-Span-341"/>
      <w:bookmarkEnd w:id="156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157" w:name="MathJax-Span-342"/>
      <w:bookmarkEnd w:id="157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 so the value of </w:t>
      </w:r>
      <w:bookmarkStart w:id="158" w:name="MathJax-Element-41-Frame"/>
      <w:bookmarkStart w:id="159" w:name="MathJax-Span-343"/>
      <w:bookmarkStart w:id="160" w:name="MathJax-Span-344"/>
      <w:bookmarkStart w:id="161" w:name="MathJax-Span-345"/>
      <w:bookmarkEnd w:id="158"/>
      <w:bookmarkEnd w:id="159"/>
      <w:bookmarkEnd w:id="160"/>
      <w:bookmarkEnd w:id="161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162" w:name="MathJax-Span-346"/>
      <w:bookmarkEnd w:id="162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163" w:name="MathJax-Span-347"/>
      <w:bookmarkEnd w:id="163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164" w:name="MathJax-Span-348"/>
      <w:bookmarkEnd w:id="164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165" w:name="MathJax-Span-349"/>
      <w:bookmarkEnd w:id="165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166" w:name="MathJax-Span-350"/>
      <w:bookmarkEnd w:id="166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167" w:name="MathJax-Span-351"/>
      <w:bookmarkEnd w:id="167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168" w:name="MathJax-Span-352"/>
      <w:bookmarkEnd w:id="168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169" w:name="MathJax-Span-353"/>
      <w:bookmarkEnd w:id="169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170" w:name="MathJax-Span-354"/>
      <w:bookmarkEnd w:id="170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71" w:name="MathJax-Span-355"/>
      <w:bookmarkEnd w:id="171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172" w:name="MathJax-Span-356"/>
      <w:bookmarkEnd w:id="172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73" w:name="MathJax-Span-357"/>
      <w:bookmarkEnd w:id="173"/>
      <w:r>
        <w:rPr>
          <w:strike w:val="false"/>
          <w:dstrike w:val="false"/>
          <w:color w:val="000000"/>
          <w:sz w:val="26"/>
          <w:u w:val="none"/>
          <w:effect w:val="none"/>
        </w:rPr>
        <w:t>7</w:t>
      </w:r>
      <w:bookmarkStart w:id="174" w:name="MathJax-Span-358"/>
      <w:bookmarkEnd w:id="174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175" w:name="MathJax-Span-359"/>
      <w:bookmarkEnd w:id="175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176" w:name="MathJax-Span-360"/>
      <w:bookmarkEnd w:id="176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177" w:name="MathJax-Span-361"/>
      <w:bookmarkEnd w:id="177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78" w:name="MathJax-Span-362"/>
      <w:bookmarkEnd w:id="178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179" w:name="MathJax-Span-363"/>
      <w:bookmarkEnd w:id="179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180" w:name="MathJax-Span-364"/>
      <w:bookmarkEnd w:id="180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81" w:name="MathJax-Span-365"/>
      <w:bookmarkEnd w:id="181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82" w:name="MathJax-Span-366"/>
      <w:bookmarkEnd w:id="182"/>
      <w:r>
        <w:rPr>
          <w:strike w:val="false"/>
          <w:dstrike w:val="false"/>
          <w:color w:val="000000"/>
          <w:sz w:val="26"/>
          <w:u w:val="none"/>
          <w:effect w:val="none"/>
        </w:rPr>
        <w:t>13</w:t>
      </w:r>
      <w:r>
        <w:rPr/>
        <w:t>.</w:t>
      </w:r>
    </w:p>
    <w:p>
      <w:pPr>
        <w:pStyle w:val="Timenewroman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start="0" w:hanging="283"/>
        <w:rPr/>
      </w:pPr>
      <w:bookmarkStart w:id="183" w:name="MathJax-Element-42-Frame"/>
      <w:bookmarkStart w:id="184" w:name="MathJax-Span-367"/>
      <w:bookmarkStart w:id="185" w:name="MathJax-Span-368"/>
      <w:bookmarkStart w:id="186" w:name="MathJax-Span-369"/>
      <w:bookmarkEnd w:id="183"/>
      <w:bookmarkEnd w:id="184"/>
      <w:bookmarkEnd w:id="185"/>
      <w:bookmarkEnd w:id="186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187" w:name="MathJax-Span-370"/>
      <w:bookmarkEnd w:id="187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188" w:name="MathJax-Span-371"/>
      <w:bookmarkEnd w:id="188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189" w:name="MathJax-Span-372"/>
      <w:bookmarkEnd w:id="189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90" w:name="MathJax-Span-373"/>
      <w:bookmarkEnd w:id="190"/>
      <w:r>
        <w:rPr>
          <w:strike w:val="false"/>
          <w:dstrike w:val="false"/>
          <w:color w:val="000000"/>
          <w:sz w:val="26"/>
          <w:u w:val="none"/>
          <w:effect w:val="none"/>
        </w:rPr>
        <w:t>7</w:t>
      </w:r>
      <w:bookmarkStart w:id="191" w:name="MathJax-Span-374"/>
      <w:bookmarkEnd w:id="191"/>
      <w:r>
        <w:rPr>
          <w:strike w:val="false"/>
          <w:dstrike w:val="false"/>
          <w:color w:val="000000"/>
          <w:sz w:val="26"/>
          <w:u w:val="none"/>
          <w:effect w:val="none"/>
        </w:rPr>
        <w:t>,</w:t>
      </w:r>
      <w:bookmarkStart w:id="192" w:name="MathJax-Span-375"/>
      <w:bookmarkEnd w:id="192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193" w:name="MathJax-Span-376"/>
      <w:bookmarkEnd w:id="193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194" w:name="MathJax-Span-377"/>
      <w:bookmarkEnd w:id="194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 </w:t>
      </w:r>
      <w:bookmarkStart w:id="195" w:name="MathJax-Element-43-Frame"/>
      <w:bookmarkStart w:id="196" w:name="MathJax-Span-378"/>
      <w:bookmarkStart w:id="197" w:name="MathJax-Span-379"/>
      <w:bookmarkStart w:id="198" w:name="MathJax-Span-380"/>
      <w:bookmarkEnd w:id="195"/>
      <w:bookmarkEnd w:id="196"/>
      <w:bookmarkEnd w:id="197"/>
      <w:bookmarkEnd w:id="198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199" w:name="MathJax-Span-381"/>
      <w:bookmarkEnd w:id="199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200" w:name="MathJax-Span-382"/>
      <w:bookmarkEnd w:id="200"/>
      <w:r>
        <w:rPr>
          <w:strike w:val="false"/>
          <w:dstrike w:val="false"/>
          <w:color w:val="000000"/>
          <w:sz w:val="26"/>
          <w:u w:val="none"/>
          <w:effect w:val="none"/>
        </w:rPr>
        <w:t>[</w:t>
      </w:r>
      <w:bookmarkStart w:id="201" w:name="MathJax-Span-383"/>
      <w:bookmarkEnd w:id="201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202" w:name="MathJax-Span-384"/>
      <w:bookmarkEnd w:id="202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203" w:name="MathJax-Span-385"/>
      <w:bookmarkEnd w:id="203"/>
      <w:r>
        <w:rPr>
          <w:strike w:val="false"/>
          <w:dstrike w:val="false"/>
          <w:color w:val="000000"/>
          <w:sz w:val="26"/>
          <w:u w:val="none"/>
          <w:effect w:val="none"/>
        </w:rPr>
        <w:t>]</w:t>
      </w:r>
      <w:r>
        <w:rPr/>
        <w:t>, so the value of </w:t>
      </w:r>
      <w:bookmarkStart w:id="204" w:name="MathJax-Element-44-Frame"/>
      <w:bookmarkStart w:id="205" w:name="MathJax-Span-386"/>
      <w:bookmarkStart w:id="206" w:name="MathJax-Span-387"/>
      <w:bookmarkStart w:id="207" w:name="MathJax-Span-388"/>
      <w:bookmarkEnd w:id="204"/>
      <w:bookmarkEnd w:id="205"/>
      <w:bookmarkEnd w:id="206"/>
      <w:bookmarkEnd w:id="207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208" w:name="MathJax-Span-389"/>
      <w:bookmarkEnd w:id="208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209" w:name="MathJax-Span-390"/>
      <w:bookmarkEnd w:id="209"/>
      <w:r>
        <w:rPr>
          <w:strike w:val="false"/>
          <w:dstrike w:val="false"/>
          <w:color w:val="000000"/>
          <w:sz w:val="26"/>
          <w:u w:val="none"/>
          <w:effect w:val="none"/>
        </w:rPr>
        <w:t>a</w:t>
      </w:r>
      <w:bookmarkStart w:id="210" w:name="MathJax-Span-391"/>
      <w:bookmarkEnd w:id="210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211" w:name="MathJax-Span-392"/>
      <w:bookmarkEnd w:id="211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212" w:name="MathJax-Span-393"/>
      <w:bookmarkEnd w:id="212"/>
      <w:r>
        <w:rPr>
          <w:strike w:val="false"/>
          <w:dstrike w:val="false"/>
          <w:color w:val="000000"/>
          <w:sz w:val="26"/>
          <w:u w:val="none"/>
          <w:effect w:val="none"/>
        </w:rPr>
        <w:t>f</w:t>
      </w:r>
      <w:bookmarkStart w:id="213" w:name="MathJax-Span-394"/>
      <w:bookmarkEnd w:id="213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214" w:name="MathJax-Span-395"/>
      <w:bookmarkEnd w:id="214"/>
      <w:r>
        <w:rPr>
          <w:strike w:val="false"/>
          <w:dstrike w:val="false"/>
          <w:color w:val="000000"/>
          <w:sz w:val="26"/>
          <w:u w:val="none"/>
          <w:effect w:val="none"/>
        </w:rPr>
        <w:t>b</w:t>
      </w:r>
      <w:bookmarkStart w:id="215" w:name="MathJax-Span-396"/>
      <w:bookmarkEnd w:id="215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216" w:name="MathJax-Span-397"/>
      <w:bookmarkEnd w:id="216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217" w:name="MathJax-Span-398"/>
      <w:bookmarkEnd w:id="217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218" w:name="MathJax-Span-399"/>
      <w:bookmarkEnd w:id="218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219" w:name="MathJax-Span-400"/>
      <w:bookmarkEnd w:id="219"/>
      <w:r>
        <w:rPr>
          <w:strike w:val="false"/>
          <w:dstrike w:val="false"/>
          <w:color w:val="000000"/>
          <w:sz w:val="26"/>
          <w:u w:val="none"/>
          <w:effect w:val="none"/>
        </w:rPr>
        <w:t>6.5</w:t>
      </w:r>
      <w:bookmarkStart w:id="220" w:name="MathJax-Span-401"/>
      <w:bookmarkEnd w:id="220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221" w:name="MathJax-Span-402"/>
      <w:bookmarkEnd w:id="221"/>
      <w:r>
        <w:rPr>
          <w:strike w:val="false"/>
          <w:dstrike w:val="false"/>
          <w:color w:val="000000"/>
          <w:sz w:val="26"/>
          <w:u w:val="none"/>
          <w:effect w:val="none"/>
        </w:rPr>
        <w:t>+</w:t>
      </w:r>
      <w:bookmarkStart w:id="222" w:name="MathJax-Span-403"/>
      <w:bookmarkEnd w:id="222"/>
      <w:r>
        <w:rPr>
          <w:strike w:val="false"/>
          <w:dstrike w:val="false"/>
          <w:color w:val="000000"/>
          <w:sz w:val="26"/>
          <w:u w:val="none"/>
          <w:effect w:val="none"/>
        </w:rPr>
        <w:t>(</w:t>
      </w:r>
      <w:bookmarkStart w:id="223" w:name="MathJax-Span-404"/>
      <w:bookmarkEnd w:id="223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224" w:name="MathJax-Span-405"/>
      <w:bookmarkEnd w:id="224"/>
      <w:r>
        <w:rPr>
          <w:strike w:val="false"/>
          <w:dstrike w:val="false"/>
          <w:color w:val="000000"/>
          <w:sz w:val="26"/>
          <w:u w:val="none"/>
          <w:effect w:val="none"/>
        </w:rPr>
        <w:t>6</w:t>
      </w:r>
      <w:bookmarkStart w:id="225" w:name="MathJax-Span-406"/>
      <w:bookmarkEnd w:id="225"/>
      <w:r>
        <w:rPr>
          <w:strike w:val="false"/>
          <w:dstrike w:val="false"/>
          <w:color w:val="000000"/>
          <w:sz w:val="26"/>
          <w:u w:val="none"/>
          <w:effect w:val="none"/>
        </w:rPr>
        <w:t>)</w:t>
      </w:r>
      <w:bookmarkStart w:id="226" w:name="MathJax-Span-407"/>
      <w:bookmarkEnd w:id="226"/>
      <w:r>
        <w:rPr>
          <w:strike w:val="false"/>
          <w:dstrike w:val="false"/>
          <w:color w:val="000000"/>
          <w:sz w:val="26"/>
          <w:u w:val="none"/>
          <w:effect w:val="none"/>
        </w:rPr>
        <w:t>=</w:t>
      </w:r>
      <w:bookmarkStart w:id="227" w:name="MathJax-Span-408"/>
      <w:bookmarkEnd w:id="227"/>
      <w:r>
        <w:rPr>
          <w:strike w:val="false"/>
          <w:dstrike w:val="false"/>
          <w:color w:val="000000"/>
          <w:sz w:val="26"/>
          <w:u w:val="none"/>
          <w:effect w:val="none"/>
        </w:rPr>
        <w:t>−</w:t>
      </w:r>
      <w:bookmarkStart w:id="228" w:name="MathJax-Span-409"/>
      <w:bookmarkEnd w:id="228"/>
      <w:r>
        <w:rPr>
          <w:strike w:val="false"/>
          <w:dstrike w:val="false"/>
          <w:color w:val="000000"/>
          <w:sz w:val="26"/>
          <w:u w:val="none"/>
          <w:effect w:val="none"/>
        </w:rPr>
        <w:t>12.5</w:t>
      </w:r>
      <w:r>
        <w:rPr/>
        <w:t>.</w:t>
      </w:r>
    </w:p>
    <w:p>
      <w:pPr>
        <w:pStyle w:val="Timenewroman"/>
        <w:spacing w:lineRule="auto" w:line="360"/>
        <w:rPr/>
      </w:pPr>
      <w:r>
        <w:rPr/>
        <w:t>Therefore, the maximum possible value </w:t>
      </w:r>
      <w:bookmarkStart w:id="229" w:name="MathJax-Element-45-Frame"/>
      <w:bookmarkStart w:id="230" w:name="MathJax-Span-410"/>
      <w:bookmarkStart w:id="231" w:name="MathJax-Span-411"/>
      <w:bookmarkStart w:id="232" w:name="MathJax-Span-412"/>
      <w:bookmarkEnd w:id="229"/>
      <w:bookmarkEnd w:id="230"/>
      <w:bookmarkEnd w:id="231"/>
      <w:bookmarkEnd w:id="232"/>
      <w:r>
        <w:rPr>
          <w:strike w:val="false"/>
          <w:dstrike w:val="false"/>
          <w:color w:val="000000"/>
          <w:u w:val="none"/>
          <w:effect w:val="none"/>
        </w:rPr>
        <w:t>−</w:t>
      </w:r>
      <w:bookmarkStart w:id="233" w:name="MathJax-Span-413"/>
      <w:bookmarkEnd w:id="233"/>
      <w:r>
        <w:rPr>
          <w:strike w:val="false"/>
          <w:dstrike w:val="false"/>
          <w:color w:val="000000"/>
          <w:sz w:val="26"/>
          <w:u w:val="none"/>
          <w:effect w:val="none"/>
        </w:rPr>
        <w:t>12.5</w:t>
      </w:r>
      <w:r>
        <w:rPr/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lang w:val="en-US"/>
        </w:rPr>
      </w:pPr>
      <w:r>
        <w:rPr>
          <w:rFonts w:ascii="Time new roman" w:hAnsi="Time new roman"/>
          <w:lang w:val="en-US"/>
        </w:rPr>
        <w:b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Time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menewroman">
    <w:name w:val="Time new roman"/>
    <w:basedOn w:val="Normal"/>
    <w:qFormat/>
    <w:pPr/>
    <w:rPr>
      <w:rFonts w:ascii="Time new roman" w:hAnsi="Time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2021-09-12T07:18:50Z</dcterms:created>
  <dc:creator/>
  <dc:description/>
  <dc:language>en-US</dc:language>
  <cp:lastModifiedBy/>
  <dcterms:modified xsi:type="dcterms:W3CDTF">2021-09-12T22:16:39Z</dcterms:modified>
  <cp:revision>2</cp:revision>
  <dc:subject/>
  <dc:title/>
</cp:coreProperties>
</file>