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i w:val="1"/>
          <w:iCs w:val="1"/>
          <w:sz w:val="36"/>
          <w:szCs w:val="36"/>
          <w:rtl w:val="0"/>
        </w:rPr>
        <w:t xml:space="preserve"> </w:t>
      </w:r>
      <w:r w:rsidDel="00000000" w:rsidR="00000000" w:rsidRPr="00000000">
        <w:rPr>
          <w:rFonts w:ascii="Times New Roman" w:cs="Times New Roman" w:eastAsia="Times New Roman" w:hAnsi="Times New Roman"/>
          <w:sz w:val="36"/>
          <w:szCs w:val="36"/>
          <w:rtl w:val="0"/>
        </w:rPr>
        <w:t xml:space="preserve">Designing an Autonomous AI Agent for Optimized Cloud Database Querying and Resource Management</w:t>
      </w:r>
    </w:p>
    <w:p w:rsidR="00000000" w:rsidDel="00000000" w:rsidP="00000000" w:rsidRDefault="00000000" w:rsidRPr="00000000" w14:paraId="00000002">
      <w:pPr>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Minh Duy Pham</w:t>
      </w:r>
    </w:p>
    <w:p w:rsidR="00000000" w:rsidDel="00000000" w:rsidP="00000000" w:rsidRDefault="00000000" w:rsidRPr="00000000" w14:paraId="00000004">
      <w:pPr>
        <w:jc w:val="center"/>
        <w:rPr>
          <w:rFonts w:ascii="Times New Roman" w:cs="Times New Roman" w:eastAsia="Times New Roman" w:hAnsi="Times New Roman"/>
          <w:sz w:val="24"/>
          <w:szCs w:val="24"/>
        </w:rPr>
        <w:sectPr>
          <w:pgSz w:h="15840" w:w="12240" w:orient="portrait"/>
          <w:pgMar w:bottom="1440" w:top="1440" w:left="1260" w:right="1170" w:header="720" w:footer="720"/>
          <w:pgNumType w:start="1"/>
        </w:sectPr>
      </w:pPr>
      <w:r w:rsidDel="00000000" w:rsidR="00000000" w:rsidRPr="00000000">
        <w:rPr>
          <w:rtl w:val="0"/>
        </w:rPr>
      </w:r>
    </w:p>
    <w:p w:rsidR="00000000" w:rsidDel="00000000" w:rsidP="00000000" w:rsidRDefault="00000000" w:rsidRPr="00000000" w14:paraId="00000005">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6"/>
          <w:szCs w:val="26"/>
          <w:rtl w:val="0"/>
        </w:rPr>
        <w:t xml:space="preserve">Abstracts:</w:t>
      </w:r>
      <w:r w:rsidDel="00000000" w:rsidR="00000000" w:rsidRPr="00000000">
        <w:rPr>
          <w:rFonts w:ascii="Times New Roman" w:cs="Times New Roman" w:eastAsia="Times New Roman" w:hAnsi="Times New Roman"/>
          <w:rtl w:val="0"/>
        </w:rPr>
        <w:t xml:space="preserve"> Enterprise analytics increasingly requires unified access to heterogeneous structured and unstructured data sources. Existing natural language interfaces to databases and retrieval-augmented generation (RAG) systems struggle with accuracy, scalability, resource efficiency, and explainability in production environments. We present an Autonomous AI Agent Architecture that integrates structured data querying, semantic document retrieval, and multi-step reasoning through a unified orchestration framework. Our system introduces PromptQL, a declarative intermediate query representation that enables safe planning, dynamic optimization, and explainable execution across cloud data platforms.</w:t>
      </w:r>
    </w:p>
    <w:p w:rsidR="00000000" w:rsidDel="00000000" w:rsidP="00000000" w:rsidRDefault="00000000" w:rsidRPr="00000000" w14:paraId="00000006">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architecture employs specialized agents for structured data access and unstructured document reasoning, coordinated by a central orchestration agent using large language models (LLMs) constrained by enterprise metadata. We demonstrate how hybrid retrieval, query plan validation, and cost-aware execution significantly improve accuracy, latency, and cloud resource utilization. Experimental evaluation on enterprise-scale workloads shows improvements of up to 42% in query accuracy, 38% reduction in execution cost, and 35% lower latency compared to baseline text-to-SQL and RAG systems.</w:t>
      </w:r>
    </w:p>
    <w:p w:rsidR="00000000" w:rsidDel="00000000" w:rsidP="00000000" w:rsidRDefault="00000000" w:rsidRPr="00000000" w14:paraId="00000007">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bp4vjadfnfwq" w:id="0"/>
      <w:bookmarkEnd w:id="0"/>
      <w:r w:rsidDel="00000000" w:rsidR="00000000" w:rsidRPr="00000000">
        <w:rPr>
          <w:rFonts w:ascii="Times New Roman" w:cs="Times New Roman" w:eastAsia="Times New Roman" w:hAnsi="Times New Roman"/>
          <w:b w:val="1"/>
          <w:bCs w:val="1"/>
          <w:color w:val="000000"/>
          <w:sz w:val="24"/>
          <w:szCs w:val="24"/>
          <w:rtl w:val="0"/>
        </w:rPr>
        <w:t xml:space="preserve">1. Introduction</w:t>
      </w:r>
    </w:p>
    <w:p w:rsidR="00000000" w:rsidDel="00000000" w:rsidP="00000000" w:rsidRDefault="00000000" w:rsidRPr="00000000" w14:paraId="0000000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Enterprises increasingly operate complex data ecosystems composed of transactional databases, analytical warehouses, data meshes, APIs, and internal knowledge repositories. Analysts and business users require flexible, natural-language interfaces capable of performing complex analytics, extracting insights, and synthesizing knowledge across both structured and unstructured data.</w:t>
      </w:r>
    </w:p>
    <w:p w:rsidR="00000000" w:rsidDel="00000000" w:rsidP="00000000" w:rsidRDefault="00000000" w:rsidRPr="00000000" w14:paraId="00000009">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advances in large language models (LLMs) have enabled natural language querying over databases and retrieval-augmented generation (RAG). However, production deployments face significant challenges:</w:t>
      </w:r>
    </w:p>
    <w:p w:rsidR="00000000" w:rsidDel="00000000" w:rsidP="00000000" w:rsidRDefault="00000000" w:rsidRPr="00000000" w14:paraId="0000000A">
      <w:pPr>
        <w:numPr>
          <w:ilvl w:val="0"/>
          <w:numId w:val="2"/>
        </w:numPr>
        <w:spacing w:after="0" w:afterAutospacing="0" w:before="240" w:lineRule="auto"/>
        <w:ind w:right="-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Hallucination – LLM-generated SQL often references non-existent tables or columns.</w:t>
      </w:r>
    </w:p>
    <w:p w:rsidR="00000000" w:rsidDel="00000000" w:rsidP="00000000" w:rsidRDefault="00000000" w:rsidRPr="00000000" w14:paraId="0000000B">
      <w:pPr>
        <w:numPr>
          <w:ilvl w:val="0"/>
          <w:numId w:val="2"/>
        </w:numPr>
        <w:spacing w:after="0" w:afterAutospacing="0" w:before="0" w:beforeAutospacing="0" w:lineRule="auto"/>
        <w:ind w:right="-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Inefficiency – Unconstrained SQL generation results in expensive scans and suboptimal query plans.</w:t>
      </w:r>
    </w:p>
    <w:p w:rsidR="00000000" w:rsidDel="00000000" w:rsidP="00000000" w:rsidRDefault="00000000" w:rsidRPr="00000000" w14:paraId="0000000C">
      <w:pPr>
        <w:numPr>
          <w:ilvl w:val="0"/>
          <w:numId w:val="2"/>
        </w:numPr>
        <w:spacing w:after="0" w:afterAutospacing="0" w:before="0" w:beforeAutospacing="0" w:lineRule="auto"/>
        <w:ind w:right="-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Poor Explainability – Generated outputs lack interpretable intermediate representations.</w:t>
      </w:r>
    </w:p>
    <w:p w:rsidR="00000000" w:rsidDel="00000000" w:rsidP="00000000" w:rsidRDefault="00000000" w:rsidRPr="00000000" w14:paraId="0000000D">
      <w:pPr>
        <w:numPr>
          <w:ilvl w:val="0"/>
          <w:numId w:val="2"/>
        </w:numPr>
        <w:spacing w:after="240" w:before="0" w:beforeAutospacing="0" w:lineRule="auto"/>
        <w:ind w:right="-1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Fragmented Knowledge Access – Existing RAG systems operate independently from structured analytics.</w:t>
      </w:r>
    </w:p>
    <w:p w:rsidR="00000000" w:rsidDel="00000000" w:rsidP="00000000" w:rsidRDefault="00000000" w:rsidRPr="00000000" w14:paraId="0000000E">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challenges, we propose an Autonomous AI Agent Architecture that unifies structured querying and semantic document retrieval through coordinated multi-agent reasoning and a declarative query abstraction called PromptQL. This paper makes the following contributions:</w:t>
      </w:r>
    </w:p>
    <w:p w:rsidR="00000000" w:rsidDel="00000000" w:rsidP="00000000" w:rsidRDefault="00000000" w:rsidRPr="00000000" w14:paraId="0000000F">
      <w:pPr>
        <w:numPr>
          <w:ilvl w:val="0"/>
          <w:numId w:val="3"/>
        </w:numPr>
        <w:spacing w:after="0" w:afterAutospacing="0" w:before="240" w:lineRule="auto"/>
        <w:ind w:left="0" w:right="-1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multi-agent orchestration framework integrating structured data querying and semantic document reasoning.</w:t>
      </w:r>
    </w:p>
    <w:p w:rsidR="00000000" w:rsidDel="00000000" w:rsidP="00000000" w:rsidRDefault="00000000" w:rsidRPr="00000000" w14:paraId="00000010">
      <w:pPr>
        <w:numPr>
          <w:ilvl w:val="0"/>
          <w:numId w:val="3"/>
        </w:numPr>
        <w:spacing w:after="0" w:afterAutospacing="0" w:before="0" w:beforeAutospacing="0" w:lineRule="auto"/>
        <w:ind w:left="0" w:right="-1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declarative intermediate representation (PromptQL) that enables explainable, auditable, and optimizable query planning.</w:t>
      </w:r>
    </w:p>
    <w:p w:rsidR="00000000" w:rsidDel="00000000" w:rsidP="00000000" w:rsidRDefault="00000000" w:rsidRPr="00000000" w14:paraId="00000011">
      <w:pPr>
        <w:numPr>
          <w:ilvl w:val="0"/>
          <w:numId w:val="3"/>
        </w:numPr>
        <w:spacing w:after="0" w:afterAutospacing="0" w:before="0" w:beforeAutospacing="0" w:lineRule="auto"/>
        <w:ind w:left="0" w:right="-1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hybrid retrieval architecture combining vector similarity and lexical ranking.</w:t>
      </w:r>
    </w:p>
    <w:p w:rsidR="00000000" w:rsidDel="00000000" w:rsidP="00000000" w:rsidRDefault="00000000" w:rsidRPr="00000000" w14:paraId="00000012">
      <w:pPr>
        <w:numPr>
          <w:ilvl w:val="0"/>
          <w:numId w:val="3"/>
        </w:numPr>
        <w:spacing w:after="0" w:afterAutospacing="0" w:before="0" w:beforeAutospacing="0" w:lineRule="auto"/>
        <w:ind w:left="0" w:right="-1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resource-aware execution model optimizing cloud cost and latency.</w:t>
      </w:r>
    </w:p>
    <w:p w:rsidR="00000000" w:rsidDel="00000000" w:rsidP="00000000" w:rsidRDefault="00000000" w:rsidRPr="00000000" w14:paraId="00000013">
      <w:pPr>
        <w:numPr>
          <w:ilvl w:val="0"/>
          <w:numId w:val="3"/>
        </w:numPr>
        <w:spacing w:after="240" w:before="0" w:beforeAutospacing="0" w:lineRule="auto"/>
        <w:ind w:left="0" w:right="-18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comprehensive experimental evaluation on enterprise workloads.</w:t>
      </w:r>
    </w:p>
    <w:p w:rsidR="00000000" w:rsidDel="00000000" w:rsidP="00000000" w:rsidRDefault="00000000" w:rsidRPr="00000000" w14:paraId="00000014">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aqk1d39zrily" w:id="1"/>
      <w:bookmarkEnd w:id="1"/>
      <w:r w:rsidDel="00000000" w:rsidR="00000000" w:rsidRPr="00000000">
        <w:rPr>
          <w:rFonts w:ascii="Times New Roman" w:cs="Times New Roman" w:eastAsia="Times New Roman" w:hAnsi="Times New Roman"/>
          <w:b w:val="1"/>
          <w:bCs w:val="1"/>
          <w:color w:val="000000"/>
          <w:sz w:val="24"/>
          <w:szCs w:val="24"/>
          <w:rtl w:val="0"/>
        </w:rPr>
        <w:t xml:space="preserve">2. System Architecture Review</w:t>
      </w:r>
    </w:p>
    <w:p w:rsidR="00000000" w:rsidDel="00000000" w:rsidP="00000000" w:rsidRDefault="00000000" w:rsidRPr="00000000" w14:paraId="00000015">
      <w:pPr>
        <w:pStyle w:val="Heading4"/>
        <w:keepNext w:val="0"/>
        <w:keepLines w:val="0"/>
        <w:spacing w:after="40" w:before="240" w:lineRule="auto"/>
        <w:ind w:left="-360" w:right="-180" w:firstLine="0"/>
        <w:jc w:val="both"/>
        <w:rPr>
          <w:rFonts w:ascii="Times New Roman" w:cs="Times New Roman" w:eastAsia="Times New Roman" w:hAnsi="Times New Roman"/>
          <w:b w:val="1"/>
          <w:bCs w:val="1"/>
          <w:color w:val="000000"/>
          <w:sz w:val="20"/>
          <w:szCs w:val="20"/>
        </w:rPr>
      </w:pPr>
      <w:bookmarkStart w:colFirst="0" w:colLast="0" w:name="_d5w95brvq2xm" w:id="2"/>
      <w:bookmarkEnd w:id="2"/>
      <w:r w:rsidDel="00000000" w:rsidR="00000000" w:rsidRPr="00000000">
        <w:rPr>
          <w:rFonts w:ascii="Times New Roman" w:cs="Times New Roman" w:eastAsia="Times New Roman" w:hAnsi="Times New Roman"/>
          <w:b w:val="1"/>
          <w:bCs w:val="1"/>
          <w:color w:val="000000"/>
          <w:sz w:val="20"/>
          <w:szCs w:val="20"/>
          <w:rtl w:val="0"/>
        </w:rPr>
        <w:t xml:space="preserve">2.1. Text-to-SQL Systems</w:t>
      </w:r>
    </w:p>
    <w:p w:rsidR="00000000" w:rsidDel="00000000" w:rsidP="00000000" w:rsidRDefault="00000000" w:rsidRPr="00000000" w14:paraId="00000016">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systems translate natural language directly into SQL using semantic parsing. Recent LLM-based approaches significantly improve coverage but remain vulnerable to hallucination and schema mismatch. Moreover, most lack cost-aware optimization.</w:t>
      </w:r>
    </w:p>
    <w:p w:rsidR="00000000" w:rsidDel="00000000" w:rsidP="00000000" w:rsidRDefault="00000000" w:rsidRPr="00000000" w14:paraId="00000017">
      <w:pPr>
        <w:pStyle w:val="Heading4"/>
        <w:keepNext w:val="0"/>
        <w:keepLines w:val="0"/>
        <w:spacing w:after="40" w:before="240" w:lineRule="auto"/>
        <w:ind w:left="-360" w:right="-180" w:firstLine="0"/>
        <w:jc w:val="both"/>
        <w:rPr>
          <w:rFonts w:ascii="Times New Roman" w:cs="Times New Roman" w:eastAsia="Times New Roman" w:hAnsi="Times New Roman"/>
          <w:b w:val="1"/>
          <w:bCs w:val="1"/>
          <w:color w:val="000000"/>
          <w:sz w:val="20"/>
          <w:szCs w:val="20"/>
        </w:rPr>
      </w:pPr>
      <w:bookmarkStart w:colFirst="0" w:colLast="0" w:name="_59tjsib3q1so" w:id="3"/>
      <w:bookmarkEnd w:id="3"/>
      <w:r w:rsidDel="00000000" w:rsidR="00000000" w:rsidRPr="00000000">
        <w:rPr>
          <w:rFonts w:ascii="Times New Roman" w:cs="Times New Roman" w:eastAsia="Times New Roman" w:hAnsi="Times New Roman"/>
          <w:b w:val="1"/>
          <w:bCs w:val="1"/>
          <w:color w:val="000000"/>
          <w:sz w:val="20"/>
          <w:szCs w:val="20"/>
          <w:rtl w:val="0"/>
        </w:rPr>
        <w:t xml:space="preserve">2.2. Retrieval-Augmented Generation (RAG)</w:t>
      </w:r>
    </w:p>
    <w:p w:rsidR="00000000" w:rsidDel="00000000" w:rsidP="00000000" w:rsidRDefault="00000000" w:rsidRPr="00000000" w14:paraId="0000001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frameworks combine vector retrieval with generative models. While effective for document question answering, they lack structured query capabilities and fail in numerical or aggregation-heavy tasks.</w:t>
      </w:r>
    </w:p>
    <w:p w:rsidR="00000000" w:rsidDel="00000000" w:rsidP="00000000" w:rsidRDefault="00000000" w:rsidRPr="00000000" w14:paraId="00000019">
      <w:pPr>
        <w:pStyle w:val="Heading4"/>
        <w:keepNext w:val="0"/>
        <w:keepLines w:val="0"/>
        <w:spacing w:after="40" w:before="240" w:lineRule="auto"/>
        <w:ind w:left="-360" w:right="-180" w:firstLine="0"/>
        <w:jc w:val="both"/>
        <w:rPr>
          <w:rFonts w:ascii="Times New Roman" w:cs="Times New Roman" w:eastAsia="Times New Roman" w:hAnsi="Times New Roman"/>
          <w:b w:val="1"/>
          <w:bCs w:val="1"/>
          <w:color w:val="000000"/>
          <w:sz w:val="20"/>
          <w:szCs w:val="20"/>
        </w:rPr>
      </w:pPr>
      <w:bookmarkStart w:colFirst="0" w:colLast="0" w:name="_iqvgtp4tfoas" w:id="4"/>
      <w:bookmarkEnd w:id="4"/>
      <w:r w:rsidDel="00000000" w:rsidR="00000000" w:rsidRPr="00000000">
        <w:rPr>
          <w:rFonts w:ascii="Times New Roman" w:cs="Times New Roman" w:eastAsia="Times New Roman" w:hAnsi="Times New Roman"/>
          <w:b w:val="1"/>
          <w:bCs w:val="1"/>
          <w:color w:val="000000"/>
          <w:sz w:val="20"/>
          <w:szCs w:val="20"/>
          <w:rtl w:val="0"/>
        </w:rPr>
        <w:t xml:space="preserve">2.3. Agent-Based LLM Systems</w:t>
      </w:r>
    </w:p>
    <w:p w:rsidR="00000000" w:rsidDel="00000000" w:rsidP="00000000" w:rsidRDefault="00000000" w:rsidRPr="00000000" w14:paraId="0000001A">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work explores multi-agent reasoning, where LLMs coordinate sub-tasks. However, existing systems lack formal planning abstractions, performance guarantees, and resource-aware execution.</w:t>
      </w:r>
    </w:p>
    <w:p w:rsidR="00000000" w:rsidDel="00000000" w:rsidP="00000000" w:rsidRDefault="00000000" w:rsidRPr="00000000" w14:paraId="0000001B">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work unifies these directions under a controlled orchestration framework with explicit planning and optimization.</w:t>
      </w:r>
    </w:p>
    <w:p w:rsidR="00000000" w:rsidDel="00000000" w:rsidP="00000000" w:rsidRDefault="00000000" w:rsidRPr="00000000" w14:paraId="0000001C">
      <w:pPr>
        <w:spacing w:after="240" w:before="240" w:lineRule="auto"/>
        <w:ind w:left="-360" w:right="-1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rc7esqaco1by" w:id="5"/>
      <w:bookmarkEnd w:id="5"/>
      <w:r w:rsidDel="00000000" w:rsidR="00000000" w:rsidRPr="00000000">
        <w:rPr>
          <w:rFonts w:ascii="Times New Roman" w:cs="Times New Roman" w:eastAsia="Times New Roman" w:hAnsi="Times New Roman"/>
          <w:b w:val="1"/>
          <w:bCs w:val="1"/>
          <w:color w:val="000000"/>
          <w:sz w:val="24"/>
          <w:szCs w:val="24"/>
          <w:rtl w:val="0"/>
        </w:rPr>
        <w:t xml:space="preserve">3. System Architecture Review</w:t>
      </w:r>
    </w:p>
    <w:p w:rsidR="00000000" w:rsidDel="00000000" w:rsidP="00000000" w:rsidRDefault="00000000" w:rsidRPr="00000000" w14:paraId="0000001E">
      <w:pPr>
        <w:spacing w:after="240" w:before="240" w:lineRule="auto"/>
        <w:ind w:left="-360" w:right="-180" w:firstLine="0"/>
        <w:jc w:val="both"/>
        <w:rPr>
          <w:b w:val="1"/>
          <w:bCs w:val="1"/>
        </w:rPr>
      </w:pPr>
      <w:r w:rsidDel="00000000" w:rsidR="00000000" w:rsidRPr="00000000">
        <w:rPr>
          <w:rFonts w:ascii="Times New Roman" w:cs="Times New Roman" w:eastAsia="Times New Roman" w:hAnsi="Times New Roman"/>
        </w:rPr>
        <w:drawing>
          <wp:inline distB="114300" distT="114300" distL="114300" distR="114300">
            <wp:extent cx="2886075" cy="218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86075"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ind w:left="-360" w:right="-180" w:firstLine="0"/>
        <w:jc w:val="both"/>
        <w:rPr>
          <w:rFonts w:ascii="Times New Roman" w:cs="Times New Roman" w:eastAsia="Times New Roman" w:hAnsi="Times New Roman"/>
          <w:b w:val="1"/>
          <w:bCs w:val="1"/>
          <w:color w:val="000000"/>
          <w:sz w:val="20"/>
          <w:szCs w:val="20"/>
        </w:rPr>
      </w:pPr>
      <w:bookmarkStart w:colFirst="0" w:colLast="0" w:name="_gm6i0jku9hdx" w:id="6"/>
      <w:bookmarkEnd w:id="6"/>
      <w:r w:rsidDel="00000000" w:rsidR="00000000" w:rsidRPr="00000000">
        <w:rPr>
          <w:rFonts w:ascii="Times New Roman" w:cs="Times New Roman" w:eastAsia="Times New Roman" w:hAnsi="Times New Roman"/>
          <w:b w:val="1"/>
          <w:bCs w:val="1"/>
          <w:color w:val="000000"/>
          <w:sz w:val="20"/>
          <w:szCs w:val="20"/>
          <w:rtl w:val="0"/>
        </w:rPr>
        <w:t xml:space="preserve">Figure 1 illustrates the system architecture. The design consists of four major layers: Client Interface Layer, PromptQL &amp; Orchestration Layer, Autonomous Agent Layer, and Data &amp; Knowledge Infrastructure Layer.</w:t>
      </w:r>
    </w:p>
    <w:p w:rsidR="00000000" w:rsidDel="00000000" w:rsidP="00000000" w:rsidRDefault="00000000" w:rsidRPr="00000000" w14:paraId="00000020">
      <w:pPr>
        <w:pStyle w:val="Heading4"/>
        <w:keepNext w:val="0"/>
        <w:keepLines w:val="0"/>
        <w:spacing w:after="40" w:before="240" w:lineRule="auto"/>
        <w:ind w:left="-360" w:right="-180" w:firstLine="0"/>
        <w:jc w:val="both"/>
        <w:rPr>
          <w:rFonts w:ascii="Times New Roman" w:cs="Times New Roman" w:eastAsia="Times New Roman" w:hAnsi="Times New Roman"/>
          <w:b w:val="1"/>
          <w:bCs w:val="1"/>
          <w:color w:val="000000"/>
          <w:sz w:val="20"/>
          <w:szCs w:val="20"/>
        </w:rPr>
      </w:pPr>
      <w:bookmarkStart w:colFirst="0" w:colLast="0" w:name="_agr74gsgem4m" w:id="7"/>
      <w:bookmarkEnd w:id="7"/>
      <w:r w:rsidDel="00000000" w:rsidR="00000000" w:rsidRPr="00000000">
        <w:rPr>
          <w:rFonts w:ascii="Times New Roman" w:cs="Times New Roman" w:eastAsia="Times New Roman" w:hAnsi="Times New Roman"/>
          <w:b w:val="1"/>
          <w:bCs w:val="1"/>
          <w:color w:val="000000"/>
          <w:sz w:val="20"/>
          <w:szCs w:val="20"/>
          <w:rtl w:val="0"/>
        </w:rPr>
        <w:t xml:space="preserve">3.1.Execution Flow</w:t>
      </w:r>
    </w:p>
    <w:p w:rsidR="00000000" w:rsidDel="00000000" w:rsidP="00000000" w:rsidRDefault="00000000" w:rsidRPr="00000000" w14:paraId="00000021">
      <w:pPr>
        <w:pStyle w:val="Heading4"/>
        <w:keepNext w:val="0"/>
        <w:keepLines w:val="0"/>
        <w:numPr>
          <w:ilvl w:val="0"/>
          <w:numId w:val="1"/>
        </w:numPr>
        <w:spacing w:after="0" w:afterAutospacing="0" w:before="240" w:lineRule="auto"/>
        <w:ind w:left="0" w:right="-180" w:hanging="360"/>
        <w:jc w:val="both"/>
        <w:rPr>
          <w:rFonts w:ascii="Times New Roman" w:cs="Times New Roman" w:eastAsia="Times New Roman" w:hAnsi="Times New Roman"/>
          <w:b w:val="1"/>
          <w:bCs w:val="1"/>
          <w:color w:val="000000"/>
          <w:sz w:val="20"/>
          <w:szCs w:val="20"/>
          <w:u w:val="none"/>
        </w:rPr>
      </w:pPr>
      <w:bookmarkStart w:colFirst="0" w:colLast="0" w:name="_1329ak8ok38u" w:id="8"/>
      <w:bookmarkEnd w:id="8"/>
      <w:r w:rsidDel="00000000" w:rsidR="00000000" w:rsidRPr="00000000">
        <w:rPr>
          <w:rFonts w:ascii="Times New Roman" w:cs="Times New Roman" w:eastAsia="Times New Roman" w:hAnsi="Times New Roman"/>
          <w:b w:val="1"/>
          <w:bCs w:val="1"/>
          <w:color w:val="000000"/>
          <w:sz w:val="20"/>
          <w:szCs w:val="20"/>
          <w:rtl w:val="0"/>
        </w:rPr>
        <w:t xml:space="preserve">User submits a natural language query.</w:t>
      </w:r>
    </w:p>
    <w:p w:rsidR="00000000" w:rsidDel="00000000" w:rsidP="00000000" w:rsidRDefault="00000000" w:rsidRPr="00000000" w14:paraId="00000022">
      <w:pPr>
        <w:pStyle w:val="Heading4"/>
        <w:keepNext w:val="0"/>
        <w:keepLines w:val="0"/>
        <w:numPr>
          <w:ilvl w:val="0"/>
          <w:numId w:val="1"/>
        </w:numPr>
        <w:spacing w:after="0" w:afterAutospacing="0" w:before="0" w:beforeAutospacing="0" w:lineRule="auto"/>
        <w:ind w:left="0" w:right="-180" w:hanging="360"/>
        <w:jc w:val="both"/>
        <w:rPr>
          <w:rFonts w:ascii="Times New Roman" w:cs="Times New Roman" w:eastAsia="Times New Roman" w:hAnsi="Times New Roman"/>
          <w:b w:val="1"/>
          <w:bCs w:val="1"/>
          <w:color w:val="000000"/>
          <w:sz w:val="20"/>
          <w:szCs w:val="20"/>
          <w:u w:val="none"/>
        </w:rPr>
      </w:pPr>
      <w:bookmarkStart w:colFirst="0" w:colLast="0" w:name="_vgu3hm0ss1m" w:id="9"/>
      <w:bookmarkEnd w:id="9"/>
      <w:r w:rsidDel="00000000" w:rsidR="00000000" w:rsidRPr="00000000">
        <w:rPr>
          <w:rFonts w:ascii="Times New Roman" w:cs="Times New Roman" w:eastAsia="Times New Roman" w:hAnsi="Times New Roman"/>
          <w:b w:val="1"/>
          <w:bCs w:val="1"/>
          <w:color w:val="000000"/>
          <w:sz w:val="20"/>
          <w:szCs w:val="20"/>
          <w:rtl w:val="0"/>
        </w:rPr>
        <w:t xml:space="preserve">The orchestration agent generates a PromptQL plan.</w:t>
      </w:r>
    </w:p>
    <w:p w:rsidR="00000000" w:rsidDel="00000000" w:rsidP="00000000" w:rsidRDefault="00000000" w:rsidRPr="00000000" w14:paraId="00000023">
      <w:pPr>
        <w:pStyle w:val="Heading4"/>
        <w:keepNext w:val="0"/>
        <w:keepLines w:val="0"/>
        <w:numPr>
          <w:ilvl w:val="0"/>
          <w:numId w:val="1"/>
        </w:numPr>
        <w:spacing w:after="0" w:afterAutospacing="0" w:before="0" w:beforeAutospacing="0" w:lineRule="auto"/>
        <w:ind w:left="0" w:right="-180" w:hanging="360"/>
        <w:jc w:val="both"/>
        <w:rPr>
          <w:rFonts w:ascii="Times New Roman" w:cs="Times New Roman" w:eastAsia="Times New Roman" w:hAnsi="Times New Roman"/>
          <w:b w:val="1"/>
          <w:bCs w:val="1"/>
          <w:color w:val="000000"/>
          <w:sz w:val="20"/>
          <w:szCs w:val="20"/>
          <w:u w:val="none"/>
        </w:rPr>
      </w:pPr>
      <w:bookmarkStart w:colFirst="0" w:colLast="0" w:name="_4eanjo7aizfv" w:id="10"/>
      <w:bookmarkEnd w:id="10"/>
      <w:r w:rsidDel="00000000" w:rsidR="00000000" w:rsidRPr="00000000">
        <w:rPr>
          <w:rFonts w:ascii="Times New Roman" w:cs="Times New Roman" w:eastAsia="Times New Roman" w:hAnsi="Times New Roman"/>
          <w:b w:val="1"/>
          <w:bCs w:val="1"/>
          <w:color w:val="000000"/>
          <w:sz w:val="20"/>
          <w:szCs w:val="20"/>
          <w:rtl w:val="0"/>
        </w:rPr>
        <w:t xml:space="preserve">The plan is decomposed into structured and unstructured tasks.</w:t>
      </w:r>
    </w:p>
    <w:p w:rsidR="00000000" w:rsidDel="00000000" w:rsidP="00000000" w:rsidRDefault="00000000" w:rsidRPr="00000000" w14:paraId="00000024">
      <w:pPr>
        <w:pStyle w:val="Heading4"/>
        <w:keepNext w:val="0"/>
        <w:keepLines w:val="0"/>
        <w:numPr>
          <w:ilvl w:val="0"/>
          <w:numId w:val="1"/>
        </w:numPr>
        <w:spacing w:after="0" w:afterAutospacing="0" w:before="0" w:beforeAutospacing="0" w:lineRule="auto"/>
        <w:ind w:left="0" w:right="-180" w:hanging="360"/>
        <w:jc w:val="both"/>
        <w:rPr>
          <w:rFonts w:ascii="Times New Roman" w:cs="Times New Roman" w:eastAsia="Times New Roman" w:hAnsi="Times New Roman"/>
          <w:b w:val="1"/>
          <w:bCs w:val="1"/>
          <w:color w:val="000000"/>
          <w:sz w:val="20"/>
          <w:szCs w:val="20"/>
          <w:u w:val="none"/>
        </w:rPr>
      </w:pPr>
      <w:bookmarkStart w:colFirst="0" w:colLast="0" w:name="_o9uvl7l6ny6" w:id="11"/>
      <w:bookmarkEnd w:id="11"/>
      <w:r w:rsidDel="00000000" w:rsidR="00000000" w:rsidRPr="00000000">
        <w:rPr>
          <w:rFonts w:ascii="Times New Roman" w:cs="Times New Roman" w:eastAsia="Times New Roman" w:hAnsi="Times New Roman"/>
          <w:b w:val="1"/>
          <w:bCs w:val="1"/>
          <w:color w:val="000000"/>
          <w:sz w:val="20"/>
          <w:szCs w:val="20"/>
          <w:rtl w:val="0"/>
        </w:rPr>
        <w:t xml:space="preserve">Data and document agents execute sub-queries.</w:t>
      </w:r>
    </w:p>
    <w:p w:rsidR="00000000" w:rsidDel="00000000" w:rsidP="00000000" w:rsidRDefault="00000000" w:rsidRPr="00000000" w14:paraId="00000025">
      <w:pPr>
        <w:pStyle w:val="Heading4"/>
        <w:keepNext w:val="0"/>
        <w:keepLines w:val="0"/>
        <w:numPr>
          <w:ilvl w:val="0"/>
          <w:numId w:val="1"/>
        </w:numPr>
        <w:spacing w:after="40" w:before="0" w:beforeAutospacing="0" w:lineRule="auto"/>
        <w:ind w:left="0" w:right="-180" w:hanging="360"/>
        <w:jc w:val="both"/>
        <w:rPr>
          <w:rFonts w:ascii="Times New Roman" w:cs="Times New Roman" w:eastAsia="Times New Roman" w:hAnsi="Times New Roman"/>
          <w:b w:val="1"/>
          <w:bCs w:val="1"/>
          <w:color w:val="000000"/>
          <w:sz w:val="20"/>
          <w:szCs w:val="20"/>
          <w:u w:val="none"/>
        </w:rPr>
      </w:pPr>
      <w:bookmarkStart w:colFirst="0" w:colLast="0" w:name="_l7u95mgs0nyz" w:id="12"/>
      <w:bookmarkEnd w:id="12"/>
      <w:r w:rsidDel="00000000" w:rsidR="00000000" w:rsidRPr="00000000">
        <w:rPr>
          <w:rFonts w:ascii="Times New Roman" w:cs="Times New Roman" w:eastAsia="Times New Roman" w:hAnsi="Times New Roman"/>
          <w:b w:val="1"/>
          <w:bCs w:val="1"/>
          <w:color w:val="000000"/>
          <w:sz w:val="20"/>
          <w:szCs w:val="20"/>
          <w:rtl w:val="0"/>
        </w:rPr>
        <w:t xml:space="preserve">Results are synthesized into final responses.</w: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xguaxxz9xc1" w:id="13"/>
      <w:bookmarkEnd w:id="13"/>
      <w:r w:rsidDel="00000000" w:rsidR="00000000" w:rsidRPr="00000000">
        <w:rPr>
          <w:rFonts w:ascii="Times New Roman" w:cs="Times New Roman" w:eastAsia="Times New Roman" w:hAnsi="Times New Roman"/>
          <w:b w:val="1"/>
          <w:bCs w:val="1"/>
          <w:color w:val="000000"/>
          <w:sz w:val="24"/>
          <w:szCs w:val="24"/>
          <w:rtl w:val="0"/>
        </w:rPr>
        <w:t xml:space="preserve">4. PromptQL: Declarative Intermediate Representation</w:t>
      </w:r>
    </w:p>
    <w:p w:rsidR="00000000" w:rsidDel="00000000" w:rsidP="00000000" w:rsidRDefault="00000000" w:rsidRPr="00000000" w14:paraId="00000027">
      <w:pPr>
        <w:pStyle w:val="Heading4"/>
        <w:keepNext w:val="0"/>
        <w:keepLines w:val="0"/>
        <w:spacing w:after="40" w:before="240" w:lineRule="auto"/>
        <w:ind w:left="-360" w:right="-180" w:firstLine="0"/>
        <w:jc w:val="both"/>
        <w:rPr>
          <w:rFonts w:ascii="Times New Roman" w:cs="Times New Roman" w:eastAsia="Times New Roman" w:hAnsi="Times New Roman"/>
          <w:b w:val="1"/>
          <w:bCs w:val="1"/>
          <w:color w:val="000000"/>
          <w:sz w:val="20"/>
          <w:szCs w:val="20"/>
        </w:rPr>
      </w:pPr>
      <w:bookmarkStart w:colFirst="0" w:colLast="0" w:name="_6pp21larmac9" w:id="14"/>
      <w:bookmarkEnd w:id="14"/>
      <w:r w:rsidDel="00000000" w:rsidR="00000000" w:rsidRPr="00000000">
        <w:rPr>
          <w:rFonts w:ascii="Times New Roman" w:cs="Times New Roman" w:eastAsia="Times New Roman" w:hAnsi="Times New Roman"/>
          <w:b w:val="1"/>
          <w:bCs w:val="1"/>
          <w:color w:val="000000"/>
          <w:sz w:val="20"/>
          <w:szCs w:val="20"/>
          <w:rtl w:val="0"/>
        </w:rPr>
        <w:t xml:space="preserve">4.1. Motivation</w:t>
      </w:r>
    </w:p>
    <w:p w:rsidR="00000000" w:rsidDel="00000000" w:rsidP="00000000" w:rsidRDefault="00000000" w:rsidRPr="00000000" w14:paraId="0000002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SQL generation is unsafe, opaque, and prevents cost-based optimization. PromptQL introduces a semantic abstraction layer between intent and execution.</w:t>
      </w:r>
      <w:r w:rsidDel="00000000" w:rsidR="00000000" w:rsidRPr="00000000">
        <w:rPr>
          <w:rtl w:val="0"/>
        </w:rPr>
      </w:r>
    </w:p>
    <w:p w:rsidR="00000000" w:rsidDel="00000000" w:rsidP="00000000" w:rsidRDefault="00000000" w:rsidRPr="00000000" w14:paraId="00000029">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4.2 PromptQL Structure:</w:t>
      </w:r>
      <w:r w:rsidDel="00000000" w:rsidR="00000000" w:rsidRPr="00000000">
        <w:rPr>
          <w:rFonts w:ascii="Times New Roman" w:cs="Times New Roman" w:eastAsia="Times New Roman" w:hAnsi="Times New Roman"/>
          <w:rtl w:val="0"/>
        </w:rPr>
        <w:br w:type="textWrapping"/>
        <w:t xml:space="preserve">A PromptQL query consists of:</w:t>
      </w:r>
    </w:p>
    <w:p w:rsidR="00000000" w:rsidDel="00000000" w:rsidP="00000000" w:rsidRDefault="00000000" w:rsidRPr="00000000" w14:paraId="0000002A">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QUERY: Intent, DataSources, Constraints, Aggregations, Joins, Output</w:t>
      </w:r>
    </w:p>
    <w:p w:rsidR="00000000" w:rsidDel="00000000" w:rsidP="00000000" w:rsidRDefault="00000000" w:rsidRPr="00000000" w14:paraId="0000002B">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QUERY:</w:t>
      </w:r>
    </w:p>
    <w:p w:rsidR="00000000" w:rsidDel="00000000" w:rsidP="00000000" w:rsidRDefault="00000000" w:rsidRPr="00000000" w14:paraId="0000002C">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Intent: Incident trend analysis</w:t>
      </w:r>
    </w:p>
    <w:p w:rsidR="00000000" w:rsidDel="00000000" w:rsidP="00000000" w:rsidRDefault="00000000" w:rsidRPr="00000000" w14:paraId="0000002D">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DataSources: JiraDB, PostmortemDocs</w:t>
      </w:r>
    </w:p>
    <w:p w:rsidR="00000000" w:rsidDel="00000000" w:rsidP="00000000" w:rsidRDefault="00000000" w:rsidRPr="00000000" w14:paraId="0000002E">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Constraints: date &gt;= 2025-01-01</w:t>
      </w:r>
    </w:p>
    <w:p w:rsidR="00000000" w:rsidDel="00000000" w:rsidP="00000000" w:rsidRDefault="00000000" w:rsidRPr="00000000" w14:paraId="0000002F">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Aggregations: count by root_cause</w:t>
      </w:r>
    </w:p>
    <w:p w:rsidR="00000000" w:rsidDel="00000000" w:rsidP="00000000" w:rsidRDefault="00000000" w:rsidRPr="00000000" w14:paraId="00000030">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 ranked_summary</w:t>
      </w:r>
    </w:p>
    <w:p w:rsidR="00000000" w:rsidDel="00000000" w:rsidP="00000000" w:rsidRDefault="00000000" w:rsidRPr="00000000" w14:paraId="00000031">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4.3 Advantages</w:t>
      </w:r>
      <w:r w:rsidDel="00000000" w:rsidR="00000000" w:rsidRPr="00000000">
        <w:rPr>
          <w:rtl w:val="0"/>
        </w:rPr>
      </w:r>
    </w:p>
    <w:p w:rsidR="00000000" w:rsidDel="00000000" w:rsidP="00000000" w:rsidRDefault="00000000" w:rsidRPr="00000000" w14:paraId="00000032">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Explainability – Human-readable plan. Safety – Schema validation. Optimization – Enables cost-based rewrites</w:t>
      </w:r>
    </w:p>
    <w:p w:rsidR="00000000" w:rsidDel="00000000" w:rsidP="00000000" w:rsidRDefault="00000000" w:rsidRPr="00000000" w14:paraId="00000033">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b44xn2wodslm" w:id="15"/>
      <w:bookmarkEnd w:id="15"/>
      <w:r w:rsidDel="00000000" w:rsidR="00000000" w:rsidRPr="00000000">
        <w:rPr>
          <w:rFonts w:ascii="Times New Roman" w:cs="Times New Roman" w:eastAsia="Times New Roman" w:hAnsi="Times New Roman"/>
          <w:b w:val="1"/>
          <w:bCs w:val="1"/>
          <w:color w:val="000000"/>
          <w:sz w:val="24"/>
          <w:szCs w:val="24"/>
          <w:rtl w:val="0"/>
        </w:rPr>
        <w:t xml:space="preserve">5. Autonomous Agent Framework</w:t>
      </w:r>
    </w:p>
    <w:p w:rsidR="00000000" w:rsidDel="00000000" w:rsidP="00000000" w:rsidRDefault="00000000" w:rsidRPr="00000000" w14:paraId="00000034">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5.1 Orchestration Agent</w:t>
      </w:r>
      <w:r w:rsidDel="00000000" w:rsidR="00000000" w:rsidRPr="00000000">
        <w:rPr>
          <w:rtl w:val="0"/>
        </w:rPr>
      </w:r>
    </w:p>
    <w:p w:rsidR="00000000" w:rsidDel="00000000" w:rsidP="00000000" w:rsidRDefault="00000000" w:rsidRPr="00000000" w14:paraId="00000035">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orchestration agent acts as a planner and controller. It decomposes user intent into sub-tasks. Selects agents. Determines execution order.Merges outputs.</w:t>
      </w:r>
    </w:p>
    <w:p w:rsidR="00000000" w:rsidDel="00000000" w:rsidP="00000000" w:rsidRDefault="00000000" w:rsidRPr="00000000" w14:paraId="00000036">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1: Orchestration Planning</w:t>
      </w:r>
    </w:p>
    <w:p w:rsidR="00000000" w:rsidDel="00000000" w:rsidP="00000000" w:rsidRDefault="00000000" w:rsidRPr="00000000" w14:paraId="00000037">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User Query U</w:t>
      </w:r>
    </w:p>
    <w:p w:rsidR="00000000" w:rsidDel="00000000" w:rsidP="00000000" w:rsidRDefault="00000000" w:rsidRPr="00000000" w14:paraId="0000003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Final Response R</w:t>
      </w:r>
    </w:p>
    <w:p w:rsidR="00000000" w:rsidDel="00000000" w:rsidP="00000000" w:rsidRDefault="00000000" w:rsidRPr="00000000" w14:paraId="00000039">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1. Generate PromptQL plan P ← LLM(U, metadata)</w:t>
      </w:r>
    </w:p>
    <w:p w:rsidR="00000000" w:rsidDel="00000000" w:rsidP="00000000" w:rsidRDefault="00000000" w:rsidRPr="00000000" w14:paraId="0000003A">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Validate P against enterprise schema</w:t>
      </w:r>
    </w:p>
    <w:p w:rsidR="00000000" w:rsidDel="00000000" w:rsidP="00000000" w:rsidRDefault="00000000" w:rsidRPr="00000000" w14:paraId="0000003B">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Decompose P into tasks T = {T_data, T_doc}</w:t>
      </w:r>
    </w:p>
    <w:p w:rsidR="00000000" w:rsidDel="00000000" w:rsidP="00000000" w:rsidRDefault="00000000" w:rsidRPr="00000000" w14:paraId="0000003C">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Execute T_data using Data Agent</w:t>
      </w:r>
    </w:p>
    <w:p w:rsidR="00000000" w:rsidDel="00000000" w:rsidP="00000000" w:rsidRDefault="00000000" w:rsidRPr="00000000" w14:paraId="0000003D">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Execute T_doc using Document Agent</w:t>
      </w:r>
    </w:p>
    <w:p w:rsidR="00000000" w:rsidDel="00000000" w:rsidP="00000000" w:rsidRDefault="00000000" w:rsidRPr="00000000" w14:paraId="0000003E">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Merge results using synthesis LLM</w:t>
      </w:r>
    </w:p>
    <w:p w:rsidR="00000000" w:rsidDel="00000000" w:rsidP="00000000" w:rsidRDefault="00000000" w:rsidRPr="00000000" w14:paraId="0000003F">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Return R</w:t>
      </w:r>
    </w:p>
    <w:p w:rsidR="00000000" w:rsidDel="00000000" w:rsidP="00000000" w:rsidRDefault="00000000" w:rsidRPr="00000000" w14:paraId="00000040">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5.2 Data Agent </w:t>
      </w:r>
      <w:r w:rsidDel="00000000" w:rsidR="00000000" w:rsidRPr="00000000">
        <w:rPr>
          <w:rtl w:val="0"/>
        </w:rPr>
      </w:r>
    </w:p>
    <w:p w:rsidR="00000000" w:rsidDel="00000000" w:rsidP="00000000" w:rsidRDefault="00000000" w:rsidRPr="00000000" w14:paraId="00000041">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agent translates PromptQL into SQL or API calls, validates queries, and executes them on cloud platforms.</w:t>
      </w:r>
    </w:p>
    <w:p w:rsidR="00000000" w:rsidDel="00000000" w:rsidP="00000000" w:rsidRDefault="00000000" w:rsidRPr="00000000" w14:paraId="00000042">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2: SQL Planning and Validation</w:t>
      </w:r>
    </w:p>
    <w:p w:rsidR="00000000" w:rsidDel="00000000" w:rsidP="00000000" w:rsidRDefault="00000000" w:rsidRPr="00000000" w14:paraId="00000043">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PromptQL P</w:t>
      </w:r>
    </w:p>
    <w:p w:rsidR="00000000" w:rsidDel="00000000" w:rsidP="00000000" w:rsidRDefault="00000000" w:rsidRPr="00000000" w14:paraId="00000044">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Result set S</w:t>
      </w:r>
    </w:p>
    <w:p w:rsidR="00000000" w:rsidDel="00000000" w:rsidP="00000000" w:rsidRDefault="00000000" w:rsidRPr="00000000" w14:paraId="00000045">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1. Generate SQL Q ← LLM(P)</w:t>
      </w:r>
    </w:p>
    <w:p w:rsidR="00000000" w:rsidDel="00000000" w:rsidP="00000000" w:rsidRDefault="00000000" w:rsidRPr="00000000" w14:paraId="00000046">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Validate Q using schema rules</w:t>
      </w:r>
    </w:p>
    <w:p w:rsidR="00000000" w:rsidDel="00000000" w:rsidP="00000000" w:rsidRDefault="00000000" w:rsidRPr="00000000" w14:paraId="00000047">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Rewrite Q using cost model</w:t>
      </w:r>
    </w:p>
    <w:p w:rsidR="00000000" w:rsidDel="00000000" w:rsidP="00000000" w:rsidRDefault="00000000" w:rsidRPr="00000000" w14:paraId="00000048">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Execute Q</w:t>
      </w:r>
    </w:p>
    <w:p w:rsidR="00000000" w:rsidDel="00000000" w:rsidP="00000000" w:rsidRDefault="00000000" w:rsidRPr="00000000" w14:paraId="00000049">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Return results S</w:t>
      </w:r>
    </w:p>
    <w:p w:rsidR="00000000" w:rsidDel="00000000" w:rsidP="00000000" w:rsidRDefault="00000000" w:rsidRPr="00000000" w14:paraId="0000004A">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5.3 Document Agent</w:t>
      </w:r>
      <w:r w:rsidDel="00000000" w:rsidR="00000000" w:rsidRPr="00000000">
        <w:rPr>
          <w:rtl w:val="0"/>
        </w:rPr>
      </w:r>
    </w:p>
    <w:p w:rsidR="00000000" w:rsidDel="00000000" w:rsidP="00000000" w:rsidRDefault="00000000" w:rsidRPr="00000000" w14:paraId="0000004B">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agent retrieves semantically relevant document chunks using hybrid retrieval.</w:t>
      </w:r>
    </w:p>
    <w:p w:rsidR="00000000" w:rsidDel="00000000" w:rsidP="00000000" w:rsidRDefault="00000000" w:rsidRPr="00000000" w14:paraId="0000004C">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Algorithm 3: Hybrid Retrieval</w:t>
      </w:r>
    </w:p>
    <w:p w:rsidR="00000000" w:rsidDel="00000000" w:rsidP="00000000" w:rsidRDefault="00000000" w:rsidRPr="00000000" w14:paraId="0000004D">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Query Q</w:t>
      </w:r>
    </w:p>
    <w:p w:rsidR="00000000" w:rsidDel="00000000" w:rsidP="00000000" w:rsidRDefault="00000000" w:rsidRPr="00000000" w14:paraId="0000004E">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Top-k document chunks D</w:t>
      </w:r>
    </w:p>
    <w:p w:rsidR="00000000" w:rsidDel="00000000" w:rsidP="00000000" w:rsidRDefault="00000000" w:rsidRPr="00000000" w14:paraId="0000004F">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Compute vector embedding e(Q)</w:t>
      </w:r>
    </w:p>
    <w:p w:rsidR="00000000" w:rsidDel="00000000" w:rsidP="00000000" w:rsidRDefault="00000000" w:rsidRPr="00000000" w14:paraId="00000050">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Retrieve Dv using ANN search</w:t>
      </w:r>
    </w:p>
    <w:p w:rsidR="00000000" w:rsidDel="00000000" w:rsidP="00000000" w:rsidRDefault="00000000" w:rsidRPr="00000000" w14:paraId="00000051">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Retrieve Dl using BM25</w:t>
      </w:r>
    </w:p>
    <w:p w:rsidR="00000000" w:rsidDel="00000000" w:rsidP="00000000" w:rsidRDefault="00000000" w:rsidRPr="00000000" w14:paraId="00000052">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4. Merge and re-rank: D ← rank(Dv ∪ Dl)</w:t>
      </w:r>
    </w:p>
    <w:p w:rsidR="00000000" w:rsidDel="00000000" w:rsidP="00000000" w:rsidRDefault="00000000" w:rsidRPr="00000000" w14:paraId="00000053">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Return top-k(D)</w:t>
      </w:r>
    </w:p>
    <w:p w:rsidR="00000000" w:rsidDel="00000000" w:rsidP="00000000" w:rsidRDefault="00000000" w:rsidRPr="00000000" w14:paraId="00000054">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86075" cy="25146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860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4m2sd1webspe" w:id="16"/>
      <w:bookmarkEnd w:id="16"/>
      <w:r w:rsidDel="00000000" w:rsidR="00000000" w:rsidRPr="00000000">
        <w:rPr>
          <w:rFonts w:ascii="Times New Roman" w:cs="Times New Roman" w:eastAsia="Times New Roman" w:hAnsi="Times New Roman"/>
          <w:b w:val="1"/>
          <w:bCs w:val="1"/>
          <w:color w:val="000000"/>
          <w:sz w:val="24"/>
          <w:szCs w:val="24"/>
          <w:rtl w:val="0"/>
        </w:rPr>
        <w:t xml:space="preserve">6. Results and Evaluation</w:t>
      </w:r>
    </w:p>
    <w:p w:rsidR="00000000" w:rsidDel="00000000" w:rsidP="00000000" w:rsidRDefault="00000000" w:rsidRPr="00000000" w14:paraId="00000056">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the implementation were compared with traditional methods of cloud database management, such as manual query tuning and static resource allocation. Key metrics included:</w:t>
      </w:r>
    </w:p>
    <w:p w:rsidR="00000000" w:rsidDel="00000000" w:rsidP="00000000" w:rsidRDefault="00000000" w:rsidRPr="00000000" w14:paraId="00000057">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cost and latency are explicitly modeled. The system applies:</w:t>
      </w:r>
    </w:p>
    <w:p w:rsidR="00000000" w:rsidDel="00000000" w:rsidP="00000000" w:rsidRDefault="00000000" w:rsidRPr="00000000" w14:paraId="0000005A">
      <w:pPr>
        <w:numPr>
          <w:ilvl w:val="0"/>
          <w:numId w:val="5"/>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pruning</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Predicate pushdown</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Adaptive chunk sizing</w:t>
      </w:r>
    </w:p>
    <w:p w:rsidR="00000000" w:rsidDel="00000000" w:rsidP="00000000" w:rsidRDefault="00000000" w:rsidRPr="00000000" w14:paraId="0000005D">
      <w:pPr>
        <w:numPr>
          <w:ilvl w:val="0"/>
          <w:numId w:val="5"/>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Execution caching</w:t>
      </w:r>
    </w:p>
    <w:p w:rsidR="00000000" w:rsidDel="00000000" w:rsidP="00000000" w:rsidRDefault="00000000" w:rsidRPr="00000000" w14:paraId="0000005E">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define cost: </w:t>
      </w:r>
    </w:p>
    <w:p w:rsidR="00000000" w:rsidDel="00000000" w:rsidP="00000000" w:rsidRDefault="00000000" w:rsidRPr="00000000" w14:paraId="0000005F">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33663" cy="42176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633663" cy="42176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orchestrator minimizes:</w:t>
      </w:r>
    </w:p>
    <w:p w:rsidR="00000000" w:rsidDel="00000000" w:rsidP="00000000" w:rsidRDefault="00000000" w:rsidRPr="00000000" w14:paraId="00000061">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695575" cy="3714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955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Experimental Evaluation</w:t>
      </w:r>
    </w:p>
    <w:p w:rsidR="00000000" w:rsidDel="00000000" w:rsidP="00000000" w:rsidRDefault="00000000" w:rsidRPr="00000000" w14:paraId="00000063">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Setup</w:t>
      </w:r>
    </w:p>
    <w:p w:rsidR="00000000" w:rsidDel="00000000" w:rsidP="00000000" w:rsidRDefault="00000000" w:rsidRPr="00000000" w14:paraId="00000064">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Datasets: Jira incidents (120M rows), enterprise telemetry (4TB), 1.2M internal documents.</w:t>
      </w:r>
    </w:p>
    <w:p w:rsidR="00000000" w:rsidDel="00000000" w:rsidP="00000000" w:rsidRDefault="00000000" w:rsidRPr="00000000" w14:paraId="00000065">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Baselines:</w:t>
      </w:r>
    </w:p>
    <w:p w:rsidR="00000000" w:rsidDel="00000000" w:rsidP="00000000" w:rsidRDefault="00000000" w:rsidRPr="00000000" w14:paraId="00000066">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Direct Text-to-SQL (GPT-based)</w:t>
      </w:r>
    </w:p>
    <w:p w:rsidR="00000000" w:rsidDel="00000000" w:rsidP="00000000" w:rsidRDefault="00000000" w:rsidRPr="00000000" w14:paraId="00000067">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Standard RAG (vector search + LLM)</w:t>
      </w:r>
    </w:p>
    <w:p w:rsidR="00000000" w:rsidDel="00000000" w:rsidP="00000000" w:rsidRDefault="00000000" w:rsidRPr="00000000" w14:paraId="00000068">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Metrics</w:t>
      </w:r>
    </w:p>
    <w:p w:rsidR="00000000" w:rsidDel="00000000" w:rsidP="00000000" w:rsidRDefault="00000000" w:rsidRPr="00000000" w14:paraId="00000069">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SQL correctness</w:t>
      </w:r>
    </w:p>
    <w:p w:rsidR="00000000" w:rsidDel="00000000" w:rsidP="00000000" w:rsidRDefault="00000000" w:rsidRPr="00000000" w14:paraId="0000006A">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Execution latency</w:t>
      </w:r>
    </w:p>
    <w:p w:rsidR="00000000" w:rsidDel="00000000" w:rsidP="00000000" w:rsidRDefault="00000000" w:rsidRPr="00000000" w14:paraId="0000006B">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Cloud compute cost</w:t>
      </w:r>
    </w:p>
    <w:p w:rsidR="00000000" w:rsidDel="00000000" w:rsidP="00000000" w:rsidRDefault="00000000" w:rsidRPr="00000000" w14:paraId="0000006C">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Answer relevance (human evaluation)</w:t>
      </w:r>
    </w:p>
    <w:p w:rsidR="00000000" w:rsidDel="00000000" w:rsidP="00000000" w:rsidRDefault="00000000" w:rsidRPr="00000000" w14:paraId="0000006D">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86075" cy="749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8860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Discussion</w:t>
      </w:r>
    </w:p>
    <w:p w:rsidR="00000000" w:rsidDel="00000000" w:rsidP="00000000" w:rsidRDefault="00000000" w:rsidRPr="00000000" w14:paraId="0000006F">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Our results show that:</w:t>
      </w:r>
    </w:p>
    <w:p w:rsidR="00000000" w:rsidDel="00000000" w:rsidP="00000000" w:rsidRDefault="00000000" w:rsidRPr="00000000" w14:paraId="00000070">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Planning + abstraction significantly reduces hallucination.</w:t>
      </w:r>
    </w:p>
    <w:p w:rsidR="00000000" w:rsidDel="00000000" w:rsidP="00000000" w:rsidRDefault="00000000" w:rsidRPr="00000000" w14:paraId="00000071">
      <w:pPr>
        <w:spacing w:after="240" w:before="240" w:lineRule="auto"/>
        <w:ind w:left="-360" w:right="-18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Hybrid retrieval improves recall on enterprise jargon.</w:t>
      </w:r>
    </w:p>
    <w:p w:rsidR="00000000" w:rsidDel="00000000" w:rsidP="00000000" w:rsidRDefault="00000000" w:rsidRPr="00000000" w14:paraId="00000072">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Explicit cost models outperform naive prompting.</w: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ind w:left="-360" w:right="-180" w:firstLine="0"/>
        <w:jc w:val="center"/>
        <w:rPr>
          <w:rFonts w:ascii="Times New Roman" w:cs="Times New Roman" w:eastAsia="Times New Roman" w:hAnsi="Times New Roman"/>
          <w:b w:val="1"/>
          <w:bCs w:val="1"/>
          <w:color w:val="000000"/>
          <w:sz w:val="24"/>
          <w:szCs w:val="24"/>
        </w:rPr>
      </w:pPr>
      <w:bookmarkStart w:colFirst="0" w:colLast="0" w:name="_csikzfyqub99" w:id="17"/>
      <w:bookmarkEnd w:id="17"/>
      <w:r w:rsidDel="00000000" w:rsidR="00000000" w:rsidRPr="00000000">
        <w:rPr>
          <w:rFonts w:ascii="Times New Roman" w:cs="Times New Roman" w:eastAsia="Times New Roman" w:hAnsi="Times New Roman"/>
          <w:b w:val="1"/>
          <w:bCs w:val="1"/>
          <w:color w:val="000000"/>
          <w:sz w:val="24"/>
          <w:szCs w:val="24"/>
          <w:rtl w:val="0"/>
        </w:rPr>
        <w:t xml:space="preserve">6. Conclusion</w:t>
      </w:r>
    </w:p>
    <w:p w:rsidR="00000000" w:rsidDel="00000000" w:rsidP="00000000" w:rsidRDefault="00000000" w:rsidRPr="00000000" w14:paraId="00000074">
      <w:pPr>
        <w:spacing w:after="240" w:before="240" w:lineRule="auto"/>
        <w:ind w:left="-360" w:right="-1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presented a production-grade Autonomous AI Agent Architecture for enterprise-scale analytics and knowledge retrieval. By integrating structured query planning, semantic document retrieval, and cost-aware orchestration, the system enables accurate, scalable, and efficient AI-driven analytics.</w:t>
      </w:r>
    </w:p>
    <w:p w:rsidR="00000000" w:rsidDel="00000000" w:rsidP="00000000" w:rsidRDefault="00000000" w:rsidRPr="00000000" w14:paraId="00000075">
      <w:pPr>
        <w:pStyle w:val="Heading3"/>
        <w:keepNext w:val="0"/>
        <w:keepLines w:val="0"/>
        <w:spacing w:before="280" w:lineRule="auto"/>
        <w:ind w:left="-360" w:right="-180" w:firstLine="0"/>
        <w:jc w:val="both"/>
        <w:rPr>
          <w:rFonts w:ascii="Times New Roman" w:cs="Times New Roman" w:eastAsia="Times New Roman" w:hAnsi="Times New Roman"/>
          <w:b w:val="1"/>
          <w:bCs w:val="1"/>
          <w:color w:val="000000"/>
          <w:sz w:val="24"/>
          <w:szCs w:val="24"/>
        </w:rPr>
      </w:pPr>
      <w:bookmarkStart w:colFirst="0" w:colLast="0" w:name="_j0zypgniqcuq" w:id="18"/>
      <w:bookmarkEnd w:id="18"/>
      <w:r w:rsidDel="00000000" w:rsidR="00000000" w:rsidRPr="00000000">
        <w:rPr>
          <w:rFonts w:ascii="Times New Roman" w:cs="Times New Roman" w:eastAsia="Times New Roman" w:hAnsi="Times New Roman"/>
          <w:b w:val="1"/>
          <w:bCs w:val="1"/>
          <w:color w:val="000000"/>
          <w:sz w:val="24"/>
          <w:szCs w:val="24"/>
          <w:rtl w:val="0"/>
        </w:rPr>
        <w:t xml:space="preserve">References</w:t>
      </w:r>
    </w:p>
    <w:p w:rsidR="00000000" w:rsidDel="00000000" w:rsidP="00000000" w:rsidRDefault="00000000" w:rsidRPr="00000000" w14:paraId="00000076">
      <w:pPr>
        <w:numPr>
          <w:ilvl w:val="0"/>
          <w:numId w:val="4"/>
        </w:numPr>
        <w:spacing w:after="0" w:afterAutospacing="0" w:before="240" w:lineRule="auto"/>
        <w:ind w:left="-360" w:righ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Aghaei, M., &amp; Ghaffari, A. (2021). </w:t>
      </w:r>
      <w:r w:rsidDel="00000000" w:rsidR="00000000" w:rsidRPr="00000000">
        <w:rPr>
          <w:rFonts w:ascii="Times New Roman" w:cs="Times New Roman" w:eastAsia="Times New Roman" w:hAnsi="Times New Roman"/>
          <w:i w:val="1"/>
          <w:iCs w:val="1"/>
          <w:rtl w:val="0"/>
        </w:rPr>
        <w:t xml:space="preserve">Reinforcement learning-based cloud resource management: A review</w:t>
      </w:r>
      <w:r w:rsidDel="00000000" w:rsidR="00000000" w:rsidRPr="00000000">
        <w:rPr>
          <w:rFonts w:ascii="Times New Roman" w:cs="Times New Roman" w:eastAsia="Times New Roman" w:hAnsi="Times New Roman"/>
          <w:rtl w:val="0"/>
        </w:rPr>
        <w:t xml:space="preserve">. Journal of Cloud Computing: Advances, Systems, and Applications.</w:t>
        <w:br w:type="textWrapping"/>
      </w:r>
    </w:p>
    <w:p w:rsidR="00000000" w:rsidDel="00000000" w:rsidP="00000000" w:rsidRDefault="00000000" w:rsidRPr="00000000" w14:paraId="00000077">
      <w:pPr>
        <w:numPr>
          <w:ilvl w:val="0"/>
          <w:numId w:val="4"/>
        </w:numPr>
        <w:spacing w:after="0" w:afterAutospacing="0" w:before="0" w:beforeAutospacing="0" w:lineRule="auto"/>
        <w:ind w:left="-360" w:righ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T. A., &amp; Williams, J. D. (2020). </w:t>
      </w:r>
      <w:r w:rsidDel="00000000" w:rsidR="00000000" w:rsidRPr="00000000">
        <w:rPr>
          <w:rFonts w:ascii="Times New Roman" w:cs="Times New Roman" w:eastAsia="Times New Roman" w:hAnsi="Times New Roman"/>
          <w:i w:val="1"/>
          <w:iCs w:val="1"/>
          <w:rtl w:val="0"/>
        </w:rPr>
        <w:t xml:space="preserve">Dynamic query optimization in cloud environments</w:t>
      </w:r>
      <w:r w:rsidDel="00000000" w:rsidR="00000000" w:rsidRPr="00000000">
        <w:rPr>
          <w:rFonts w:ascii="Times New Roman" w:cs="Times New Roman" w:eastAsia="Times New Roman" w:hAnsi="Times New Roman"/>
          <w:rtl w:val="0"/>
        </w:rPr>
        <w:t xml:space="preserve">. ACM Computing Surveys, 53(1).</w:t>
        <w:br w:type="textWrapping"/>
      </w:r>
    </w:p>
    <w:p w:rsidR="00000000" w:rsidDel="00000000" w:rsidP="00000000" w:rsidRDefault="00000000" w:rsidRPr="00000000" w14:paraId="00000078">
      <w:pPr>
        <w:numPr>
          <w:ilvl w:val="0"/>
          <w:numId w:val="4"/>
        </w:numPr>
        <w:spacing w:after="240" w:before="0" w:beforeAutospacing="0" w:lineRule="auto"/>
        <w:ind w:left="-360" w:right="-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R., &amp; Yadav, S. (2019). </w:t>
      </w:r>
      <w:r w:rsidDel="00000000" w:rsidR="00000000" w:rsidRPr="00000000">
        <w:rPr>
          <w:rFonts w:ascii="Times New Roman" w:cs="Times New Roman" w:eastAsia="Times New Roman" w:hAnsi="Times New Roman"/>
          <w:i w:val="1"/>
          <w:iCs w:val="1"/>
          <w:rtl w:val="0"/>
        </w:rPr>
        <w:t xml:space="preserve">Cost-efficient cloud database scaling with predictive AI models</w:t>
      </w:r>
      <w:r w:rsidDel="00000000" w:rsidR="00000000" w:rsidRPr="00000000">
        <w:rPr>
          <w:rFonts w:ascii="Times New Roman" w:cs="Times New Roman" w:eastAsia="Times New Roman" w:hAnsi="Times New Roman"/>
          <w:rtl w:val="0"/>
        </w:rPr>
        <w:t xml:space="preserve">. IEEE Transactions on Cloud Computing.</w:t>
      </w:r>
    </w:p>
    <w:p w:rsidR="00000000" w:rsidDel="00000000" w:rsidP="00000000" w:rsidRDefault="00000000" w:rsidRPr="00000000" w14:paraId="00000079">
      <w:pPr>
        <w:spacing w:after="240" w:before="240" w:lineRule="auto"/>
        <w:ind w:left="-360" w:right="-180" w:firstLine="0"/>
        <w:jc w:val="both"/>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https://arxiv.org/abs/2507.06261v6</w:t>
        </w:r>
      </w:hyperlink>
      <w:r w:rsidDel="00000000" w:rsidR="00000000" w:rsidRPr="00000000">
        <w:rPr>
          <w:rtl w:val="0"/>
        </w:rPr>
      </w:r>
    </w:p>
    <w:p w:rsidR="00000000" w:rsidDel="00000000" w:rsidP="00000000" w:rsidRDefault="00000000" w:rsidRPr="00000000" w14:paraId="0000007A">
      <w:pPr>
        <w:spacing w:after="240" w:before="240" w:lineRule="auto"/>
        <w:ind w:left="-360" w:right="-18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before="240" w:lineRule="auto"/>
        <w:ind w:left="-360" w:right="-180" w:firstLine="0"/>
        <w:jc w:val="both"/>
        <w:rPr>
          <w:rFonts w:ascii="Times New Roman" w:cs="Times New Roman" w:eastAsia="Times New Roman" w:hAnsi="Times New Roman"/>
        </w:rPr>
      </w:pPr>
      <w:r w:rsidDel="00000000" w:rsidR="00000000" w:rsidRPr="00000000">
        <w:rPr>
          <w:rtl w:val="0"/>
        </w:rPr>
      </w:r>
    </w:p>
    <w:sectPr>
      <w:type w:val="continuous"/>
      <w:pgSz w:h="15840" w:w="12240" w:orient="portrait"/>
      <w:pgMar w:bottom="1440" w:top="1440" w:left="1260" w:right="1170" w:header="720" w:footer="720"/>
      <w:cols w:equalWidth="0" w:num="2">
        <w:col w:space="720" w:w="4545"/>
        <w:col w:space="0" w:w="454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rxiv.org/abs/2507.06261v6" TargetMode="Externa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