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sz w:val="72"/>
          <w:szCs w:val="72"/>
        </w:rPr>
        <w:t xml:space="preserve">☁️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78350F"/>
          <w:sz w:val="56"/>
          <w:szCs w:val="56"/>
        </w:rPr>
        <w:t xml:space="preserve">Stackdify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D97706"/>
          <w:sz w:val="28"/>
          <w:szCs w:val="28"/>
        </w:rPr>
        <w:t xml:space="preserve">AWS Deployment Plan — Cost-Optimized</w:t>
      </w:r>
    </w:p>
    <w:p>
      <w:pPr>
        <w:spacing w:after="600" w:before="0"/>
        <w:jc w:val="center"/>
      </w:pPr>
      <w:r>
        <w:rPr>
          <w:color w:val="9CA3AF"/>
          <w:sz w:val="20"/>
          <w:szCs w:val="20"/>
        </w:rPr>
        <w:t xml:space="preserve">ECS Fargate  •  RDS  •  ElastiCache  •  CloudFront  •  ~$50–70/month estimated</w:t>
      </w:r>
    </w:p>
    <w:p>
      <w:pPr>
        <w:pBdr>
          <w:bottom w:val="single" w:color="E5E7EB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92400E"/>
          <w:sz w:val="36"/>
          <w:szCs w:val="36"/>
        </w:rPr>
        <w:t xml:space="preserve">1. Cost Strategy &amp; AWS Architecture</w:t>
      </w:r>
    </w:p>
    <w:p>
      <w:pPr>
        <w:pBdr>
          <w:left w:val="single" w:color="D97706" w:sz="14" w:space="6"/>
        </w:pBdr>
        <w:shd w:fill="FFFBEB" w:val="clear"/>
        <w:spacing w:after="120" w:before="120"/>
        <w:ind w:left="240"/>
      </w:pPr>
      <w:r>
        <w:rPr>
          <w:color w:val="78350F"/>
          <w:sz w:val="20"/>
          <w:szCs w:val="20"/>
        </w:rPr>
        <w:t xml:space="preserve">💰  Cost philosophy: use managed services that scale to zero or near-zero when idle. Avoid EC2 instances in favor of Fargate (pay per second). Use RDS db.t3.micro and ElastiCache cache.t3.micro to stay in free tier where possible for early traffic.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1.1 Monthly Cost Estimate (Low Traffic — Sprint 1–2 launch)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ECS Fargate (Frontend)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0.25 vCPU, 512MB, 2 tasks avg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~$8–12/month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ECS Fargate (Backend API)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0.25 vCPU, 512MB, 2 tasks avg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~$8–12/month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db.t3.micro, 20GB gp3, Single-AZ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~$15–18/month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cache.t3.micro, 1 node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~$13–16/month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Application Load Balancer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 ALB, low LCU usage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~$5–8/month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1TB transfer/month, free tier eligible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~$0–3/month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S3 (icons + assets)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&lt; 1GB storage, low requests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&lt; $1/month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Route 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 hosted zone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$0.50/month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ECR (container images)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 repos, &lt; 5GB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~$0.50/month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&lt; 10 secrets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&lt; $1/month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~$50–72/month</w:t>
            </w:r>
          </w:p>
        </w:tc>
      </w:tr>
    </w:tbl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D97706" w:sz="14" w:space="6"/>
        </w:pBdr>
        <w:shd w:fill="FFFBEB" w:val="clear"/>
        <w:spacing w:after="120" w:before="120"/>
        <w:ind w:left="240"/>
      </w:pPr>
      <w:r>
        <w:rPr>
          <w:color w:val="78350F"/>
          <w:sz w:val="20"/>
          <w:szCs w:val="20"/>
        </w:rPr>
        <w:t xml:space="preserve">📈  Scale path: At significant traffic, upgrade Fargate to 0.5 vCPU / 1GB, enable RDS Multi-AZ ($30/mo extra), and add ElastiCache replicas. CloudFront absorbs most read traffic spikes at near-zero marginal cost.</w:t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1.2 AWS Architecture Diagram Description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Internet → Route 53 → CloudFront → ALB → ECS Fargate Tasks (Next.js FE + NestJS API)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ECS Tasks → RDS PostgreSQL (private subnet) + ElastiCache Redis (private subnet)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ECS Tasks → S3 (via VPC endpoint, no NAT gateway cost for S3 traffic)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ECR → ECS (image pull via VPC endpoint)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Secrets Manager → ECS Task Definitions (injected as environment variables)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Network Zone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Public Subnet (2 AZs)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Application Load Balancer, NAT Gateway (if needed)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Private Subnet (2 AZs)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ECS Fargate Tasks, RDS, ElastiCache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VPC Endpoints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S3, ECR, Secrets Manager (eliminates NAT gateway cost for these)</w:t>
            </w:r>
          </w:p>
        </w:tc>
      </w:tr>
    </w:tbl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D97706" w:sz="14" w:space="6"/>
        </w:pBdr>
        <w:shd w:fill="FFFBEB" w:val="clear"/>
        <w:spacing w:after="120" w:before="120"/>
        <w:ind w:left="240"/>
      </w:pPr>
      <w:r>
        <w:rPr>
          <w:color w:val="78350F"/>
          <w:sz w:val="20"/>
          <w:szCs w:val="20"/>
        </w:rPr>
        <w:t xml:space="preserve">💡  Avoid NAT Gateway ($32/month) by using VPC endpoints for S3, ECR, and Secrets Manager. Only external HTTP calls from the API (e.g., OAuth token exchange) require NAT — use a single NAT Gateway in one AZ only.</w:t>
      </w:r>
    </w:p>
    <w:p>
      <w:pPr>
        <w:pBdr>
          <w:bottom w:val="single" w:color="E5E7EB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92400E"/>
          <w:sz w:val="36"/>
          <w:szCs w:val="36"/>
        </w:rPr>
        <w:t xml:space="preserve">2. Infrastructure as Code (AWS CDK)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Use AWS CDK v2 with TypeScript in the infra/ directory. This ensures reproducible environments and eliminates manual console setup.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2.1 CDK Stack Structure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infra/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├── bin/app.ts               # CDK app entry point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├── lib/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│   ├── vpc-stack.ts         # VPC, subnets, security groups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│   ├── data-stack.ts        # RDS, ElastiCache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│   ├── app-stack.ts         # ECS cluster, services, ALB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│   ├── cdn-stack.ts         # CloudFront, S3, Route 53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│   └── secrets-stack.ts     # Secrets Manager entries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└── cdk.json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2.2 Key CDK Constructs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VPC Stack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vpc = new ec2.Vpc(this, "AppVpc", {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maxAzs: 2,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natGateways: 1,         // 1 NAT in 1 AZ to minimize cost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subnetConfiguration: [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{ name: "public",  subnetType: ec2.SubnetType.PUBLIC,           cidrMask: 24 },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{ name: "private", subnetType: ec2.SubnetType.PRIVATE_WITH_EGRESS, cidrMask: 24 },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],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});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VPC endpoints to avoid NAT gateway for AWS services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vpc.addGatewayEndpoint("S3Endpoint", { service: ec2.GatewayVpcEndpointAwsService.S3 });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vpc.addInterfaceEndpoint("ECREndpoint", { service: ec2.InterfaceVpcEndpointAwsService.ECR });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vpc.addInterfaceEndpoint("SecretsEndpoint", { service: ec2.InterfaceVpcEndpointAwsService.SECRETS_MANAGER });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RDS Stack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db = new rds.DatabaseInstance(this, "AppDb", {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engine: rds.DatabaseInstanceEngine.postgres({ version: rds.PostgresEngineVersion.VER_15 }),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instanceType: ec2.InstanceType.of(ec2.InstanceClass.T3, ec2.InstanceSize.MICRO),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vpc, vpcSubnets: { subnetType: ec2.SubnetType.PRIVATE_WITH_EGRESS },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multiAz: false,          // Enable in production at scale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allocatedStorage: 20,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storageType: rds.StorageType.GP3,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deletionProtection: true,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backupRetention: cdk.Duration.days(7),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credentials: rds.Credentials.fromSecret(dbSecret),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});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ECS Stack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cluster = new ecs.Cluster(this, "AppCluster", { vpc, containerInsights: true });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API Service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apiService = new ecs_patterns.ApplicationLoadBalancedFargateService(this, "ApiService", {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cluster,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cpu: 256, memoryLimitMiB: 512,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desiredCount: 2,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taskImageOptions: {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image: ecs.ContainerImage.fromEcrRepository(apiRepo, "latest"),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containerPort: 3001,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secrets: {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DATABASE_URL: ecs.Secret.fromSecretsManager(dbSecret, "connectionString"),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REDIS_URL: ecs.Secret.fromSecretsManager(redisSecret, "connectionString"),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JWT_SECRET: ecs.Secret.fromSecretsManager(appSecret, "jwtSecret"),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},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},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healthCheck: { command: ["CMD-SHELL", "curl -f http://localhost:3001/health || exit 1"] },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});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// Auto-scaling: scale in when CPU &lt; 30%, scale out when &gt; 70%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const scaling = apiService.service.autoScaleTaskCount({ minCapacity: 1, maxCapacity: 4 });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scaling.scaleOnCpuUtilization("CpuScaling", { targetUtilizationPercent: 70 });</w:t>
      </w:r>
    </w:p>
    <w:p>
      <w:pPr>
        <w:pBdr>
          <w:bottom w:val="single" w:color="E5E7EB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92400E"/>
          <w:sz w:val="36"/>
          <w:szCs w:val="36"/>
        </w:rPr>
        <w:t xml:space="preserve">3. CI/CD Pipeline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GitHub Actions handles all CI/CD. Two workflows: one for validation (every PR), one for deployment (merge to main).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3.1 PR Validation Workflow (.github/workflows/ci.yml)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on: [pull_request]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jobs: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validate: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steps: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- uses: actions/checkout@v4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- uses: actions/setup-node@v4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with: { node-version: "20", cache: "npm" }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- run: npm ci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- run: npx turbo typecheck lint test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- run: npx playwright test   # E2E (Sprint 5 only)</w:t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3.2 Deployment Workflow (.github/workflows/deploy.yml)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on: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push: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branches: [main]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jobs: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deploy: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runs-on: ubuntu-latest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steps: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- uses: actions/checkout@v4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- name: Configure AWS credentials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uses: aws-actions/configure-aws-credentials@v4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with: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  role-to-assume: ${{ secrets.AWS_DEPLOY_ROLE_ARN }}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  aws-region: ap-southeast-1  # Singapore — closest to Hanoi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- name: Login to ECR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run: aws ecr get-login-password | docker login --username AWS --password-stdin $ECR_REGISTRY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- name: Build &amp; push API image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run: |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  docker build -t $ECR_REGISTRY/joy-api:$GITHUB_SHA apps/api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  docker push $ECR_REGISTRY/joy-api:$GITHUB_SHA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- name: Build &amp; push Web image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run: |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  docker build -t $ECR_REGISTRY/joy-web:$GITHUB_SHA apps/web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  docker push $ECR_REGISTRY/joy-web:$GITHUB_SHA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- name: Update ECS services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run: |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  aws ecs update-service --cluster joy-cluster --service joy-api --force-new-deployment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  aws ecs update-service --cluster joy-cluster --service joy-web --force-new-deployment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- name: Run DB migrations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run: |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  # Run via ECS task one-off (not in-service task)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        aws ecs run-task --cluster joy-cluster --task-definition joy-migrate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D97706" w:sz="14" w:space="6"/>
        </w:pBdr>
        <w:shd w:fill="FFFBEB" w:val="clear"/>
        <w:spacing w:after="120" w:before="120"/>
        <w:ind w:left="240"/>
      </w:pPr>
      <w:r>
        <w:rPr>
          <w:color w:val="78350F"/>
          <w:sz w:val="20"/>
          <w:szCs w:val="20"/>
        </w:rPr>
        <w:t xml:space="preserve">🔐  Use GitHub OIDC → AWS IAM Role (no static AWS keys stored in GitHub). The role trusts GitHub's OIDC provider and has only the minimum permissions: ECR push, ECS update-service, and Secrets Manager read.</w:t>
      </w:r>
    </w:p>
    <w:p>
      <w:pPr>
        <w:pBdr>
          <w:bottom w:val="single" w:color="E5E7EB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92400E"/>
          <w:sz w:val="36"/>
          <w:szCs w:val="36"/>
        </w:rPr>
        <w:t xml:space="preserve">4. Dockerfiles</w:t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4.1 NestJS API Dockerfile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# apps/api/Dockerfile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FROM node:20-alpine AS base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WORKDIR /app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FROM base AS deps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COPY package*.json ./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RUN npm ci --only=production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FROM base AS builder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COPY package*.json ./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RUN npm ci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COPY . .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RUN npm run build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FROM base AS runner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ENV NODE_ENV=production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COPY --from=deps /app/node_modules ./node_modules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COPY --from=builder /app/dist ./dist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COPY --from=builder /app/prisma ./prisma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EXPOSE 3001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CMD ["node", "dist/main.js"]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4.2 Next.js Dockerfile (Standalone Output)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# apps/web/Dockerfile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FROM node:20-alpine AS base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WORKDIR /app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FROM base AS deps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COPY package*.json ./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RUN npm ci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FROM base AS builder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COPY --from=deps /app/node_modules ./node_modules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COPY . .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ENV NEXT_TELEMETRY_DISABLED=1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RUN npm run build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/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FROM base AS runner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ENV NODE_ENV=production NEXT_TELEMETRY_DISABLED=1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COPY --from=builder /app/.next/standalone ./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COPY --from=builder /app/.next/static ./.next/static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COPY --from=builder /app/public ./public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EXPOSE 3000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CMD ["node", "server.js"]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D97706" w:sz="14" w:space="6"/>
        </w:pBdr>
        <w:shd w:fill="FFFBEB" w:val="clear"/>
        <w:spacing w:after="120" w:before="120"/>
        <w:ind w:left="240"/>
      </w:pPr>
      <w:r>
        <w:rPr>
          <w:color w:val="78350F"/>
          <w:sz w:val="20"/>
          <w:szCs w:val="20"/>
        </w:rPr>
        <w:t xml:space="preserve">⚙️  Enable Next.js standalone output: set output: "standalone" in next.config.ts. This produces a minimal self-contained server.js that dramatically reduces container image size (from ~400MB to ~100MB).</w:t>
      </w:r>
    </w:p>
    <w:p>
      <w:pPr>
        <w:pBdr>
          <w:bottom w:val="single" w:color="E5E7EB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92400E"/>
          <w:sz w:val="36"/>
          <w:szCs w:val="36"/>
        </w:rPr>
        <w:t xml:space="preserve">5. Environment Variables Reference</w:t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5.1 NestJS API (.env / Secrets Manager)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9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Mgr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PostgreSQL connection string (pooled)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REDIS_URL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Mgr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ElastiCache Redis connection string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Mgr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32+ char random secret for JWT signing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GITHUB_CLIENT_ID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Mgr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GitHub OAuth App client 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GITHUB_CLIENT_SECRET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Mgr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GitHub OAuth App client secret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Mgr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 OAuth 2.0 client 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Mgr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 OAuth 2.0 client secret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Env var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S3 bucket name for component icons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AWS_REGION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Env var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ap-southeast-1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Env var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Frontend URL (e.g., https://joyofsystemdesign.com)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NODE_ENV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Env var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production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Env var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3001</w:t>
            </w:r>
          </w:p>
        </w:tc>
      </w:tr>
    </w:tbl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5.2 Next.js Frontend (.env.local / Build Args)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52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Mgr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NextAuth.js encryption secret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Env var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https://joyofsystemdesign.com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arg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NestJS API base URL (internal ALB)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GITHUB_CLIENT_ID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Mgr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Same as API (NextAuth uses both FE+BE)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GITHUB_CLIENT_SECRET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Mgr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Same as API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Mgr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Same as API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Secrets Mgr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Same as API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NEXT_PUBLIC_SENTRY_DSN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Env var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Sentry project DSN (Sprint 5)</w:t>
            </w:r>
          </w:p>
        </w:tc>
      </w:tr>
    </w:tbl>
    <w:p>
      <w:pPr>
        <w:pBdr>
          <w:bottom w:val="single" w:color="E5E7EB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92400E"/>
          <w:sz w:val="36"/>
          <w:szCs w:val="36"/>
        </w:rPr>
        <w:t xml:space="preserve">6. Sprint 1 Deployment Playbook (Step-by-Step)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>Follow these steps in order for the first production deployment. All subsequent deploys are automated via GitHub Actions.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Step 1: AWS Account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Create AWS account or use existing. Enable MFA on root account immediately.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Create IAM user "deploy" with AdministratorAccess (narrow this post-launch)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Install AWS CLI v2: brew install awscli → aws configure (use ap-southeast-1 region)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Install CDK: npm install -g aws-cdk → cdk bootstrap aws://ACCOUNT_ID/ap-southeast-1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Step 2: Infrastructure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cd infra &amp;&amp; npm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cdk deploy SecretsStack — creates Secrets Manager entries (fill values manually in AWS console)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cdk deploy VpcStack — creates VPC, subnets, VPC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cdk deploy DataStack — creates RDS and ElastiCache (~8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cdk deploy AppStack — creates ECS cluster, Fargate services, ALB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cdk deploy CdnStack — creates CloudFront distribution + Route 53 records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Step 3: Database Migration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# Run as one-off ECS task (not in the service)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aws ecs run-task \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--cluster joy-cluster \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--task-definition joy-migrate \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--network-configuration "awsvpcConfiguration={subnets=[subnet-xxx],securityGroups=[sg-xxx]}" \</w:t>
      </w:r>
    </w:p>
    <w:p>
      <w:pPr>
        <w:shd w:fill="1C1917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3E635"/>
          <w:sz w:val="18"/>
          <w:szCs w:val="18"/>
        </w:rPr>
        <w:t xml:space="preserve">  --launch-type FARGATE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D97706" w:sz="14" w:space="6"/>
        </w:pBdr>
        <w:shd w:fill="FEF3C7" w:val="clear"/>
        <w:spacing w:after="120" w:before="120"/>
        <w:ind w:left="240"/>
      </w:pPr>
      <w:r>
        <w:rPr>
          <w:color w:val="78350F"/>
          <w:sz w:val="20"/>
          <w:szCs w:val="20"/>
        </w:rPr>
        <w:t xml:space="preserve">⚠️  The migration task runs "npx prisma migrate deploy" against production RDS. Always run this BEFORE updating the API service on any deploy with schema changes. The deploy workflow handles ordering.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Step 4: GitHub Actions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In GitHub repo → Settings → Secrets and variables → Actions: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AWS_DEPLOY_ROLE_ARN — the IAM Role ARN for OIDC (created in CDK)</w:t>
      </w:r>
    </w:p>
    <w:p>
      <w:pPr>
        <w:pStyle w:val="ListParagraph"/>
        <w:numPr>
          <w:ilvl w:val="1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ECR_REGISTRY — your AWS account ECR registry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Push first commit to main → GitHub Actions triggers → watch ECR push + ECS deploy in Actions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74151"/>
          <w:sz w:val="22"/>
          <w:szCs w:val="22"/>
        </w:rPr>
        <w:t xml:space="preserve">Verify: visit https://your-domain.com → should see landing page within 3 minutes of deploy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Step 5: DNS &amp; SSL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Register domain via Route 53 or point existing domain NS records to Route 53 hosted zone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ACM: request certificate for yourdomain.com + *.yourdomain.com in us-east-1 (CloudFront requires us-east-1)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Validate via DNS validation (auto-creates CNAME in Route 53)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CDK CdnStack automatically attaches ACM cert to CloudFront distribution</w:t>
      </w:r>
    </w:p>
    <w:p>
      <w:pPr>
        <w:pBdr>
          <w:bottom w:val="single" w:color="E5E7EB" w:sz="4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92400E"/>
          <w:sz w:val="36"/>
          <w:szCs w:val="36"/>
        </w:rPr>
        <w:t xml:space="preserve">7. Monitoring &amp; Alerting</w:t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7.1 CloudWatch Alarms (Sprint 5 — configured via CDK)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3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ECS CPU &gt; 80%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 minutes sustained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SNS → email; auto-scaling triggers first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ECS Memory &gt; 85%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 minutes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SNS → email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RDS CPU &gt; 80%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10 minutes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SNS → email; investigate query plans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RDS FreeStorageSpace &lt; 5GB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Any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SNS → email; expand storage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ALB 5xx rate &gt; 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 minutes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SNS → email; likely API crash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ALB p99 latency &gt; 2s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 minutes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SNS → email; investigate slow routes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ElastiCache Evictions &gt;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 minute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SNS → email; upgrade cache instance</w:t>
            </w:r>
          </w:p>
        </w:tc>
      </w:tr>
    </w:tbl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B45309"/>
          <w:sz w:val="28"/>
          <w:szCs w:val="28"/>
        </w:rPr>
        <w:t xml:space="preserve">7.2 Application Monitoring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Sentry (@sentry/nextjs + @sentry/nestjs): captures unhandled errors in both services with full stack trace and user context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ECS Container Insights: CPU, memory, network metrics per task visible in CloudWatch dashboards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Structured logging: NestJS uses pino logger outputting JSON; CloudWatch Logs Insights for query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74151"/>
          <w:sz w:val="22"/>
          <w:szCs w:val="22"/>
        </w:rPr>
        <w:t xml:space="preserve">Health check URL: GET /health → { status: "ok", db: "ok", redis: "ok", uptime: 12345 } — polled by ALB every 30s</w:t>
      </w:r>
    </w:p>
    <w:p>
      <w:pPr>
        <w:spacing w:after="120" w:before="80"/>
      </w:pPr>
      <w:r>
        <w:rPr>
          <w:color w:val="374151"/>
          <w:sz w:val="22"/>
          <w:szCs w:val="22"/>
        </w:rPr>
        <w:t xml:space="preserve"/>
      </w:r>
    </w:p>
    <w:p>
      <w:pPr>
        <w:pBdr>
          <w:left w:val="single" w:color="D97706" w:sz="14" w:space="6"/>
        </w:pBdr>
        <w:shd w:fill="FFFBEB" w:val="clear"/>
        <w:spacing w:after="120" w:before="120"/>
        <w:ind w:left="240"/>
      </w:pPr>
      <w:r>
        <w:rPr>
          <w:color w:val="78350F"/>
          <w:sz w:val="20"/>
          <w:szCs w:val="20"/>
        </w:rPr>
        <w:t xml:space="preserve">🛡️  RDS automated backups: enabled with 7-day retention. Before any schema migration in production, manually trigger an RDS snapshot. Prisma migrations are applied incrementally — never use migrate reset on production.</w:t>
      </w:r>
    </w:p>
    <w:p>
      <w:r>
        <w:br w:type="page"/>
      </w:r>
    </w:p>
    <w:p>
      <w:pPr>
        <w:spacing w:before="400"/>
        <w:jc w:val="center"/>
      </w:pPr>
      <w:r>
        <w:rPr>
          <w:i/>
          <w:iCs/>
          <w:color w:val="9CA3AF"/>
          <w:sz w:val="20"/>
          <w:szCs w:val="20"/>
        </w:rPr>
        <w:t xml:space="preserve">End of AWS Deployment Plan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20"/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6" w:space="4"/>
      </w:pBdr>
      <w:spacing w:after="160"/>
    </w:pPr>
    <w:r>
      <w:rPr>
        <w:rFonts w:ascii="Calibri" w:cs="Calibri" w:eastAsia="Calibri" w:hAnsi="Calibri"/>
        <w:b/>
        <w:bCs/>
        <w:color w:val="D97706"/>
        <w:sz w:val="20"/>
        <w:szCs w:val="20"/>
      </w:rPr>
      <w:t xml:space="preserve">Stackdify — </w:t>
    </w:r>
    <w:r>
      <w:rPr>
        <w:rFonts w:ascii="Calibri" w:cs="Calibri" w:eastAsia="Calibri" w:hAnsi="Calibri"/>
        <w:color w:val="6B7280"/>
        <w:sz w:val="20"/>
        <w:szCs w:val="20"/>
      </w:rPr>
      <w:t xml:space="preserve">AWS Deployment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92400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B4530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D9770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2026-04-25T09:43:23.817Z</dcterms:created>
  <dcterms:modified xsi:type="dcterms:W3CDTF">2026-04-25T09:43:23.818Z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