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600" w:after="160"/>
      </w:pPr>
      <w:r>
        <w:rPr>
          <w:sz w:val="96"/>
        </w:rPr>
        <w:t>🚀</w:t>
      </w:r>
    </w:p>
    <w:p>
      <w:pPr>
        <w:jc w:val="center"/>
        <w:spacing w:before="0" w:after="100"/>
      </w:pPr>
      <w:r>
        <w:rPr>
          <w:rFonts w:ascii="Calibri" w:hAnsi="Calibri"/>
          <w:b/>
          <w:color w:val="4F46E5"/>
          <w:sz w:val="64"/>
        </w:rPr>
        <w:t>Stackdify</w:t>
      </w:r>
    </w:p>
    <w:p>
      <w:pPr>
        <w:jc w:val="center"/>
        <w:spacing w:before="0" w:after="100"/>
      </w:pPr>
      <w:r>
        <w:rPr>
          <w:rFonts w:ascii="Calibri" w:hAnsi="Calibri"/>
          <w:b w:val="0"/>
          <w:color w:val="6D28D9"/>
          <w:sz w:val="28"/>
        </w:rPr>
        <w:t>Deployment Plan — Railway First, Scale to AWS</w:t>
      </w:r>
    </w:p>
    <w:p>
      <w:pPr>
        <w:jc w:val="center"/>
        <w:spacing w:before="0" w:after="400"/>
      </w:pPr>
      <w:r>
        <w:rPr>
          <w:rFonts w:ascii="Calibri" w:hAnsi="Calibri"/>
          <w:b w:val="0"/>
          <w:color w:val="9CA3AF"/>
          <w:sz w:val="20"/>
        </w:rPr>
        <w:t>Phase 1: Railway (~$15–30/month)  •  Phase 2: AWS ECS (~$50–72/month)</w:t>
      </w:r>
    </w:p>
    <w:p>
      <w:r>
        <w:br w:type="page"/>
      </w:r>
    </w:p>
    <w:p>
      <w:pPr>
        <w:spacing w:before="320" w:after="160"/>
        <w:pBdr>
          <w:bottom w:val="single" w:color="4F46E5" w:sz="4" w:space="4"/>
        </w:pBdr>
      </w:pPr>
      <w:r>
        <w:rPr>
          <w:rFonts w:ascii="Calibri" w:hAnsi="Calibri"/>
          <w:b/>
          <w:color w:val="4F46E5"/>
          <w:sz w:val="36"/>
        </w:rPr>
        <w:t>1. Deployment Strategy Overview</w:t>
      </w:r>
    </w:p>
    <w:p>
      <w:pPr>
        <w:spacing w:before="100" w:after="160"/>
        <w:pBdr>
          <w:left w:val="single" w:color="4F46E5" w:sz="14" w:space="6"/>
        </w:pBdr>
        <w:ind w:left="240"/>
        <w:shd w:val="clear" w:fill="EEF2FF"/>
      </w:pPr>
      <w:r>
        <w:rPr>
          <w:rFonts w:ascii="Calibri" w:hAnsi="Calibri"/>
          <w:b w:val="0"/>
          <w:color w:val="312E81"/>
          <w:sz w:val="20"/>
        </w:rPr>
        <w:t>💡  Philosophy: Ship fast and cheap on Railway during the early stage. Railway removes all infrastructure configuration overhead — no VPCs, no load balancers, no ECS task definitions. Once the application exceeds Railway's cost-efficiency threshold (typically 5,000+ MAU or $50+/month Railway bill), migrate to AWS for fine-grained control and elasticity.</w:t>
      </w:r>
    </w:p>
    <w:p>
      <w:pPr>
        <w:spacing w:before="8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F46E5"/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160"/>
            <w:shd w:val="clear" w:fill="4F46E5"/>
          </w:tcPr>
          <w:p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2160"/>
            <w:shd w:val="clear" w:fill="4F46E5"/>
          </w:tcPr>
          <w:p>
            <w:r>
              <w:rPr>
                <w:b/>
                <w:color w:val="FFFFFF"/>
                <w:sz w:val="20"/>
              </w:rPr>
              <w:t>Est. Monthly Cost</w:t>
            </w:r>
          </w:p>
        </w:tc>
        <w:tc>
          <w:tcPr>
            <w:tcW w:type="dxa" w:w="2160"/>
            <w:shd w:val="clear" w:fill="4F46E5"/>
          </w:tcPr>
          <w:p>
            <w:r>
              <w:rPr>
                <w:b/>
                <w:color w:val="FFFFFF"/>
                <w:sz w:val="20"/>
              </w:rPr>
              <w:t>When</w:t>
            </w:r>
          </w:p>
        </w:tc>
      </w:tr>
      <w:tr>
        <w:tc>
          <w:tcPr>
            <w:tcW w:type="dxa" w:w="2160"/>
            <w:shd w:val="clear" w:fill="FAFAFA"/>
          </w:tcPr>
          <w:p>
            <w:r>
              <w:rPr>
                <w:color w:val="374151"/>
                <w:sz w:val="19"/>
              </w:rPr>
              <w:t>Phase 1 (now)</w:t>
            </w:r>
          </w:p>
        </w:tc>
        <w:tc>
          <w:tcPr>
            <w:tcW w:type="dxa" w:w="2160"/>
            <w:shd w:val="clear" w:fill="FAFAFA"/>
          </w:tcPr>
          <w:p>
            <w:r>
              <w:rPr>
                <w:color w:val="374151"/>
                <w:sz w:val="19"/>
              </w:rPr>
              <w:t>Railway</w:t>
            </w:r>
          </w:p>
        </w:tc>
        <w:tc>
          <w:tcPr>
            <w:tcW w:type="dxa" w:w="2160"/>
            <w:shd w:val="clear" w:fill="FAFAFA"/>
          </w:tcPr>
          <w:p>
            <w:r>
              <w:rPr>
                <w:color w:val="374151"/>
                <w:sz w:val="19"/>
              </w:rPr>
              <w:t>~$15–30/month</w:t>
            </w:r>
          </w:p>
        </w:tc>
        <w:tc>
          <w:tcPr>
            <w:tcW w:type="dxa" w:w="2160"/>
            <w:shd w:val="clear" w:fill="FAFAFA"/>
          </w:tcPr>
          <w:p>
            <w:r>
              <w:rPr>
                <w:color w:val="374151"/>
                <w:sz w:val="19"/>
              </w:rPr>
              <w:t>Sprint 1–4 / early launch</w:t>
            </w:r>
          </w:p>
        </w:tc>
      </w:tr>
      <w:tr>
        <w:tc>
          <w:tcPr>
            <w:tcW w:type="dxa" w:w="2160"/>
            <w:shd w:val="clear" w:fill="F3F4F6"/>
          </w:tcPr>
          <w:p>
            <w:r>
              <w:rPr>
                <w:color w:val="374151"/>
                <w:sz w:val="19"/>
              </w:rPr>
              <w:t>Phase 2 (later)</w:t>
            </w:r>
          </w:p>
        </w:tc>
        <w:tc>
          <w:tcPr>
            <w:tcW w:type="dxa" w:w="2160"/>
            <w:shd w:val="clear" w:fill="F3F4F6"/>
          </w:tcPr>
          <w:p>
            <w:r>
              <w:rPr>
                <w:color w:val="374151"/>
                <w:sz w:val="19"/>
              </w:rPr>
              <w:t>AWS ECS + RDS + ElastiCache</w:t>
            </w:r>
          </w:p>
        </w:tc>
        <w:tc>
          <w:tcPr>
            <w:tcW w:type="dxa" w:w="2160"/>
            <w:shd w:val="clear" w:fill="F3F4F6"/>
          </w:tcPr>
          <w:p>
            <w:r>
              <w:rPr>
                <w:color w:val="374151"/>
                <w:sz w:val="19"/>
              </w:rPr>
              <w:t>~$50–72/month</w:t>
            </w:r>
          </w:p>
        </w:tc>
        <w:tc>
          <w:tcPr>
            <w:tcW w:type="dxa" w:w="2160"/>
            <w:shd w:val="clear" w:fill="F3F4F6"/>
          </w:tcPr>
          <w:p>
            <w:r>
              <w:rPr>
                <w:color w:val="374151"/>
                <w:sz w:val="19"/>
              </w:rPr>
              <w:t>5,000+ MAU or growing team</w:t>
            </w:r>
          </w:p>
        </w:tc>
      </w:tr>
    </w:tbl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1.1 Migration Triggers (Railway → AWS)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Switch to AWS when ANY of these conditions are met: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Monthly active users consistently above 5,000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Railway monthly bill approaches $50 (pricing parity with AWS minimal stack)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Need multi-region or edge deployment (CloudFront, Global Accelerator)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Compliance requirements: SOC 2, GDPR data residency, or PCI DSS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Team size &gt; 5 engineers and need VPC isolation, IAM roles per service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Autoscaling beyond Railway's plan limits (CPU/memory bursts &gt; 8 GB RAM)</w:t>
      </w:r>
    </w:p>
    <w:p>
      <w:r>
        <w:br w:type="page"/>
      </w:r>
    </w:p>
    <w:p>
      <w:pPr>
        <w:spacing w:before="320" w:after="160"/>
        <w:pBdr>
          <w:bottom w:val="single" w:color="4F46E5" w:sz="4" w:space="4"/>
        </w:pBdr>
      </w:pPr>
      <w:r>
        <w:rPr>
          <w:rFonts w:ascii="Calibri" w:hAnsi="Calibri"/>
          <w:b/>
          <w:color w:val="4F46E5"/>
          <w:sz w:val="36"/>
        </w:rPr>
        <w:t>2. Phase 1 — Railway Deployment (Current)</w:t>
      </w:r>
    </w:p>
    <w:p>
      <w:pPr>
        <w:spacing w:before="100" w:after="160"/>
        <w:pBdr>
          <w:left w:val="single" w:color="4F46E5" w:sz="14" w:space="6"/>
        </w:pBdr>
        <w:ind w:left="240"/>
        <w:shd w:val="clear" w:fill="EEF2FF"/>
      </w:pPr>
      <w:r>
        <w:rPr>
          <w:rFonts w:ascii="Calibri" w:hAnsi="Calibri"/>
          <w:b w:val="0"/>
          <w:color w:val="1E1B4B"/>
          <w:sz w:val="20"/>
        </w:rPr>
        <w:t>Railway is a modern PaaS that provisions compute, PostgreSQL, and Redis with zero infrastructure config. Git-connected: push to main → live within 90 seconds. Automatic HTTPS + custom domains included. No Dockerfiles required (uses Nixpacks auto-detection), but Dockerfiles are supported and preferred for monorepos.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2.1 Cost Estimate (Railway Hobby / Pro Plan)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Railway Resource</w:t>
            </w:r>
          </w:p>
        </w:tc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Est. Monthly Cost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Next.js Frontend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Web service — 512MB RAM, 0.5 vCPU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~$5–10/month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NestJS API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Web service — 512MB RAM, 0.5 vCPU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~$5–10/month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PostgreSQL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Railway PostgreSQL Plugin — 1GB storage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~$5/month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Redis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Railway Redis Plugin — 256MB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~$5/month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Custom Domain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Included — stackdify.space via CNAME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$0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HTTPS/TLS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Automatic via Railway — Let's Encrypt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$0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TOTAL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~$20–30/month</w:t>
            </w:r>
          </w:p>
        </w:tc>
      </w:tr>
    </w:tbl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2.2 Railway Architecture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All services live inside one Railway Project. Internal networking is automatic.</w:t>
      </w:r>
    </w:p>
    <w:p>
      <w:pPr>
        <w:spacing w:before="40" w:after="100"/>
      </w:pPr>
      <w:r>
        <w:rPr>
          <w:rFonts w:ascii="Calibri" w:hAnsi="Calibri"/>
          <w:b w:val="0"/>
          <w:color w:val="4F46E5"/>
          <w:sz w:val="21"/>
        </w:rPr>
        <w:t>stackdify.space  →  Railway Edge (HTTPS)  →  Next.js Web Service  →  Railway internal network  →  NestJS API Service</w:t>
      </w:r>
    </w:p>
    <w:p>
      <w:pPr>
        <w:spacing w:before="40" w:after="100"/>
      </w:pPr>
      <w:r>
        <w:rPr>
          <w:rFonts w:ascii="Calibri" w:hAnsi="Calibri"/>
          <w:b w:val="0"/>
          <w:color w:val="4F46E5"/>
          <w:sz w:val="21"/>
        </w:rPr>
        <w:t>NestJS API  →  PostgreSQL Plugin (internal TCP host)  +  Redis Plugin (internal TCP host)</w:t>
      </w:r>
    </w:p>
    <w:p>
      <w:pPr>
        <w:spacing w:before="40" w:after="100"/>
      </w:pPr>
      <w:r>
        <w:rPr>
          <w:rFonts w:ascii="Calibri" w:hAnsi="Calibri"/>
          <w:b w:val="0"/>
          <w:color w:val="4F46E5"/>
          <w:sz w:val="21"/>
        </w:rPr>
        <w:t>NestJS API  →  Cloudflare R2 or Railway Volume for uploaded assets (Phase 1 uses public R2)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2.3 Railway Project Setup (Step-by-Step)</w:t>
      </w: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1: Create the Project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Go to railway.app → New Project → Deploy from GitHub repo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Select the stackdify monorepo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Railway auto-detects and offers to create services from the repo</w:t>
      </w:r>
    </w:p>
    <w:p>
      <w:pPr>
        <w:spacing w:before="40" w:after="4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2: Add Services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Create two services — one per app in the monorepo: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Service 1 — API: Source = apps/api, Build command = npm run build, Start = node dist/main.js, Port = 3001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Service 2 — Web: Source = apps/web, Build command = npm run build, Start = node .next/standalone/server.js, Port = 3000</w:t>
      </w:r>
    </w:p>
    <w:p>
      <w:pPr>
        <w:spacing w:before="40" w:after="4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3: Add Plugins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Project → + New → Database → PostgreSQL (Railway managed plugin)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Project → + New → Database → Redis (Railway managed plugin)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Railway automatically sets DATABASE_URL and REDIS_URL in all services in the project</w:t>
      </w:r>
    </w:p>
    <w:p>
      <w:pPr>
        <w:spacing w:before="40" w:after="4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4: Configure railway.toml for Monorepo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Create railway.toml at the repo root to tell Railway how to build each service: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[build]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builder = "dockerfile"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[deploy]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startCommand = "node dist/main.js"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healthcheckPath = "/api/v1/health"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healthcheckTimeout = 30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restartPolicyType = "on_failure"</w:t>
      </w:r>
    </w:p>
    <w:p>
      <w:pPr>
        <w:spacing w:before="40" w:after="4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5: Set Environment Variables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In Railway dashboard → Service → Variables. Railway injects DATABASE_URL and REDIS_URL automatically from plugins.</w:t>
      </w: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2.4 Environment Variables — Railway</w:t>
      </w: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API Service (NestJS)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Value / Description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DATABASE_URL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Auto (PostgreSQL plugin)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postgresql://... (injected by Railway)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REDIS_URL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Auto (Redis plugin)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redis://... (injected by Railway)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JWT_SECRET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32+ char random secret — generate with openssl rand -base64 32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GITHUB_CLIENT_ID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GitHub OAuth App client ID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GITHUB_CLIENT_SECRET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GitHub OAuth App client secret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GOOGLE_CLIENT_ID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Google OAuth 2.0 client ID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GOOGLE_CLIENT_SECRET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Google OAuth 2.0 client secret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CORS_ORIGIN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https://stackdify.space (or Railway web service URL)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NODE_ENV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production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PORT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Auto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Railway sets $PORT automatically — use process.env.PORT</w:t>
            </w:r>
          </w:p>
        </w:tc>
      </w:tr>
    </w:tbl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Web Service (Next.js)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fill="7C3AED"/>
          </w:tcPr>
          <w:p>
            <w:r>
              <w:rPr>
                <w:b/>
                <w:color w:val="FFFFFF"/>
                <w:sz w:val="20"/>
              </w:rPr>
              <w:t>Value / Description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NEXTAUTH_SECRET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32+ char random secret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NEXTAUTH_URL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https://stackdify.space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NEXT_PUBLIC_API_URL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https://api.stackdify.space/api/v1 (or Railway API internal URL)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GITHUB_CLIENT_ID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Same GitHub OAuth App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GITHUB_CLIENT_SECRET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Same GitHub OAuth App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GOOGLE_CLIENT_ID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Same Google OAuth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GOOGLE_CLIENT_SECRET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Manual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Same Google OAuth</w:t>
            </w:r>
          </w:p>
        </w:tc>
      </w:tr>
    </w:tbl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2.5 CI/CD on Railway</w:t>
      </w:r>
    </w:p>
    <w:p>
      <w:pPr>
        <w:spacing w:before="100" w:after="160"/>
        <w:pBdr>
          <w:left w:val="single" w:color="7C3AED" w:sz="14" w:space="6"/>
        </w:pBdr>
        <w:ind w:left="240"/>
        <w:shd w:val="clear" w:fill="EEF2FF"/>
      </w:pPr>
      <w:r>
        <w:rPr>
          <w:rFonts w:ascii="Calibri" w:hAnsi="Calibri"/>
          <w:b w:val="0"/>
          <w:color w:val="312E81"/>
          <w:sz w:val="20"/>
        </w:rPr>
        <w:t>Railway deploys automatically on every push to main. No GitHub Actions needed for deployment in Phase 1. GitHub Actions is used only for CI validation (typecheck + lint + test) before Railway auto-deploys.</w:t>
      </w:r>
    </w:p>
    <w:p>
      <w:pPr>
        <w:spacing w:before="80" w:after="80"/>
      </w:pP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GitHub Actions CI workflow (.github/workflows/ci.yml) — runs on every PR: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on: [pull_request]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jobs: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validate: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runs-on: ubuntu-latest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steps: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- uses: actions/checkout@v4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- uses: actions/setup-node@v4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with: { node-version: '20', cache: 'npm' }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- run: npm ci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- run: npx turbo typecheck lint test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2.6 Custom Domain Setup on Railway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Railway Dashboard → Web Service → Settings → Domains → Add Custom Domain → stackdify.space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Add CNAME record at your DNS provider: stackdify.space → &lt;your-service&gt;.up.railway.app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Railway automatically provisions and renews the Let's Encrypt TLS certificate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For API subdomain (api.stackdify.space): repeat for the API service with CNAME → &lt;api-service&gt;.up.railway.app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2.7 Database Migrations on Railway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Run migrations via Railway's CLI before or after each deploy: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# Install Railway CLI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npm install -g @railway/cli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# Authenticate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railway login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# Run migration against production DB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railway run --service api npx prisma migrate deploy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# Or run seed (first deploy only)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railway run --service api npx prisma db seed</w:t>
      </w:r>
    </w:p>
    <w:p>
      <w:pPr>
        <w:spacing w:before="100" w:after="160"/>
        <w:pBdr>
          <w:left w:val="single" w:color="D97706" w:sz="14" w:space="6"/>
        </w:pBdr>
        <w:ind w:left="240"/>
        <w:shd w:val="clear" w:fill="FEF3C7"/>
      </w:pPr>
      <w:r>
        <w:rPr>
          <w:rFonts w:ascii="Calibri" w:hAnsi="Calibri"/>
          <w:b w:val="0"/>
          <w:color w:val="78350F"/>
          <w:sz w:val="20"/>
        </w:rPr>
        <w:t>⚠️  Always run 'prisma migrate deploy' BEFORE deploying a new API version that depends on the new schema. Railway does not auto-run migrations — add it as a custom start command or run manually via railway run.</w:t>
      </w:r>
    </w:p>
    <w:p>
      <w:r>
        <w:br w:type="page"/>
      </w:r>
    </w:p>
    <w:p>
      <w:pPr>
        <w:spacing w:before="320" w:after="160"/>
        <w:pBdr>
          <w:bottom w:val="single" w:color="4F46E5" w:sz="4" w:space="4"/>
        </w:pBdr>
      </w:pPr>
      <w:r>
        <w:rPr>
          <w:rFonts w:ascii="Calibri" w:hAnsi="Calibri"/>
          <w:b/>
          <w:color w:val="4F46E5"/>
          <w:sz w:val="36"/>
        </w:rPr>
        <w:t>3. Phase 2 — AWS Deployment (When Scaling)</w:t>
      </w:r>
    </w:p>
    <w:p>
      <w:pPr>
        <w:spacing w:before="100" w:after="160"/>
        <w:pBdr>
          <w:left w:val="single" w:color="D97706" w:sz="14" w:space="6"/>
        </w:pBdr>
        <w:ind w:left="240"/>
        <w:shd w:val="clear" w:fill="FFF7ED"/>
      </w:pPr>
      <w:r>
        <w:rPr>
          <w:rFonts w:ascii="Calibri" w:hAnsi="Calibri"/>
          <w:b w:val="0"/>
          <w:color w:val="78350F"/>
          <w:sz w:val="20"/>
        </w:rPr>
        <w:t>When Railway's capacity or cost-efficiency no longer fits (see migration triggers in §1.1), migrate to AWS ECS Fargate + RDS + ElastiCache. The Dockerfiles and application code are identical — only the infrastructure layer changes. Infrastructure is defined with AWS CDK v2 in TypeScript (infra/ directory).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3.1 Monthly Cost Estimate (AWS — Low Traffic)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7706"/>
          </w:tcPr>
          <w:p>
            <w:r>
              <w:rPr>
                <w:b/>
                <w:color w:val="FFFFFF"/>
                <w:sz w:val="20"/>
              </w:rPr>
              <w:t>AWS Service</w:t>
            </w:r>
          </w:p>
        </w:tc>
        <w:tc>
          <w:tcPr>
            <w:tcW w:type="dxa" w:w="2880"/>
            <w:shd w:val="clear" w:fill="D97706"/>
          </w:tcPr>
          <w:p>
            <w:r>
              <w:rPr>
                <w:b/>
                <w:color w:val="FFFFFF"/>
                <w:sz w:val="20"/>
              </w:rPr>
              <w:t>Config</w:t>
            </w:r>
          </w:p>
        </w:tc>
        <w:tc>
          <w:tcPr>
            <w:tcW w:type="dxa" w:w="2880"/>
            <w:shd w:val="clear" w:fill="D97706"/>
          </w:tcPr>
          <w:p>
            <w:r>
              <w:rPr>
                <w:b/>
                <w:color w:val="FFFFFF"/>
                <w:sz w:val="20"/>
              </w:rPr>
              <w:t>Est. Monthly Cost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ECS Fargate (Frontend)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0.25 vCPU, 512MB, 2 tasks avg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~$8–12/month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ECS Fargate (Backend API)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0.25 vCPU, 512MB, 2 tasks avg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~$8–12/month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RDS PostgreSQL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db.t3.micro, 20GB gp3, Single-AZ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~$15–18/month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ElastiCache Redis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cache.t3.micro, 1 node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~$13–16/month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Application Load Balancer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1 ALB, low LCU usage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~$5–8/month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CloudFront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1TB transfer/month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~$0–3/month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S3 (icons + assets)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&lt; 1GB storage, low requests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&lt; $1/month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Route 53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1 hosted zone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$0.50/month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ECR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2 repos, &lt; 5GB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~$0.50/month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Secrets Manager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&lt; 10 secrets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&lt; $1/month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TOTAL ESTIMATED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~$50–72/month</w:t>
            </w:r>
          </w:p>
        </w:tc>
      </w:tr>
    </w:tbl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3.2 AWS Architecture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Internet → Route 53 → CloudFront → ALB → ECS Fargate Tasks (Next.js FE + NestJS API)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ECS Tasks → RDS PostgreSQL (private subnet) + ElastiCache Redis (private subnet)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ECS Tasks → S3 (via VPC endpoint — no NAT gateway cost for S3 traffic)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ECR → ECS (image pull via VPC endpoint)</w:t>
      </w:r>
    </w:p>
    <w:p>
      <w:pPr>
        <w:spacing w:before="40" w:after="100"/>
      </w:pPr>
      <w:r>
        <w:rPr>
          <w:rFonts w:ascii="Calibri" w:hAnsi="Calibri"/>
          <w:b w:val="0"/>
          <w:color w:val="374151"/>
          <w:sz w:val="21"/>
        </w:rPr>
        <w:t>Secrets Manager → ECS Task Definitions (injected as environment variables)</w:t>
      </w:r>
    </w:p>
    <w:p>
      <w:pPr>
        <w:spacing w:before="80" w:after="80"/>
      </w:pPr>
    </w:p>
    <w:p>
      <w:pPr>
        <w:spacing w:before="100" w:after="160"/>
        <w:pBdr>
          <w:left w:val="single" w:color="D97706" w:sz="14" w:space="6"/>
        </w:pBdr>
        <w:ind w:left="240"/>
        <w:shd w:val="clear" w:fill="FFF7ED"/>
      </w:pPr>
      <w:r>
        <w:rPr>
          <w:rFonts w:ascii="Calibri" w:hAnsi="Calibri"/>
          <w:b w:val="0"/>
          <w:color w:val="78350F"/>
          <w:sz w:val="20"/>
        </w:rPr>
        <w:t>💡  Avoid NAT Gateway ($32/month) by using VPC endpoints for S3, ECR, and Secrets Manager. Only external HTTP calls from the API (OAuth providers) require NAT — use 1 NAT in 1 AZ.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3.3 CDK Stack Structure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infra/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├── bin/app.ts               # CDK app entry point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├── lib/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│   ├── vpc-stack.ts         # VPC, subnets, security groups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│   ├── data-stack.ts        # RDS, ElastiCache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│   ├── app-stack.ts         # ECS cluster, services, ALB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│   ├── cdn-stack.ts         # CloudFront, S3, Route 53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│   └── secrets-stack.ts     # Secrets Manager entries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└── cdk.json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3.4 Key CDK Constructs</w:t>
      </w: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VPC Stack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const vpc = new ec2.Vpc(this, 'AppVpc', {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maxAzs: 2,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natGateways: 1,          // 1 NAT in 1 AZ to minimize cost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subnetConfiguration: [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{ name: 'public',  subnetType: ec2.SubnetType.PUBLIC,              cidrMask: 24 },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{ name: 'private', subnetType: ec2.SubnetType.PRIVATE_WITH_EGRESS, cidrMask: 24 },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],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});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// VPC endpoints to avoid NAT gateway for AWS services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vpc.addGatewayEndpoint('S3',      { service: ec2.GatewayVpcEndpointAwsService.S3 });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vpc.addInterfaceEndpoint('ECR',    { service: ec2.InterfaceVpcEndpointAwsService.ECR });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vpc.addInterfaceEndpoint('Secrets',{ service: ec2.InterfaceVpcEndpointAwsService.SECRETS_MANAGER });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ECS Stack (API Service)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const apiService = new ecs_patterns.ApplicationLoadBalancedFargateService(this, 'ApiService', {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cluster,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cpu: 256, memoryLimitMiB: 512,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desiredCount: 2,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taskImageOptions: {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image: ecs.ContainerImage.fromEcrRepository(apiRepo, 'latest'),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containerPort: 3001,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secrets: {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DATABASE_URL: ecs.Secret.fromSecretsManager(dbSecret, 'connectionString'),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REDIS_URL:    ecs.Secret.fromSecretsManager(redisSecret, 'connectionString'),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JWT_SECRET:   ecs.Secret.fromSecretsManager(appSecret, 'jwtSecret'),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},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},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});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// Auto-scaling: scale in &lt; 30% CPU, scale out &gt; 70% CPU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const scaling = apiService.service.autoScaleTaskCount({ minCapacity: 1, maxCapacity: 4 });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scaling.scaleOnCpuUtilization('CpuScaling', { targetUtilizationPercent: 70 });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3.5 AWS Deployment Playbook</w:t>
      </w: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1: AWS Account &amp; CDK Bootstrap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Create AWS account. Enable MFA on root. Create IAM user 'deploy' with AdministratorAccess.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Install AWS CLI v2: brew install awscli → aws configure (region: ap-southeast-1)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npm install -g aws-cdk → cdk bootstrap aws://ACCOUNT_ID/ap-southeast-1</w:t>
      </w:r>
    </w:p>
    <w:p>
      <w:pPr>
        <w:spacing w:before="40" w:after="4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2: Deploy Stacks in Order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cd infra &amp;&amp; npm install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cdk deploy SecretsStack   # creates Secrets Manager entries — fill values in AWS console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cdk deploy VpcStack       # VPC, subnets, VPC endpoints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cdk deploy DataStack      # RDS + ElastiCache (~8 minutes)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cdk deploy AppStack       # ECS cluster, Fargate services, ALB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cdk deploy CdnStack       # CloudFront + Route 53</w:t>
      </w:r>
    </w:p>
    <w:p>
      <w:pPr>
        <w:spacing w:before="40" w:after="4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3: Database Migration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aws ecs run-task \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--cluster stackdify-cluster \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--task-definition stackdify-migrate \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--network-configuration 'awsvpcConfiguration={subnets=[subnet-xxx],securityGroups=[sg-xxx]}' \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--launch-type FARGATE</w:t>
      </w:r>
    </w:p>
    <w:p>
      <w:pPr>
        <w:spacing w:before="100" w:after="160"/>
        <w:pBdr>
          <w:left w:val="single" w:color="D97706" w:sz="14" w:space="6"/>
        </w:pBdr>
        <w:ind w:left="240"/>
        <w:shd w:val="clear" w:fill="FEF3C7"/>
      </w:pPr>
      <w:r>
        <w:rPr>
          <w:rFonts w:ascii="Calibri" w:hAnsi="Calibri"/>
          <w:b w:val="0"/>
          <w:color w:val="78350F"/>
          <w:sz w:val="20"/>
        </w:rPr>
        <w:t>⚠️  Always run the migration task BEFORE deploying the new API image. The migration task runs 'npx prisma migrate deploy' against production RDS. Never run 'prisma migrate reset' in production.</w:t>
      </w:r>
    </w:p>
    <w:p>
      <w:pPr>
        <w:spacing w:before="40" w:after="4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4"/>
        </w:rPr>
        <w:t>Step 4: GitHub Actions for AWS (replaces Railway auto-deploy)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# .github/workflows/deploy.yml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on: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push: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branches: [main]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jobs: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deploy: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runs-on: ubuntu-latest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steps: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- uses: actions/checkout@v4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- name: Configure AWS credentials (OIDC — no static keys)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uses: aws-actions/configure-aws-credentials@v4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with: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  role-to-assume: ${{ secrets.AWS_DEPLOY_ROLE_ARN }}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  aws-region: ap-southeast-1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- name: Build &amp; push API image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run: |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  docker build -t $ECR/stackdify-api:$GITHUB_SHA apps/api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  docker push $ECR/stackdify-api:$GITHUB_SHA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- name: Update ECS services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run: |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  aws ecs update-service --cluster stackdify-cluster --service stackdify-api --force-new-deployment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 xml:space="preserve">          aws ecs update-service --cluster stackdify-cluster --service stackdify-web --force-new-deployment</w:t>
      </w:r>
    </w:p>
    <w:p>
      <w:r>
        <w:br w:type="page"/>
      </w:r>
    </w:p>
    <w:p>
      <w:pPr>
        <w:spacing w:before="320" w:after="160"/>
        <w:pBdr>
          <w:bottom w:val="single" w:color="4F46E5" w:sz="4" w:space="4"/>
        </w:pBdr>
      </w:pPr>
      <w:r>
        <w:rPr>
          <w:rFonts w:ascii="Calibri" w:hAnsi="Calibri"/>
          <w:b/>
          <w:color w:val="4F46E5"/>
          <w:sz w:val="36"/>
        </w:rPr>
        <w:t>4. Dockerfiles (Used in Both Phases)</w:t>
      </w:r>
    </w:p>
    <w:p>
      <w:pPr>
        <w:spacing w:before="100" w:after="160"/>
        <w:pBdr>
          <w:left w:val="single" w:color="4F46E5" w:sz="14" w:space="6"/>
        </w:pBdr>
        <w:ind w:left="240"/>
        <w:shd w:val="clear" w:fill="EEF2FF"/>
      </w:pPr>
      <w:r>
        <w:rPr>
          <w:rFonts w:ascii="Calibri" w:hAnsi="Calibri"/>
          <w:b w:val="0"/>
          <w:color w:val="312E81"/>
          <w:sz w:val="20"/>
        </w:rPr>
        <w:t>Railway supports Nixpacks auto-detection (no Dockerfile needed for simple Node apps), but for a monorepo with two apps the Dockerfile approach is more reliable and identical to what AWS uses. The same Dockerfile works on Railway and ECS Fargate.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4.1 NestJS API Dockerfile (apps/api/Dockerfile)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FROM node:20-alpine AS base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WORKDIR /app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FROM base AS deps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package*.json ./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RUN npm ci --only=production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FROM base AS builder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package*.json ./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RUN npm ci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. .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RUN npm run build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FROM base AS runner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ENV NODE_ENV=production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--from=deps    /app/node_modules ./node_modules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--from=builder /app/dist        ./dist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--from=builder /app/prisma      ./prisma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EXPOSE 3001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CMD ["node", "dist/main.js"]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4.2 Next.js Dockerfile (apps/web/Dockerfile)</w:t>
      </w:r>
    </w:p>
    <w:p>
      <w:pPr>
        <w:spacing w:before="100" w:after="160"/>
        <w:pBdr>
          <w:left w:val="single" w:color="4F46E5" w:sz="14" w:space="6"/>
        </w:pBdr>
        <w:ind w:left="240"/>
        <w:shd w:val="clear" w:fill="EEF2FF"/>
      </w:pPr>
      <w:r>
        <w:rPr>
          <w:rFonts w:ascii="Calibri" w:hAnsi="Calibri"/>
          <w:b w:val="0"/>
          <w:color w:val="312E81"/>
          <w:sz w:val="20"/>
        </w:rPr>
        <w:t>⚙️  Enable Next.js standalone output in next.config.ts: output: 'standalone'. This produces a minimal self-contained bundle (~50MB) instead of node_modules (~300MB).</w:t>
      </w:r>
    </w:p>
    <w:p>
      <w:pPr>
        <w:spacing w:before="80" w:after="80"/>
      </w:pP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FROM node:20-alpine AS base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WORKDIR /app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FROM base AS deps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package*.json ./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RUN npm ci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FROM base AS builder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--from=deps /app/node_modules ./node_modules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. .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ENV NEXT_TELEMETRY_DISABLED=1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RUN npm run build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FROM base AS runner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ENV NODE_ENV=production NEXT_TELEMETRY_DISABLED=1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--from=builder /app/.next/standalone ./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--from=builder /app/.next/static     ./.next/static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COPY --from=builder /app/public           ./public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EXPOSE 3000</w:t>
      </w:r>
    </w:p>
    <w:p>
      <w:pPr>
        <w:shd w:val="clear" w:fill="F1F0FF"/>
        <w:spacing w:before="20" w:after="20"/>
        <w:ind w:left="200"/>
      </w:pPr>
      <w:r>
        <w:rPr>
          <w:rFonts w:ascii="Courier New" w:hAnsi="Courier New"/>
          <w:b w:val="0"/>
          <w:color w:val="1E1B4B"/>
          <w:sz w:val="18"/>
        </w:rPr>
        <w:t>CMD ["node", "server.js"]</w:t>
      </w:r>
    </w:p>
    <w:p>
      <w:r>
        <w:br w:type="page"/>
      </w:r>
    </w:p>
    <w:p>
      <w:pPr>
        <w:spacing w:before="320" w:after="160"/>
        <w:pBdr>
          <w:bottom w:val="single" w:color="4F46E5" w:sz="4" w:space="4"/>
        </w:pBdr>
      </w:pPr>
      <w:r>
        <w:rPr>
          <w:rFonts w:ascii="Calibri" w:hAnsi="Calibri"/>
          <w:b/>
          <w:color w:val="4F46E5"/>
          <w:sz w:val="36"/>
        </w:rPr>
        <w:t>5. Monitoring &amp; Alerting</w:t>
      </w: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5.1 Phase 1 — Railway Monitoring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Railway Dashboard → Metrics: CPU, memory, request count per service (real-time graph)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Railway Logs: live structured log streaming — accessible in dashboard or via: railway logs --service api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Sentry (@sentry/nextjs + @sentry/nestjs): captures unhandled errors with full stack trace and user context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Health check: GET /api/v1/health → { status: 'ok', db: 'ok', redis: 'ok' } — Railway polls this every 30s</w:t>
      </w:r>
    </w:p>
    <w:p>
      <w:pPr>
        <w:pStyle w:val="ListBullet"/>
        <w:spacing w:before="20" w:after="60"/>
      </w:pPr>
      <w:r>
        <w:rPr>
          <w:rFonts w:ascii="Calibri" w:hAnsi="Calibri"/>
          <w:b w:val="0"/>
          <w:color w:val="374151"/>
          <w:sz w:val="20"/>
        </w:rPr>
        <w:t>Uptime monitoring: add the health URL to UptimeRobot (free tier) for alerting on downtime</w:t>
      </w:r>
    </w:p>
    <w:p>
      <w:pPr>
        <w:spacing w:before="80" w:after="80"/>
      </w:pPr>
    </w:p>
    <w:p>
      <w:pPr>
        <w:spacing w:before="240" w:after="120"/>
      </w:pPr>
      <w:r>
        <w:rPr>
          <w:rFonts w:ascii="Calibri" w:hAnsi="Calibri"/>
          <w:b/>
          <w:color w:val="4F46E5"/>
          <w:sz w:val="28"/>
        </w:rPr>
        <w:t>5.2 Phase 2 — AWS CloudWatch Alarms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7706"/>
          </w:tcPr>
          <w:p>
            <w:r>
              <w:rPr>
                <w:b/>
                <w:color w:val="FFFFFF"/>
                <w:sz w:val="20"/>
              </w:rPr>
              <w:t>Alarm</w:t>
            </w:r>
          </w:p>
        </w:tc>
        <w:tc>
          <w:tcPr>
            <w:tcW w:type="dxa" w:w="2880"/>
            <w:shd w:val="clear" w:fill="D97706"/>
          </w:tcPr>
          <w:p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type="dxa" w:w="2880"/>
            <w:shd w:val="clear" w:fill="D97706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ECS CPU &gt; 80%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5 min sustained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SNS email + auto-scaling triggers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ECS Memory &gt; 85%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5 min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SNS email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RDS CPU &gt; 80%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10 min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SNS email — investigate query plan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RDS FreeStorageSpace &lt; 5GB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Any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SNS email — expand storage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ALB 5xx rate &gt; 5%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3 min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SNS email — likely API crash</w:t>
            </w:r>
          </w:p>
        </w:tc>
      </w:tr>
      <w:tr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ALB p99 latency &gt; 2s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5 min</w:t>
            </w:r>
          </w:p>
        </w:tc>
        <w:tc>
          <w:tcPr>
            <w:tcW w:type="dxa" w:w="2880"/>
            <w:shd w:val="clear" w:fill="F3F4F6"/>
          </w:tcPr>
          <w:p>
            <w:r>
              <w:rPr>
                <w:color w:val="374151"/>
                <w:sz w:val="19"/>
              </w:rPr>
              <w:t>SNS email — investigate slow route</w:t>
            </w:r>
          </w:p>
        </w:tc>
      </w:tr>
      <w:tr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ElastiCache Evictions &gt; 100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1 min</w:t>
            </w:r>
          </w:p>
        </w:tc>
        <w:tc>
          <w:tcPr>
            <w:tcW w:type="dxa" w:w="2880"/>
            <w:shd w:val="clear" w:fill="FAFAFA"/>
          </w:tcPr>
          <w:p>
            <w:r>
              <w:rPr>
                <w:color w:val="374151"/>
                <w:sz w:val="19"/>
              </w:rPr>
              <w:t>SNS email — upgrade cache instance</w:t>
            </w:r>
          </w:p>
        </w:tc>
      </w:tr>
    </w:tbl>
    <w:p>
      <w:pPr>
        <w:spacing w:before="80" w:after="80"/>
      </w:pPr>
    </w:p>
    <w:p>
      <w:pPr>
        <w:spacing w:before="100" w:after="160"/>
        <w:pBdr>
          <w:left w:val="single" w:color="D97706" w:sz="14" w:space="6"/>
        </w:pBdr>
        <w:ind w:left="240"/>
        <w:shd w:val="clear" w:fill="FFF7ED"/>
      </w:pPr>
      <w:r>
        <w:rPr>
          <w:rFonts w:ascii="Calibri" w:hAnsi="Calibri"/>
          <w:b w:val="0"/>
          <w:color w:val="78350F"/>
          <w:sz w:val="20"/>
        </w:rPr>
        <w:t>🛡️  RDS automated backups: 7-day retention. Before any schema migration in production, manually trigger an RDS snapshot as an additional safety net. On Railway, use pg_dump via the Railway CLI before migrations: railway run --service api pg_dump $DATABASE_URL &gt; backup.sql</w:t>
      </w:r>
    </w:p>
    <w:p>
      <w:pPr>
        <w:spacing w:before="80" w:after="80"/>
      </w:pPr>
    </w:p>
    <w:p>
      <w:pPr>
        <w:jc w:val="center"/>
        <w:spacing w:before="400" w:after="200"/>
      </w:pPr>
      <w:r>
        <w:rPr>
          <w:rFonts w:ascii="Calibri" w:hAnsi="Calibri"/>
          <w:b w:val="0"/>
          <w:color w:val="9CA3AF"/>
          <w:sz w:val="18"/>
        </w:rPr>
        <w:t>End of Deployment Plan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