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4592"/>
        <w:gridCol w:w="5516"/>
      </w:tblGrid>
      <w:tr>
        <w:tc>
          <w:tcPr>
            <w:tcW w:type="dxa" w:w="4592"/>
            <w:vAlign w:val="top"/>
          </w:tcPr>
          <w:p>
            <w:pPr>
              <w:spacing w:line="360" w:lineRule="exact"/>
              <w:ind w:left="80"/>
              <w:jc w:val="left"/>
            </w:pPr>
            <w:r>
              <w:rPr>
                <w:rFonts w:ascii="Times New Roman" w:hAnsi="Times New Roman"/>
                <w:b w:val="0"/>
                <w:sz w:val="25"/>
                <w:u w:val="none"/>
              </w:rPr>
              <w:t>TRƯỜNG ĐẠI HỌC BÁCH KHOA</w:t>
            </w:r>
          </w:p>
          <w:p>
            <w:pPr>
              <w:spacing w:line="360" w:lineRule="exact"/>
              <w:ind w:left="220"/>
              <w:jc w:val="left"/>
            </w:pPr>
            <w:r>
              <w:rPr>
                <w:rFonts w:ascii="Times New Roman" w:hAnsi="Times New Roman"/>
                <w:b/>
                <w:sz w:val="25"/>
                <w:u w:val="single"/>
              </w:rPr>
              <w:t>KHOA CƠ KHÍ GIAO THÔNG</w:t>
            </w:r>
          </w:p>
        </w:tc>
        <w:tc>
          <w:tcPr>
            <w:tcW w:type="dxa" w:w="5516"/>
            <w:vAlign w:val="top"/>
          </w:tcPr>
          <w:p>
            <w:pPr>
              <w:spacing w:line="360" w:lineRule="exact"/>
              <w:jc w:val="center"/>
            </w:pPr>
            <w:r>
              <w:rPr>
                <w:rFonts w:ascii="Times New Roman" w:hAnsi="Times New Roman"/>
                <w:b/>
                <w:sz w:val="25"/>
                <w:u w:val="none"/>
              </w:rPr>
              <w:t>CỘNG HÒA XÃ HỘI CHỦ NGHĨA VIỆT NAM</w:t>
            </w:r>
          </w:p>
          <w:p>
            <w:pPr>
              <w:spacing w:line="360" w:lineRule="exact"/>
              <w:jc w:val="center"/>
            </w:pPr>
            <w:r>
              <w:rPr>
                <w:rFonts w:ascii="Times New Roman" w:hAnsi="Times New Roman"/>
                <w:b/>
                <w:sz w:val="25"/>
                <w:u w:val="single"/>
              </w:rPr>
              <w:t>Độc lập- Tự do – Hạnh phúc</w:t>
            </w:r>
          </w:p>
        </w:tc>
      </w:tr>
    </w:tbl>
    <w:p>
      <w:pPr>
        <w:spacing w:line="720" w:lineRule="exact" w:after="0"/>
      </w:pPr>
    </w:p>
    <w:p>
      <w:pPr>
        <w:spacing w:line="520" w:lineRule="exact" w:after="40"/>
        <w:jc w:val="center"/>
      </w:pPr>
      <w:r>
        <w:rPr>
          <w:rFonts w:ascii="Times New Roman" w:hAnsi="Times New Roman"/>
          <w:b/>
          <w:sz w:val="32"/>
          <w:u w:val="none"/>
        </w:rPr>
        <w:t>BÀI TẬP LỚN</w:t>
      </w:r>
    </w:p>
    <w:p>
      <w:pPr>
        <w:spacing w:line="520" w:lineRule="exact" w:after="0"/>
        <w:jc w:val="center"/>
      </w:pPr>
      <w:r>
        <w:rPr>
          <w:rFonts w:ascii="Times New Roman" w:hAnsi="Times New Roman"/>
          <w:b/>
          <w:sz w:val="32"/>
          <w:u w:val="none"/>
        </w:rPr>
        <w:t>HỌC PHẦN LÝ THUYẾT Ô TÔ</w:t>
      </w:r>
    </w:p>
    <w:p>
      <w:pPr>
        <w:spacing w:line="480" w:lineRule="exact" w:after="80"/>
        <w:jc w:val="center"/>
      </w:pPr>
      <w:r>
        <w:rPr>
          <w:rFonts w:ascii="Times New Roman" w:hAnsi="Times New Roman"/>
          <w:b/>
          <w:sz w:val="32"/>
          <w:u w:val="single"/>
        </w:rPr>
        <w:t>Nhóm số 2:</w:t>
      </w:r>
    </w:p>
    <w:tbl>
      <w:tblPr>
        <w:tblW w:type="auto" w:w="0"/>
        <w:jc w:val="center"/>
        <w:tblLayout w:type="fixed"/>
        <w:tblLook w:firstColumn="1" w:firstRow="1" w:lastColumn="0" w:lastRow="0" w:noHBand="0" w:noVBand="1" w:val="04A0"/>
        <w:tblCellMar>
          <w:top w:w="0" w:type="dxa"/>
          <w:left w:w="0" w:type="dxa"/>
          <w:bottom w:w="0" w:type="dxa"/>
          <w:right w:w="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4677"/>
        <w:gridCol w:w="3163"/>
      </w:tblGrid>
      <w:tr>
        <w:trPr>
          <w:trHeight w:val="330" w:hRule="exact"/>
        </w:trPr>
        <w:tc>
          <w:tcPr>
            <w:tcW w:type="dxa" w:w="2268"/>
            <w:vAlign w:val="center"/>
          </w:tcPr>
          <w:p>
            <w:pPr>
              <w:spacing w:line="280" w:lineRule="exact"/>
              <w:jc w:val="center"/>
            </w:pPr>
            <w:r>
              <w:rPr>
                <w:rFonts w:ascii="Times New Roman" w:hAnsi="Times New Roman"/>
                <w:b w:val="0"/>
                <w:sz w:val="26"/>
                <w:u w:val="none"/>
              </w:rPr>
              <w:t>STT</w:t>
            </w:r>
          </w:p>
        </w:tc>
        <w:tc>
          <w:tcPr>
            <w:tcW w:type="dxa" w:w="4677"/>
            <w:vAlign w:val="center"/>
          </w:tcPr>
          <w:p>
            <w:pPr>
              <w:spacing w:line="280" w:lineRule="exact"/>
              <w:jc w:val="center"/>
            </w:pPr>
            <w:r>
              <w:rPr>
                <w:rFonts w:ascii="Times New Roman" w:hAnsi="Times New Roman"/>
                <w:b w:val="0"/>
                <w:sz w:val="26"/>
                <w:u w:val="none"/>
              </w:rPr>
              <w:t>Họ và tên</w:t>
            </w:r>
          </w:p>
        </w:tc>
        <w:tc>
          <w:tcPr>
            <w:tcW w:type="dxa" w:w="3163"/>
            <w:vAlign w:val="center"/>
          </w:tcPr>
          <w:p>
            <w:pPr>
              <w:spacing w:line="280" w:lineRule="exact"/>
              <w:jc w:val="center"/>
            </w:pPr>
            <w:r>
              <w:rPr>
                <w:rFonts w:ascii="Times New Roman" w:hAnsi="Times New Roman"/>
                <w:b w:val="0"/>
                <w:sz w:val="26"/>
                <w:u w:val="none"/>
              </w:rPr>
              <w:t>MSV</w:t>
            </w:r>
          </w:p>
        </w:tc>
      </w:tr>
      <w:tr>
        <w:trPr>
          <w:trHeight w:val="330" w:hRule="exact"/>
        </w:trPr>
        <w:tc>
          <w:tcPr>
            <w:tcW w:type="dxa" w:w="2268"/>
            <w:vAlign w:val="center"/>
          </w:tcPr>
          <w:p>
            <w:pPr>
              <w:spacing w:line="280" w:lineRule="exact"/>
              <w:jc w:val="center"/>
            </w:pPr>
          </w:p>
        </w:tc>
        <w:tc>
          <w:tcPr>
            <w:tcW w:type="dxa" w:w="4677"/>
            <w:vAlign w:val="center"/>
          </w:tcPr>
          <w:p>
            <w:pPr>
              <w:spacing w:line="280" w:lineRule="exact"/>
              <w:jc w:val="center"/>
            </w:pPr>
          </w:p>
        </w:tc>
        <w:tc>
          <w:tcPr>
            <w:tcW w:type="dxa" w:w="3163"/>
            <w:vAlign w:val="center"/>
          </w:tcPr>
          <w:p>
            <w:pPr>
              <w:spacing w:line="280" w:lineRule="exact"/>
              <w:jc w:val="center"/>
            </w:pPr>
          </w:p>
        </w:tc>
      </w:tr>
      <w:tr>
        <w:trPr>
          <w:trHeight w:val="330" w:hRule="exact"/>
        </w:trPr>
        <w:tc>
          <w:tcPr>
            <w:tcW w:type="dxa" w:w="2268"/>
            <w:vAlign w:val="center"/>
          </w:tcPr>
          <w:p>
            <w:pPr>
              <w:spacing w:line="280" w:lineRule="exact"/>
              <w:jc w:val="center"/>
            </w:pPr>
          </w:p>
        </w:tc>
        <w:tc>
          <w:tcPr>
            <w:tcW w:type="dxa" w:w="4677"/>
            <w:vAlign w:val="center"/>
          </w:tcPr>
          <w:p>
            <w:pPr>
              <w:spacing w:line="280" w:lineRule="exact"/>
              <w:jc w:val="center"/>
            </w:pPr>
          </w:p>
        </w:tc>
        <w:tc>
          <w:tcPr>
            <w:tcW w:type="dxa" w:w="3163"/>
            <w:vAlign w:val="center"/>
          </w:tcPr>
          <w:p>
            <w:pPr>
              <w:spacing w:line="280" w:lineRule="exact"/>
              <w:jc w:val="center"/>
            </w:pPr>
          </w:p>
        </w:tc>
      </w:tr>
      <w:tr>
        <w:trPr>
          <w:trHeight w:val="330" w:hRule="exact"/>
        </w:trPr>
        <w:tc>
          <w:tcPr>
            <w:tcW w:type="dxa" w:w="2268"/>
            <w:vAlign w:val="center"/>
          </w:tcPr>
          <w:p>
            <w:pPr>
              <w:spacing w:line="280" w:lineRule="exact"/>
              <w:jc w:val="center"/>
            </w:pPr>
          </w:p>
        </w:tc>
        <w:tc>
          <w:tcPr>
            <w:tcW w:type="dxa" w:w="4677"/>
            <w:vAlign w:val="center"/>
          </w:tcPr>
          <w:p>
            <w:pPr>
              <w:spacing w:line="280" w:lineRule="exact"/>
              <w:jc w:val="center"/>
            </w:pPr>
          </w:p>
        </w:tc>
        <w:tc>
          <w:tcPr>
            <w:tcW w:type="dxa" w:w="3163"/>
            <w:vAlign w:val="center"/>
          </w:tcPr>
          <w:p>
            <w:pPr>
              <w:spacing w:line="280" w:lineRule="exact"/>
              <w:jc w:val="center"/>
            </w:pPr>
          </w:p>
        </w:tc>
      </w:tr>
      <w:tr>
        <w:trPr>
          <w:trHeight w:val="330" w:hRule="exact"/>
        </w:trPr>
        <w:tc>
          <w:tcPr>
            <w:tcW w:type="dxa" w:w="2268"/>
            <w:vAlign w:val="center"/>
          </w:tcPr>
          <w:p>
            <w:pPr>
              <w:spacing w:line="280" w:lineRule="exact"/>
              <w:jc w:val="center"/>
            </w:pPr>
          </w:p>
        </w:tc>
        <w:tc>
          <w:tcPr>
            <w:tcW w:type="dxa" w:w="4677"/>
            <w:vAlign w:val="center"/>
          </w:tcPr>
          <w:p>
            <w:pPr>
              <w:spacing w:line="280" w:lineRule="exact"/>
              <w:jc w:val="center"/>
            </w:pPr>
          </w:p>
        </w:tc>
        <w:tc>
          <w:tcPr>
            <w:tcW w:type="dxa" w:w="3163"/>
            <w:vAlign w:val="center"/>
          </w:tcPr>
          <w:p>
            <w:pPr>
              <w:spacing w:line="280" w:lineRule="exact"/>
              <w:jc w:val="center"/>
            </w:pPr>
          </w:p>
        </w:tc>
      </w:tr>
    </w:tbl>
    <w:p>
      <w:pPr>
        <w:spacing w:line="600" w:lineRule="exact" w:after="0"/>
      </w:pPr>
    </w:p>
    <w:p>
      <w:pPr>
        <w:spacing w:line="320" w:lineRule="exact" w:after="0"/>
      </w:pPr>
      <w:r>
        <w:rPr>
          <w:rFonts w:ascii="Times New Roman" w:hAnsi="Times New Roman"/>
          <w:b/>
          <w:sz w:val="26"/>
          <w:u w:val="none"/>
        </w:rPr>
        <w:t>A. THÔNG SỐ CHO TRƯỚC</w:t>
      </w:r>
    </w:p>
    <w:p>
      <w:pPr>
        <w:tabs>
          <w:tab w:pos="1480" w:val="left"/>
        </w:tabs>
        <w:spacing w:line="308" w:lineRule="exact" w:after="0"/>
        <w:ind w:left="-130"/>
      </w:pPr>
      <w:r>
        <w:rPr>
          <w:rFonts w:ascii="Times New Roman" w:hAnsi="Times New Roman"/>
          <w:b w:val="0"/>
          <w:sz w:val="26"/>
          <w:u w:val="none"/>
        </w:rPr>
        <w:t>- Loại ô tô:</w:t>
      </w:r>
      <w:r>
        <w:rPr>
          <w:rFonts w:ascii="Times New Roman" w:hAnsi="Times New Roman"/>
          <w:b w:val="0"/>
          <w:sz w:val="26"/>
          <w:u w:val="none"/>
        </w:rPr>
        <w:tab/>
        <w:t>«Tải»</w:t>
      </w:r>
    </w:p>
    <w:p>
      <w:pPr>
        <w:tabs>
          <w:tab w:pos="3840" w:val="left"/>
        </w:tabs>
        <w:spacing w:line="308" w:lineRule="exact" w:after="0"/>
        <w:ind w:left="-130"/>
      </w:pPr>
      <w:r>
        <w:rPr>
          <w:rFonts w:ascii="Times New Roman" w:hAnsi="Times New Roman"/>
          <w:b w:val="0"/>
          <w:sz w:val="26"/>
          <w:u w:val="none"/>
        </w:rPr>
        <w:t>- Số người chở (kể cả người lái):</w:t>
      </w:r>
      <w:r>
        <w:rPr>
          <w:rFonts w:ascii="Times New Roman" w:hAnsi="Times New Roman"/>
          <w:b w:val="0"/>
          <w:sz w:val="26"/>
          <w:u w:val="none"/>
        </w:rPr>
        <w:tab/>
        <w:t>«2»</w:t>
      </w:r>
    </w:p>
    <w:p>
      <w:pPr>
        <w:tabs>
          <w:tab w:pos="3840" w:val="left"/>
        </w:tabs>
        <w:spacing w:line="308" w:lineRule="exact" w:after="0"/>
        <w:ind w:left="-130"/>
      </w:pPr>
      <w:r>
        <w:rPr>
          <w:rFonts w:ascii="Times New Roman" w:hAnsi="Times New Roman"/>
          <w:b w:val="0"/>
          <w:sz w:val="26"/>
          <w:u w:val="none"/>
        </w:rPr>
        <w:t>- Tải trọng bản thân G</w:t>
      </w:r>
      <w:r>
        <w:rPr>
          <w:rFonts w:ascii="Times New Roman" w:hAnsi="Times New Roman"/>
          <w:b w:val="0"/>
          <w:sz w:val="26"/>
          <w:u w:val="none"/>
          <w:vertAlign w:val="subscript"/>
        </w:rPr>
        <w:t>0</w:t>
      </w:r>
      <w:r>
        <w:rPr>
          <w:rFonts w:ascii="Times New Roman" w:hAnsi="Times New Roman"/>
          <w:b w:val="0"/>
          <w:sz w:val="26"/>
          <w:u w:val="none"/>
        </w:rPr>
        <w:t xml:space="preserve"> [KG]:</w:t>
      </w:r>
      <w:r>
        <w:rPr>
          <w:rFonts w:ascii="Times New Roman" w:hAnsi="Times New Roman"/>
          <w:b w:val="0"/>
          <w:sz w:val="26"/>
          <w:u w:val="none"/>
        </w:rPr>
        <w:tab/>
        <w:t>«3450»</w:t>
      </w:r>
    </w:p>
    <w:p>
      <w:pPr>
        <w:tabs>
          <w:tab w:pos="4580" w:val="left"/>
        </w:tabs>
        <w:spacing w:line="308" w:lineRule="exact" w:after="0"/>
        <w:ind w:left="-130"/>
      </w:pPr>
      <w:r>
        <w:rPr>
          <w:rFonts w:ascii="Times New Roman" w:hAnsi="Times New Roman"/>
          <w:b w:val="0"/>
          <w:sz w:val="26"/>
          <w:u w:val="none"/>
        </w:rPr>
        <w:t>- Tải trọng định mức G</w:t>
      </w:r>
      <w:r>
        <w:rPr>
          <w:rFonts w:ascii="Times New Roman" w:hAnsi="Times New Roman"/>
          <w:b w:val="0"/>
          <w:sz w:val="26"/>
          <w:u w:val="none"/>
          <w:vertAlign w:val="subscript"/>
        </w:rPr>
        <w:t>e</w:t>
      </w:r>
      <w:r>
        <w:rPr>
          <w:rFonts w:ascii="Times New Roman" w:hAnsi="Times New Roman"/>
          <w:b w:val="0"/>
          <w:sz w:val="26"/>
          <w:u w:val="none"/>
        </w:rPr>
        <w:t xml:space="preserve"> [KG]:</w:t>
      </w:r>
      <w:r>
        <w:rPr>
          <w:rFonts w:ascii="Times New Roman" w:hAnsi="Times New Roman"/>
          <w:b w:val="0"/>
          <w:sz w:val="26"/>
          <w:u w:val="none"/>
        </w:rPr>
        <w:tab/>
        <w:t>«4100»</w:t>
      </w:r>
    </w:p>
    <w:p>
      <w:pPr>
        <w:tabs>
          <w:tab w:pos="5500" w:val="left"/>
        </w:tabs>
        <w:spacing w:line="308" w:lineRule="exact" w:after="0"/>
        <w:ind w:left="-130"/>
      </w:pPr>
      <w:r>
        <w:rPr>
          <w:rFonts w:ascii="Times New Roman" w:hAnsi="Times New Roman"/>
          <w:b w:val="0"/>
          <w:sz w:val="26"/>
          <w:u w:val="none"/>
        </w:rPr>
        <w:t>- Hệ số phân bố tải trọng lên cầu trước/cầu sau:</w:t>
      </w:r>
      <w:r>
        <w:rPr>
          <w:rFonts w:ascii="Times New Roman" w:hAnsi="Times New Roman"/>
          <w:b w:val="0"/>
          <w:sz w:val="26"/>
          <w:u w:val="none"/>
        </w:rPr>
        <w:tab/>
        <w:t>«0.3/0.7»</w:t>
      </w:r>
    </w:p>
    <w:p>
      <w:pPr>
        <w:tabs>
          <w:tab w:pos="3840" w:val="left"/>
        </w:tabs>
        <w:spacing w:line="308" w:lineRule="exact" w:after="0"/>
        <w:ind w:left="-130"/>
      </w:pPr>
      <w:r>
        <w:rPr>
          <w:rFonts w:ascii="Times New Roman" w:hAnsi="Times New Roman"/>
          <w:b w:val="0"/>
          <w:sz w:val="26"/>
          <w:u w:val="none"/>
        </w:rPr>
        <w:t>- Vận tốc cực đại [km/h]:</w:t>
      </w:r>
      <w:r>
        <w:rPr>
          <w:rFonts w:ascii="Times New Roman" w:hAnsi="Times New Roman"/>
          <w:b w:val="0"/>
          <w:sz w:val="26"/>
          <w:u w:val="none"/>
        </w:rPr>
        <w:tab/>
        <w:t>«95»</w:t>
      </w:r>
    </w:p>
    <w:p>
      <w:pPr>
        <w:tabs>
          <w:tab w:pos="4760" w:val="left"/>
        </w:tabs>
        <w:spacing w:line="308" w:lineRule="exact" w:after="0"/>
        <w:ind w:left="-130"/>
      </w:pPr>
      <w:r>
        <w:rPr>
          <w:rFonts w:ascii="Times New Roman" w:hAnsi="Times New Roman"/>
          <w:b w:val="0"/>
          <w:sz w:val="26"/>
          <w:u w:val="none"/>
        </w:rPr>
        <w:t>- Sức cản lớn nhất của đường Ψmax:</w:t>
      </w:r>
      <w:r>
        <w:rPr>
          <w:rFonts w:ascii="Times New Roman" w:hAnsi="Times New Roman"/>
          <w:b w:val="0"/>
          <w:sz w:val="26"/>
          <w:u w:val="none"/>
        </w:rPr>
        <w:tab/>
        <w:t>«0.31»</w:t>
      </w:r>
    </w:p>
    <w:p>
      <w:pPr>
        <w:tabs>
          <w:tab w:pos="5400" w:val="left"/>
        </w:tabs>
        <w:spacing w:line="308" w:lineRule="exact" w:after="0"/>
        <w:ind w:left="-130"/>
      </w:pPr>
      <w:r>
        <w:rPr>
          <w:rFonts w:ascii="Times New Roman" w:hAnsi="Times New Roman"/>
          <w:b w:val="0"/>
          <w:sz w:val="26"/>
          <w:u w:val="none"/>
        </w:rPr>
        <w:t>- Lắp động cơ đốt trong sử dụng nhiên liệu:</w:t>
      </w:r>
      <w:r>
        <w:rPr>
          <w:rFonts w:ascii="Times New Roman" w:hAnsi="Times New Roman"/>
          <w:b w:val="0"/>
          <w:sz w:val="26"/>
          <w:u w:val="none"/>
        </w:rPr>
        <w:tab/>
        <w:t>Diesel</w:t>
      </w:r>
    </w:p>
    <w:p>
      <w:pPr>
        <w:tabs>
          <w:tab w:pos="3840" w:val="left"/>
        </w:tabs>
        <w:spacing w:line="308" w:lineRule="exact" w:after="0"/>
        <w:ind w:left="-130"/>
      </w:pPr>
      <w:r>
        <w:rPr>
          <w:rFonts w:ascii="Times New Roman" w:hAnsi="Times New Roman"/>
          <w:b w:val="0"/>
          <w:sz w:val="26"/>
          <w:u w:val="none"/>
        </w:rPr>
        <w:t>- Hệ thống truyền lực cơ khí.</w:t>
      </w:r>
    </w:p>
    <w:p>
      <w:pPr>
        <w:spacing w:line="320" w:lineRule="exact" w:after="0"/>
      </w:pPr>
      <w:r>
        <w:rPr>
          <w:rFonts w:ascii="Times New Roman" w:hAnsi="Times New Roman"/>
          <w:b/>
          <w:sz w:val="26"/>
          <w:u w:val="none"/>
        </w:rPr>
        <w:t>B.   YÊU CẦU</w:t>
      </w:r>
    </w:p>
    <w:p>
      <w:pPr>
        <w:spacing w:line="308" w:lineRule="exact" w:after="0"/>
      </w:pPr>
      <w:r>
        <w:rPr>
          <w:rFonts w:ascii="Times New Roman" w:hAnsi="Times New Roman"/>
          <w:b w:val="0"/>
          <w:sz w:val="26"/>
          <w:u w:val="none"/>
        </w:rPr>
        <w:t>- Xác định trọng lượng toàn bộ ô tô và tải trọng tác dụng lên cầu trước và cầu sau.</w:t>
      </w:r>
    </w:p>
    <w:p>
      <w:pPr>
        <w:spacing w:line="308" w:lineRule="exact" w:after="0"/>
      </w:pPr>
      <w:r>
        <w:rPr>
          <w:rFonts w:ascii="Times New Roman" w:hAnsi="Times New Roman"/>
          <w:b w:val="0"/>
          <w:sz w:val="26"/>
          <w:u w:val="none"/>
        </w:rPr>
        <w:t>- Xác định công suất cần thiết của động cơ và xây dựng đặc tính tốc độ của động cơ.</w:t>
      </w:r>
    </w:p>
    <w:p>
      <w:pPr>
        <w:spacing w:line="308" w:lineRule="exact" w:after="0"/>
      </w:pPr>
      <w:r>
        <w:rPr>
          <w:rFonts w:ascii="Times New Roman" w:hAnsi="Times New Roman"/>
          <w:b w:val="0"/>
          <w:sz w:val="26"/>
          <w:u w:val="none"/>
        </w:rPr>
        <w:t>- Xác định tỷ số truyền của truyền lực chính và tỷ số truyền của hộp số.</w:t>
      </w:r>
    </w:p>
    <w:p>
      <w:pPr>
        <w:spacing w:line="308" w:lineRule="exact" w:after="0"/>
      </w:pPr>
      <w:r>
        <w:rPr>
          <w:rFonts w:ascii="Times New Roman" w:hAnsi="Times New Roman"/>
          <w:b w:val="0"/>
          <w:sz w:val="26"/>
          <w:u w:val="none"/>
        </w:rPr>
        <w:t>- Chỉ tiêu đánh giá chất lượng kéo: Lập đồ thị công suất, đồ thị lực kéo, đồ thị nhân tố động lực học, đồ thị gia tốc, đồ thị thời gian tăng tốc, đồ thị quãng đường tăng tốc.</w:t>
      </w:r>
    </w:p>
    <w:p>
      <w:pPr>
        <w:spacing w:line="308" w:lineRule="exact" w:after="0"/>
      </w:pPr>
      <w:r>
        <w:rPr>
          <w:rFonts w:ascii="Times New Roman" w:hAnsi="Times New Roman"/>
          <w:b/>
          <w:sz w:val="26"/>
          <w:u w:val="none"/>
        </w:rPr>
        <w:t xml:space="preserve">C. BẢN VẼ : </w:t>
      </w:r>
      <w:r>
        <w:rPr>
          <w:rFonts w:ascii="Times New Roman" w:hAnsi="Times New Roman"/>
          <w:b w:val="0"/>
          <w:sz w:val="26"/>
          <w:u w:val="none"/>
        </w:rPr>
        <w:t>Đồ thị đường đặc tính ngoài động cơ, đồ thị công suất kéo, đồ thị lực kéo, đồ thị nhân tố động lực học, đồ thị gia tốc, đồ thị gia tốc ngược, đồ thị thời gian tăng tốc, đồ thị quãng đường tăng tốc.</w:t>
      </w:r>
    </w:p>
    <w:p>
      <w:pPr>
        <w:spacing w:line="320" w:lineRule="exact" w:after="160"/>
      </w:pPr>
      <w:r>
        <w:rPr>
          <w:rFonts w:ascii="Times New Roman" w:hAnsi="Times New Roman"/>
          <w:b/>
          <w:sz w:val="26"/>
          <w:u w:val="none"/>
        </w:rPr>
        <w:t>Ngày giao đề : 12/08/2026</w:t>
      </w:r>
    </w:p>
    <w:p>
      <w:pPr>
        <w:spacing w:line="320" w:lineRule="exact" w:after="0"/>
      </w:pPr>
      <w:r>
        <w:rPr>
          <w:rFonts w:ascii="Times New Roman" w:hAnsi="Times New Roman"/>
          <w:b/>
          <w:sz w:val="26"/>
          <w:u w:val="none"/>
        </w:rPr>
        <w:t>Ngày hoàn thành : 4/11/2026</w:t>
      </w:r>
    </w:p>
    <w:sectPr w:rsidR="00FC693F" w:rsidRPr="0006063C" w:rsidSect="00034616">
      <w:pgSz w:w="11906" w:h="16838"/>
      <w:pgMar w:top="595" w:right="726" w:bottom="794" w:left="107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308"/>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bài BTL Lý thuyết ô tô – Nhóm số 2</dc:title>
  <dc:subject>Dựng lại nội dung và bố cục từ ảnh đề bài; chữ và bảng có thể chỉnh sửa.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