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TÓM TẮT HỆ THỐNG HEALTHGUARD</w:t>
      </w:r>
    </w:p>
    <w:p>
      <w:pPr>
        <w:spacing w:after="180"/>
        <w:jc w:val="center"/>
      </w:pPr>
      <w:r>
        <w:rPr>
          <w:rFonts w:ascii="Arial" w:hAnsi="Arial" w:eastAsia="Arial"/>
          <w:b/>
          <w:color w:val="404040"/>
          <w:sz w:val="23"/>
        </w:rPr>
        <w:t>Hệ thống hỗ trợ quản lý chăm sóc và nhắc uống thuốc cho người cao tuổi</w:t>
      </w:r>
    </w:p>
    <w:p>
      <w:pPr>
        <w:spacing w:after="140"/>
      </w:pPr>
      <w:r>
        <w:rPr>
          <w:rFonts w:ascii="Arial" w:hAnsi="Arial" w:eastAsia="Arial"/>
          <w:color w:val="000000"/>
          <w:sz w:val="21"/>
        </w:rPr>
        <w:t>HealthGuard kết nối chủ gia đình, người chăm sóc và hồ sơ người cao tuổi trong một nhóm chăm sóc. Hệ thống quản lý lịch thuốc, tự động nhắc đúng thời điểm, ghi nhận phản hồi và hỗ trợ nhập đơn thuốc từ ảnh.</w:t>
      </w:r>
    </w:p>
    <w:p>
      <w:pPr>
        <w:pStyle w:val="Heading1"/>
      </w:pPr>
      <w:r>
        <w:t>1  Chức năng chính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880"/>
            <w:shd w:fill="1F4E78"/>
            <w:tcMar>
              <w:top w:w="100" w:type="dxa"/>
              <w:start w:w="120" w:type="dxa"/>
              <w:bottom w:w="100" w:type="dxa"/>
              <w:end w:w="120" w:type="dxa"/>
            </w:tcMar>
            <w:vAlign w:val="center"/>
          </w:tcPr>
          <w:p>
            <w:pPr>
              <w:spacing w:after="0"/>
              <w:jc w:val="center"/>
            </w:pPr>
            <w:r>
              <w:rPr>
                <w:rFonts w:ascii="Arial" w:hAnsi="Arial" w:eastAsia="Arial"/>
                <w:b/>
                <w:color w:val="FFFFFF"/>
                <w:sz w:val="20"/>
              </w:rPr>
              <w:t>Chức năng</w:t>
            </w:r>
          </w:p>
        </w:tc>
        <w:tc>
          <w:tcPr>
            <w:tcW w:type="dxa" w:w="7200"/>
            <w:shd w:fill="1F4E78"/>
            <w:tcMar>
              <w:top w:w="100" w:type="dxa"/>
              <w:start w:w="120" w:type="dxa"/>
              <w:bottom w:w="100" w:type="dxa"/>
              <w:end w:w="120" w:type="dxa"/>
            </w:tcMar>
            <w:vAlign w:val="center"/>
          </w:tcPr>
          <w:p>
            <w:pPr>
              <w:spacing w:after="0"/>
              <w:jc w:val="center"/>
            </w:pPr>
            <w:r>
              <w:rPr>
                <w:rFonts w:ascii="Arial" w:hAnsi="Arial" w:eastAsia="Arial"/>
                <w:b/>
                <w:color w:val="FFFFFF"/>
                <w:sz w:val="20"/>
              </w:rPr>
              <w:t>Mô tả ngắn</w:t>
            </w:r>
          </w:p>
        </w:tc>
      </w:tr>
      <w:tr>
        <w:trPr>
          <w:cantSplit/>
        </w:trPr>
        <w:tc>
          <w:tcPr>
            <w:tcW w:type="dxa" w:w="2880"/>
            <w:tcMar>
              <w:top w:w="90" w:type="dxa"/>
              <w:start w:w="110" w:type="dxa"/>
              <w:bottom w:w="90" w:type="dxa"/>
              <w:end w:w="110" w:type="dxa"/>
            </w:tcMar>
            <w:vAlign w:val="center"/>
          </w:tcPr>
          <w:p>
            <w:pPr>
              <w:spacing w:after="0" w:line="250" w:lineRule="auto"/>
            </w:pPr>
            <w:r>
              <w:rPr>
                <w:rFonts w:ascii="Arial" w:hAnsi="Arial" w:eastAsia="Arial"/>
                <w:b/>
                <w:color w:val="000000"/>
                <w:sz w:val="18"/>
              </w:rPr>
              <w:t>Tài khoản và phân quyền</w:t>
            </w:r>
          </w:p>
        </w:tc>
        <w:tc>
          <w:tcPr>
            <w:tcW w:type="dxa" w:w="7200"/>
            <w:tcMar>
              <w:top w:w="90" w:type="dxa"/>
              <w:start w:w="110" w:type="dxa"/>
              <w:bottom w:w="90" w:type="dxa"/>
              <w:end w:w="110" w:type="dxa"/>
            </w:tcMar>
            <w:vAlign w:val="center"/>
          </w:tcPr>
          <w:p>
            <w:pPr>
              <w:spacing w:after="0" w:line="250" w:lineRule="auto"/>
            </w:pPr>
            <w:r>
              <w:rPr>
                <w:rFonts w:ascii="Arial" w:hAnsi="Arial" w:eastAsia="Arial"/>
                <w:b w:val="0"/>
                <w:color w:val="000000"/>
                <w:sz w:val="18"/>
              </w:rPr>
              <w:t>Đăng ký, đăng nhập, đăng xuất; hai vai trò OWNER và CAREGIVER. Backend kiểm tra quyền theo nhóm và theo hồ sơ người cao tuổi.</w:t>
            </w:r>
          </w:p>
        </w:tc>
      </w:tr>
      <w:tr>
        <w:trPr>
          <w:cantSplit/>
        </w:trPr>
        <w:tc>
          <w:tcPr>
            <w:tcW w:type="dxa" w:w="2880"/>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Nhóm chăm sóc</w:t>
            </w:r>
          </w:p>
        </w:tc>
        <w:tc>
          <w:tcPr>
            <w:tcW w:type="dxa" w:w="7200"/>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OWNER tạo nhóm, mời người chăm sóc bằng liên kết có thời hạn, phân công theo từng người cao tuổi và thu hồi quyền khi cần.</w:t>
            </w:r>
          </w:p>
        </w:tc>
      </w:tr>
      <w:tr>
        <w:trPr>
          <w:cantSplit/>
        </w:trPr>
        <w:tc>
          <w:tcPr>
            <w:tcW w:type="dxa" w:w="2880"/>
            <w:tcMar>
              <w:top w:w="90" w:type="dxa"/>
              <w:start w:w="110" w:type="dxa"/>
              <w:bottom w:w="90" w:type="dxa"/>
              <w:end w:w="110" w:type="dxa"/>
            </w:tcMar>
            <w:vAlign w:val="center"/>
          </w:tcPr>
          <w:p>
            <w:pPr>
              <w:spacing w:after="0" w:line="250" w:lineRule="auto"/>
            </w:pPr>
            <w:r>
              <w:rPr>
                <w:rFonts w:ascii="Arial" w:hAnsi="Arial" w:eastAsia="Arial"/>
                <w:b/>
                <w:color w:val="000000"/>
                <w:sz w:val="18"/>
              </w:rPr>
              <w:t>Hồ sơ người cao tuổi</w:t>
            </w:r>
          </w:p>
        </w:tc>
        <w:tc>
          <w:tcPr>
            <w:tcW w:type="dxa" w:w="7200"/>
            <w:tcMar>
              <w:top w:w="90" w:type="dxa"/>
              <w:start w:w="110" w:type="dxa"/>
              <w:bottom w:w="90" w:type="dxa"/>
              <w:end w:w="110" w:type="dxa"/>
            </w:tcMar>
            <w:vAlign w:val="center"/>
          </w:tcPr>
          <w:p>
            <w:pPr>
              <w:spacing w:after="0" w:line="250" w:lineRule="auto"/>
            </w:pPr>
            <w:r>
              <w:rPr>
                <w:rFonts w:ascii="Arial" w:hAnsi="Arial" w:eastAsia="Arial"/>
                <w:b w:val="0"/>
                <w:color w:val="000000"/>
                <w:sz w:val="18"/>
              </w:rPr>
              <w:t>Lưu thông tin cá nhân, tình trạng sức khỏe, khả năng vận động, thói quen và liên hệ khẩn cấp. CAREGIVER chỉ xem hồ sơ được phân công.</w:t>
            </w:r>
          </w:p>
        </w:tc>
      </w:tr>
      <w:tr>
        <w:trPr>
          <w:cantSplit/>
        </w:trPr>
        <w:tc>
          <w:tcPr>
            <w:tcW w:type="dxa" w:w="2880"/>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Thuốc và lịch uống</w:t>
            </w:r>
          </w:p>
        </w:tc>
        <w:tc>
          <w:tcPr>
            <w:tcW w:type="dxa" w:w="7200"/>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OWNER tạo, sửa hoặc ngừng lịch theo tên thuốc, liều, đơn vị, ngày dùng, giờ uống và người phụ trách. Lịch sử cũ được giữ lại.</w:t>
            </w:r>
          </w:p>
        </w:tc>
      </w:tr>
      <w:tr>
        <w:trPr>
          <w:cantSplit/>
        </w:trPr>
        <w:tc>
          <w:tcPr>
            <w:tcW w:type="dxa" w:w="2880"/>
            <w:tcMar>
              <w:top w:w="90" w:type="dxa"/>
              <w:start w:w="110" w:type="dxa"/>
              <w:bottom w:w="90" w:type="dxa"/>
              <w:end w:w="110" w:type="dxa"/>
            </w:tcMar>
            <w:vAlign w:val="center"/>
          </w:tcPr>
          <w:p>
            <w:pPr>
              <w:spacing w:after="0" w:line="250" w:lineRule="auto"/>
            </w:pPr>
            <w:r>
              <w:rPr>
                <w:rFonts w:ascii="Arial" w:hAnsi="Arial" w:eastAsia="Arial"/>
                <w:b/>
                <w:color w:val="000000"/>
                <w:sz w:val="18"/>
              </w:rPr>
              <w:t>Nhắc thuốc tự động</w:t>
            </w:r>
          </w:p>
        </w:tc>
        <w:tc>
          <w:tcPr>
            <w:tcW w:type="dxa" w:w="7200"/>
            <w:tcMar>
              <w:top w:w="90" w:type="dxa"/>
              <w:start w:w="110" w:type="dxa"/>
              <w:bottom w:w="90" w:type="dxa"/>
              <w:end w:w="110" w:type="dxa"/>
            </w:tcMar>
            <w:vAlign w:val="center"/>
          </w:tcPr>
          <w:p>
            <w:pPr>
              <w:spacing w:after="0" w:line="250" w:lineRule="auto"/>
            </w:pPr>
            <w:r>
              <w:rPr>
                <w:rFonts w:ascii="Arial" w:hAnsi="Arial" w:eastAsia="Arial"/>
                <w:b w:val="0"/>
                <w:color w:val="000000"/>
                <w:sz w:val="18"/>
              </w:rPr>
              <w:t>Worker tạo từng lần uống và nhắc vào đúng giờ, sau 15, 30 và 45 phút. Sau 60 phút chưa có phản hồi, trạng thái chuyển thành Chưa xác nhận và báo OWNER.</w:t>
            </w:r>
          </w:p>
        </w:tc>
      </w:tr>
      <w:tr>
        <w:trPr>
          <w:cantSplit/>
        </w:trPr>
        <w:tc>
          <w:tcPr>
            <w:tcW w:type="dxa" w:w="2880"/>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Xác nhận chăm sóc</w:t>
            </w:r>
          </w:p>
        </w:tc>
        <w:tc>
          <w:tcPr>
            <w:tcW w:type="dxa" w:w="7200"/>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Người được phân công chọn Đã cho uống hoặc Chưa thể cho uống, kèm lý do và ghi chú. Hệ thống lưu người thao tác và thời gian phản hồi.</w:t>
            </w:r>
          </w:p>
        </w:tc>
      </w:tr>
      <w:tr>
        <w:trPr>
          <w:cantSplit/>
        </w:trPr>
        <w:tc>
          <w:tcPr>
            <w:tcW w:type="dxa" w:w="2880"/>
            <w:tcMar>
              <w:top w:w="90" w:type="dxa"/>
              <w:start w:w="110" w:type="dxa"/>
              <w:bottom w:w="90" w:type="dxa"/>
              <w:end w:w="110" w:type="dxa"/>
            </w:tcMar>
            <w:vAlign w:val="center"/>
          </w:tcPr>
          <w:p>
            <w:pPr>
              <w:spacing w:after="0" w:line="250" w:lineRule="auto"/>
            </w:pPr>
            <w:r>
              <w:rPr>
                <w:rFonts w:ascii="Arial" w:hAnsi="Arial" w:eastAsia="Arial"/>
                <w:b/>
                <w:color w:val="000000"/>
                <w:sz w:val="18"/>
              </w:rPr>
              <w:t>Thông báo Telegram</w:t>
            </w:r>
          </w:p>
        </w:tc>
        <w:tc>
          <w:tcPr>
            <w:tcW w:type="dxa" w:w="7200"/>
            <w:tcMar>
              <w:top w:w="90" w:type="dxa"/>
              <w:start w:w="110" w:type="dxa"/>
              <w:bottom w:w="90" w:type="dxa"/>
              <w:end w:w="110" w:type="dxa"/>
            </w:tcMar>
            <w:vAlign w:val="center"/>
          </w:tcPr>
          <w:p>
            <w:pPr>
              <w:spacing w:after="0" w:line="250" w:lineRule="auto"/>
            </w:pPr>
            <w:r>
              <w:rPr>
                <w:rFonts w:ascii="Arial" w:hAnsi="Arial" w:eastAsia="Arial"/>
                <w:b w:val="0"/>
                <w:color w:val="000000"/>
                <w:sz w:val="18"/>
              </w:rPr>
              <w:t>Mỗi thành viên tự liên kết Telegram bằng mã dùng một lần. Bot gửi lời nhắc và nút mở đúng lần uống trên website để xác nhận.</w:t>
            </w:r>
          </w:p>
        </w:tc>
      </w:tr>
      <w:tr>
        <w:trPr>
          <w:cantSplit/>
        </w:trPr>
        <w:tc>
          <w:tcPr>
            <w:tcW w:type="dxa" w:w="2880"/>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Nhập đơn thuốc bằng OCR</w:t>
            </w:r>
          </w:p>
        </w:tc>
        <w:tc>
          <w:tcPr>
            <w:tcW w:type="dxa" w:w="7200"/>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OWNER tải ảnh JPG/PNG; Pillow xử lý ảnh, Tesseract đọc tiếng Việt và tiếng Anh, hệ thống tạo bản nháp thuốc. Người dùng phải đối chiếu và xác nhận trước khi lưu lịch.</w:t>
            </w:r>
          </w:p>
        </w:tc>
      </w:tr>
      <w:tr>
        <w:trPr>
          <w:cantSplit/>
        </w:trPr>
        <w:tc>
          <w:tcPr>
            <w:tcW w:type="dxa" w:w="2880"/>
            <w:tcMar>
              <w:top w:w="90" w:type="dxa"/>
              <w:start w:w="110" w:type="dxa"/>
              <w:bottom w:w="90" w:type="dxa"/>
              <w:end w:w="110" w:type="dxa"/>
            </w:tcMar>
            <w:vAlign w:val="center"/>
          </w:tcPr>
          <w:p>
            <w:pPr>
              <w:spacing w:after="0" w:line="250" w:lineRule="auto"/>
            </w:pPr>
            <w:r>
              <w:rPr>
                <w:rFonts w:ascii="Arial" w:hAnsi="Arial" w:eastAsia="Arial"/>
                <w:b/>
                <w:color w:val="000000"/>
                <w:sz w:val="18"/>
              </w:rPr>
              <w:t>Cài đặt tài khoản</w:t>
            </w:r>
          </w:p>
        </w:tc>
        <w:tc>
          <w:tcPr>
            <w:tcW w:type="dxa" w:w="7200"/>
            <w:tcMar>
              <w:top w:w="90" w:type="dxa"/>
              <w:start w:w="110" w:type="dxa"/>
              <w:bottom w:w="90" w:type="dxa"/>
              <w:end w:w="110" w:type="dxa"/>
            </w:tcMar>
            <w:vAlign w:val="center"/>
          </w:tcPr>
          <w:p>
            <w:pPr>
              <w:spacing w:after="0" w:line="250" w:lineRule="auto"/>
            </w:pPr>
            <w:r>
              <w:rPr>
                <w:rFonts w:ascii="Arial" w:hAnsi="Arial" w:eastAsia="Arial"/>
                <w:b w:val="0"/>
                <w:color w:val="000000"/>
                <w:sz w:val="18"/>
              </w:rPr>
              <w:t>Cập nhật họ tên, số điện thoại, đổi mật khẩu và xem trạng thái liên kết Telegram. Đổi mật khẩu yêu cầu mật khẩu hiện tại.</w:t>
            </w:r>
          </w:p>
        </w:tc>
      </w:tr>
      <w:tr>
        <w:trPr>
          <w:cantSplit/>
        </w:trPr>
        <w:tc>
          <w:tcPr>
            <w:tcW w:type="dxa" w:w="2880"/>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Nhật ký và bảo mật</w:t>
            </w:r>
          </w:p>
        </w:tc>
        <w:tc>
          <w:tcPr>
            <w:tcW w:type="dxa" w:w="7200"/>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Lưu audit log cho thao tác quan trọng; mật khẩu băm Argon2id; đăng nhập bằng cookie HttpOnly; dữ liệu các nhóm được tách biệt.</w:t>
            </w:r>
          </w:p>
        </w:tc>
      </w:tr>
      <w:tr>
        <w:trPr>
          <w:cantSplit/>
        </w:trPr>
        <w:tc>
          <w:tcPr>
            <w:tcW w:type="dxa" w:w="2880"/>
            <w:tcMar>
              <w:top w:w="90" w:type="dxa"/>
              <w:start w:w="110" w:type="dxa"/>
              <w:bottom w:w="90" w:type="dxa"/>
              <w:end w:w="110" w:type="dxa"/>
            </w:tcMar>
            <w:vAlign w:val="center"/>
          </w:tcPr>
          <w:p>
            <w:pPr>
              <w:spacing w:after="0" w:line="250" w:lineRule="auto"/>
            </w:pPr>
            <w:r>
              <w:rPr>
                <w:rFonts w:ascii="Arial" w:hAnsi="Arial" w:eastAsia="Arial"/>
                <w:b/>
                <w:color w:val="000000"/>
                <w:sz w:val="18"/>
              </w:rPr>
              <w:t>Phát hiện té ngã</w:t>
            </w:r>
          </w:p>
        </w:tc>
        <w:tc>
          <w:tcPr>
            <w:tcW w:type="dxa" w:w="7200"/>
            <w:tcMar>
              <w:top w:w="90" w:type="dxa"/>
              <w:start w:w="110" w:type="dxa"/>
              <w:bottom w:w="90" w:type="dxa"/>
              <w:end w:w="110" w:type="dxa"/>
            </w:tcMar>
            <w:vAlign w:val="center"/>
          </w:tcPr>
          <w:p>
            <w:pPr>
              <w:spacing w:after="0" w:line="250" w:lineRule="auto"/>
            </w:pPr>
            <w:r>
              <w:rPr>
                <w:rFonts w:ascii="Arial" w:hAnsi="Arial" w:eastAsia="Arial"/>
                <w:b w:val="0"/>
                <w:color w:val="000000"/>
                <w:sz w:val="18"/>
              </w:rPr>
              <w:t>Module AI của thành viên khác nhận dữ liệu camera/video, phát hiện sự kiện nghi ngờ té ngã và tạo cảnh báo cho người chăm sóc. Tích hợp chung qua mã hồ sơ người cao tuổi.</w:t>
            </w:r>
          </w:p>
        </w:tc>
      </w:tr>
    </w:tbl>
    <w:p>
      <w:pPr>
        <w:spacing w:after="0"/>
      </w:pPr>
    </w:p>
    <w:p>
      <w:pPr>
        <w:pStyle w:val="Heading1"/>
      </w:pPr>
      <w:r>
        <w:t>2  Công nghệ và công cụ</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088"/>
            <w:shd w:fill="1F4E78"/>
            <w:tcMar>
              <w:top w:w="100" w:type="dxa"/>
              <w:start w:w="120" w:type="dxa"/>
              <w:bottom w:w="100" w:type="dxa"/>
              <w:end w:w="120" w:type="dxa"/>
            </w:tcMar>
            <w:vAlign w:val="center"/>
          </w:tcPr>
          <w:p>
            <w:pPr>
              <w:spacing w:after="0"/>
              <w:jc w:val="center"/>
            </w:pPr>
            <w:r>
              <w:rPr>
                <w:rFonts w:ascii="Arial" w:hAnsi="Arial" w:eastAsia="Arial"/>
                <w:b/>
                <w:color w:val="FFFFFF"/>
                <w:sz w:val="20"/>
              </w:rPr>
              <w:t>Thành phần</w:t>
            </w:r>
          </w:p>
        </w:tc>
        <w:tc>
          <w:tcPr>
            <w:tcW w:type="dxa" w:w="3816"/>
            <w:shd w:fill="1F4E78"/>
            <w:tcMar>
              <w:top w:w="100" w:type="dxa"/>
              <w:start w:w="120" w:type="dxa"/>
              <w:bottom w:w="100" w:type="dxa"/>
              <w:end w:w="120" w:type="dxa"/>
            </w:tcMar>
            <w:vAlign w:val="center"/>
          </w:tcPr>
          <w:p>
            <w:pPr>
              <w:spacing w:after="0"/>
              <w:jc w:val="center"/>
            </w:pPr>
            <w:r>
              <w:rPr>
                <w:rFonts w:ascii="Arial" w:hAnsi="Arial" w:eastAsia="Arial"/>
                <w:b/>
                <w:color w:val="FFFFFF"/>
                <w:sz w:val="20"/>
              </w:rPr>
              <w:t>Công nghệ</w:t>
            </w:r>
          </w:p>
        </w:tc>
        <w:tc>
          <w:tcPr>
            <w:tcW w:type="dxa" w:w="4176"/>
            <w:shd w:fill="1F4E78"/>
            <w:tcMar>
              <w:top w:w="100" w:type="dxa"/>
              <w:start w:w="120" w:type="dxa"/>
              <w:bottom w:w="100" w:type="dxa"/>
              <w:end w:w="120" w:type="dxa"/>
            </w:tcMar>
            <w:vAlign w:val="center"/>
          </w:tcPr>
          <w:p>
            <w:pPr>
              <w:spacing w:after="0"/>
              <w:jc w:val="center"/>
            </w:pPr>
            <w:r>
              <w:rPr>
                <w:rFonts w:ascii="Arial" w:hAnsi="Arial" w:eastAsia="Arial"/>
                <w:b/>
                <w:color w:val="FFFFFF"/>
                <w:sz w:val="20"/>
              </w:rPr>
              <w:t>Mục đích</w:t>
            </w:r>
          </w:p>
        </w:tc>
      </w:tr>
      <w:tr>
        <w:trPr>
          <w:cantSplit/>
        </w:trPr>
        <w:tc>
          <w:tcPr>
            <w:tcW w:type="dxa" w:w="2088"/>
            <w:tcMar>
              <w:top w:w="90" w:type="dxa"/>
              <w:start w:w="110" w:type="dxa"/>
              <w:bottom w:w="90" w:type="dxa"/>
              <w:end w:w="110" w:type="dxa"/>
            </w:tcMar>
            <w:vAlign w:val="center"/>
          </w:tcPr>
          <w:p>
            <w:pPr>
              <w:spacing w:after="0" w:line="250" w:lineRule="auto"/>
            </w:pPr>
            <w:r>
              <w:rPr>
                <w:rFonts w:ascii="Arial" w:hAnsi="Arial" w:eastAsia="Arial"/>
                <w:b/>
                <w:color w:val="000000"/>
                <w:sz w:val="18"/>
              </w:rPr>
              <w:t>Giao diện web</w:t>
            </w:r>
          </w:p>
        </w:tc>
        <w:tc>
          <w:tcPr>
            <w:tcW w:type="dxa" w:w="3816"/>
            <w:tcMar>
              <w:top w:w="90" w:type="dxa"/>
              <w:start w:w="110" w:type="dxa"/>
              <w:bottom w:w="90" w:type="dxa"/>
              <w:end w:w="110" w:type="dxa"/>
            </w:tcMar>
            <w:vAlign w:val="center"/>
          </w:tcPr>
          <w:p>
            <w:pPr>
              <w:spacing w:after="0" w:line="250" w:lineRule="auto"/>
            </w:pPr>
            <w:r>
              <w:rPr>
                <w:rFonts w:ascii="Arial" w:hAnsi="Arial" w:eastAsia="Arial"/>
                <w:b w:val="0"/>
                <w:color w:val="000000"/>
                <w:sz w:val="18"/>
              </w:rPr>
              <w:t>Next.js 16, React 19, TypeScript, React Hook Form, Zod, Lucide Icons</w:t>
            </w:r>
          </w:p>
        </w:tc>
        <w:tc>
          <w:tcPr>
            <w:tcW w:type="dxa" w:w="4176"/>
            <w:tcMar>
              <w:top w:w="90" w:type="dxa"/>
              <w:start w:w="110" w:type="dxa"/>
              <w:bottom w:w="90" w:type="dxa"/>
              <w:end w:w="110" w:type="dxa"/>
            </w:tcMar>
            <w:vAlign w:val="center"/>
          </w:tcPr>
          <w:p>
            <w:pPr>
              <w:spacing w:after="0" w:line="250" w:lineRule="auto"/>
            </w:pPr>
            <w:r>
              <w:rPr>
                <w:rFonts w:ascii="Arial" w:hAnsi="Arial" w:eastAsia="Arial"/>
                <w:b w:val="0"/>
                <w:color w:val="000000"/>
                <w:sz w:val="18"/>
              </w:rPr>
              <w:t>Xây dựng giao diện tiếng Việt, biểu mẫu và kiểm tra dữ liệu phía người dùng.</w:t>
            </w:r>
          </w:p>
        </w:tc>
      </w:tr>
      <w:tr>
        <w:trPr>
          <w:cantSplit/>
        </w:trPr>
        <w:tc>
          <w:tcPr>
            <w:tcW w:type="dxa" w:w="2088"/>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Backend API</w:t>
            </w:r>
          </w:p>
        </w:tc>
        <w:tc>
          <w:tcPr>
            <w:tcW w:type="dxa" w:w="381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Python, FastAPI, Pydantic, Uvicorn</w:t>
            </w:r>
          </w:p>
        </w:tc>
        <w:tc>
          <w:tcPr>
            <w:tcW w:type="dxa" w:w="417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Xử lý nghiệp vụ, xác thực, phân quyền và cung cấp REST API.</w:t>
            </w:r>
          </w:p>
        </w:tc>
      </w:tr>
      <w:tr>
        <w:trPr>
          <w:cantSplit/>
        </w:trPr>
        <w:tc>
          <w:tcPr>
            <w:tcW w:type="dxa" w:w="2088"/>
            <w:tcMar>
              <w:top w:w="90" w:type="dxa"/>
              <w:start w:w="110" w:type="dxa"/>
              <w:bottom w:w="90" w:type="dxa"/>
              <w:end w:w="110" w:type="dxa"/>
            </w:tcMar>
            <w:vAlign w:val="center"/>
          </w:tcPr>
          <w:p>
            <w:pPr>
              <w:spacing w:after="0" w:line="250" w:lineRule="auto"/>
            </w:pPr>
            <w:r>
              <w:rPr>
                <w:rFonts w:ascii="Arial" w:hAnsi="Arial" w:eastAsia="Arial"/>
                <w:b/>
                <w:color w:val="000000"/>
                <w:sz w:val="18"/>
              </w:rPr>
              <w:t>Cơ sở dữ liệu</w:t>
            </w:r>
          </w:p>
        </w:tc>
        <w:tc>
          <w:tcPr>
            <w:tcW w:type="dxa" w:w="3816"/>
            <w:tcMar>
              <w:top w:w="90" w:type="dxa"/>
              <w:start w:w="110" w:type="dxa"/>
              <w:bottom w:w="90" w:type="dxa"/>
              <w:end w:w="110" w:type="dxa"/>
            </w:tcMar>
            <w:vAlign w:val="center"/>
          </w:tcPr>
          <w:p>
            <w:pPr>
              <w:spacing w:after="0" w:line="250" w:lineRule="auto"/>
            </w:pPr>
            <w:r>
              <w:rPr>
                <w:rFonts w:ascii="Arial" w:hAnsi="Arial" w:eastAsia="Arial"/>
                <w:b w:val="0"/>
                <w:color w:val="000000"/>
                <w:sz w:val="18"/>
              </w:rPr>
              <w:t>PostgreSQL, SQLAlchemy Async, asyncpg, Alembic</w:t>
            </w:r>
          </w:p>
        </w:tc>
        <w:tc>
          <w:tcPr>
            <w:tcW w:type="dxa" w:w="4176"/>
            <w:tcMar>
              <w:top w:w="90" w:type="dxa"/>
              <w:start w:w="110" w:type="dxa"/>
              <w:bottom w:w="90" w:type="dxa"/>
              <w:end w:w="110" w:type="dxa"/>
            </w:tcMar>
            <w:vAlign w:val="center"/>
          </w:tcPr>
          <w:p>
            <w:pPr>
              <w:spacing w:after="0" w:line="250" w:lineRule="auto"/>
            </w:pPr>
            <w:r>
              <w:rPr>
                <w:rFonts w:ascii="Arial" w:hAnsi="Arial" w:eastAsia="Arial"/>
                <w:b w:val="0"/>
                <w:color w:val="000000"/>
                <w:sz w:val="18"/>
              </w:rPr>
              <w:t>Lưu tài khoản, nhóm, hồ sơ, lịch thuốc, lần uống, phản hồi và nhật ký.</w:t>
            </w:r>
          </w:p>
        </w:tc>
      </w:tr>
      <w:tr>
        <w:trPr>
          <w:cantSplit/>
        </w:trPr>
        <w:tc>
          <w:tcPr>
            <w:tcW w:type="dxa" w:w="2088"/>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Bảo mật</w:t>
            </w:r>
          </w:p>
        </w:tc>
        <w:tc>
          <w:tcPr>
            <w:tcW w:type="dxa" w:w="381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JWT, cookie HttpOnly, Argon2id</w:t>
            </w:r>
          </w:p>
        </w:tc>
        <w:tc>
          <w:tcPr>
            <w:tcW w:type="dxa" w:w="417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Quản lý phiên đăng nhập và bảo vệ mật khẩu.</w:t>
            </w:r>
          </w:p>
        </w:tc>
      </w:tr>
      <w:tr>
        <w:trPr>
          <w:cantSplit/>
        </w:trPr>
        <w:tc>
          <w:tcPr>
            <w:tcW w:type="dxa" w:w="2088"/>
            <w:tcMar>
              <w:top w:w="90" w:type="dxa"/>
              <w:start w:w="110" w:type="dxa"/>
              <w:bottom w:w="90" w:type="dxa"/>
              <w:end w:w="110" w:type="dxa"/>
            </w:tcMar>
            <w:vAlign w:val="center"/>
          </w:tcPr>
          <w:p>
            <w:pPr>
              <w:spacing w:after="0" w:line="250" w:lineRule="auto"/>
            </w:pPr>
            <w:r>
              <w:rPr>
                <w:rFonts w:ascii="Arial" w:hAnsi="Arial" w:eastAsia="Arial"/>
                <w:b/>
                <w:color w:val="000000"/>
                <w:sz w:val="18"/>
              </w:rPr>
              <w:t>Nhắc việc</w:t>
            </w:r>
          </w:p>
        </w:tc>
        <w:tc>
          <w:tcPr>
            <w:tcW w:type="dxa" w:w="3816"/>
            <w:tcMar>
              <w:top w:w="90" w:type="dxa"/>
              <w:start w:w="110" w:type="dxa"/>
              <w:bottom w:w="90" w:type="dxa"/>
              <w:end w:w="110" w:type="dxa"/>
            </w:tcMar>
            <w:vAlign w:val="center"/>
          </w:tcPr>
          <w:p>
            <w:pPr>
              <w:spacing w:after="0" w:line="250" w:lineRule="auto"/>
            </w:pPr>
            <w:r>
              <w:rPr>
                <w:rFonts w:ascii="Arial" w:hAnsi="Arial" w:eastAsia="Arial"/>
                <w:b w:val="0"/>
                <w:color w:val="000000"/>
                <w:sz w:val="18"/>
              </w:rPr>
              <w:t>Python Worker, timezone IANA</w:t>
            </w:r>
          </w:p>
        </w:tc>
        <w:tc>
          <w:tcPr>
            <w:tcW w:type="dxa" w:w="4176"/>
            <w:tcMar>
              <w:top w:w="90" w:type="dxa"/>
              <w:start w:w="110" w:type="dxa"/>
              <w:bottom w:w="90" w:type="dxa"/>
              <w:end w:w="110" w:type="dxa"/>
            </w:tcMar>
            <w:vAlign w:val="center"/>
          </w:tcPr>
          <w:p>
            <w:pPr>
              <w:spacing w:after="0" w:line="250" w:lineRule="auto"/>
            </w:pPr>
            <w:r>
              <w:rPr>
                <w:rFonts w:ascii="Arial" w:hAnsi="Arial" w:eastAsia="Arial"/>
                <w:b w:val="0"/>
                <w:color w:val="000000"/>
                <w:sz w:val="18"/>
              </w:rPr>
              <w:t>Tạo lần uống, xử lý lịch nhắc và chuyển trạng thái quá hạn.</w:t>
            </w:r>
          </w:p>
        </w:tc>
      </w:tr>
      <w:tr>
        <w:trPr>
          <w:cantSplit/>
        </w:trPr>
        <w:tc>
          <w:tcPr>
            <w:tcW w:type="dxa" w:w="2088"/>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Thông báo</w:t>
            </w:r>
          </w:p>
        </w:tc>
        <w:tc>
          <w:tcPr>
            <w:tcW w:type="dxa" w:w="381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Telegram Bot API, HTTPS webhook</w:t>
            </w:r>
          </w:p>
        </w:tc>
        <w:tc>
          <w:tcPr>
            <w:tcW w:type="dxa" w:w="417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Gửi nhắc thuốc và cảnh báo đến đúng tài khoản đã liên kết.</w:t>
            </w:r>
          </w:p>
        </w:tc>
      </w:tr>
      <w:tr>
        <w:trPr>
          <w:cantSplit/>
        </w:trPr>
        <w:tc>
          <w:tcPr>
            <w:tcW w:type="dxa" w:w="2088"/>
            <w:tcMar>
              <w:top w:w="90" w:type="dxa"/>
              <w:start w:w="110" w:type="dxa"/>
              <w:bottom w:w="90" w:type="dxa"/>
              <w:end w:w="110" w:type="dxa"/>
            </w:tcMar>
            <w:vAlign w:val="center"/>
          </w:tcPr>
          <w:p>
            <w:pPr>
              <w:spacing w:after="0" w:line="250" w:lineRule="auto"/>
            </w:pPr>
            <w:r>
              <w:rPr>
                <w:rFonts w:ascii="Arial" w:hAnsi="Arial" w:eastAsia="Arial"/>
                <w:b/>
                <w:color w:val="000000"/>
                <w:sz w:val="18"/>
              </w:rPr>
              <w:t>OCR đơn thuốc</w:t>
            </w:r>
          </w:p>
        </w:tc>
        <w:tc>
          <w:tcPr>
            <w:tcW w:type="dxa" w:w="3816"/>
            <w:tcMar>
              <w:top w:w="90" w:type="dxa"/>
              <w:start w:w="110" w:type="dxa"/>
              <w:bottom w:w="90" w:type="dxa"/>
              <w:end w:w="110" w:type="dxa"/>
            </w:tcMar>
            <w:vAlign w:val="center"/>
          </w:tcPr>
          <w:p>
            <w:pPr>
              <w:spacing w:after="0" w:line="250" w:lineRule="auto"/>
            </w:pPr>
            <w:r>
              <w:rPr>
                <w:rFonts w:ascii="Arial" w:hAnsi="Arial" w:eastAsia="Arial"/>
                <w:b w:val="0"/>
                <w:color w:val="000000"/>
                <w:sz w:val="18"/>
              </w:rPr>
              <w:t>Tesseract OCR 5, Pillow, bộ ngôn ngữ vie và eng</w:t>
            </w:r>
          </w:p>
        </w:tc>
        <w:tc>
          <w:tcPr>
            <w:tcW w:type="dxa" w:w="4176"/>
            <w:tcMar>
              <w:top w:w="90" w:type="dxa"/>
              <w:start w:w="110" w:type="dxa"/>
              <w:bottom w:w="90" w:type="dxa"/>
              <w:end w:w="110" w:type="dxa"/>
            </w:tcMar>
            <w:vAlign w:val="center"/>
          </w:tcPr>
          <w:p>
            <w:pPr>
              <w:spacing w:after="0" w:line="250" w:lineRule="auto"/>
            </w:pPr>
            <w:r>
              <w:rPr>
                <w:rFonts w:ascii="Arial" w:hAnsi="Arial" w:eastAsia="Arial"/>
                <w:b w:val="0"/>
                <w:color w:val="000000"/>
                <w:sz w:val="18"/>
              </w:rPr>
              <w:t>Đọc chữ trên ảnh đơn thuốc ngay trên máy chạy backend, không cần API trả phí.</w:t>
            </w:r>
          </w:p>
        </w:tc>
      </w:tr>
      <w:tr>
        <w:trPr>
          <w:cantSplit/>
        </w:trPr>
        <w:tc>
          <w:tcPr>
            <w:tcW w:type="dxa" w:w="2088"/>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Kiểm thử</w:t>
            </w:r>
          </w:p>
        </w:tc>
        <w:tc>
          <w:tcPr>
            <w:tcW w:type="dxa" w:w="381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Pytest, ESLint, TypeScript, Next.js build</w:t>
            </w:r>
          </w:p>
        </w:tc>
        <w:tc>
          <w:tcPr>
            <w:tcW w:type="dxa" w:w="417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Kiểm tra luồng backend, chất lượng mã và khả năng build frontend.</w:t>
            </w:r>
          </w:p>
        </w:tc>
      </w:tr>
      <w:tr>
        <w:trPr>
          <w:cantSplit/>
        </w:trPr>
        <w:tc>
          <w:tcPr>
            <w:tcW w:type="dxa" w:w="2088"/>
            <w:tcMar>
              <w:top w:w="90" w:type="dxa"/>
              <w:start w:w="110" w:type="dxa"/>
              <w:bottom w:w="90" w:type="dxa"/>
              <w:end w:w="110" w:type="dxa"/>
            </w:tcMar>
            <w:vAlign w:val="center"/>
          </w:tcPr>
          <w:p>
            <w:pPr>
              <w:spacing w:after="0" w:line="250" w:lineRule="auto"/>
            </w:pPr>
            <w:r>
              <w:rPr>
                <w:rFonts w:ascii="Arial" w:hAnsi="Arial" w:eastAsia="Arial"/>
                <w:b/>
                <w:color w:val="000000"/>
                <w:sz w:val="18"/>
              </w:rPr>
              <w:t>Khởi chạy</w:t>
            </w:r>
          </w:p>
        </w:tc>
        <w:tc>
          <w:tcPr>
            <w:tcW w:type="dxa" w:w="3816"/>
            <w:tcMar>
              <w:top w:w="90" w:type="dxa"/>
              <w:start w:w="110" w:type="dxa"/>
              <w:bottom w:w="90" w:type="dxa"/>
              <w:end w:w="110" w:type="dxa"/>
            </w:tcMar>
            <w:vAlign w:val="center"/>
          </w:tcPr>
          <w:p>
            <w:pPr>
              <w:spacing w:after="0" w:line="250" w:lineRule="auto"/>
            </w:pPr>
            <w:r>
              <w:rPr>
                <w:rFonts w:ascii="Arial" w:hAnsi="Arial" w:eastAsia="Arial"/>
                <w:b w:val="0"/>
                <w:color w:val="000000"/>
                <w:sz w:val="18"/>
              </w:rPr>
              <w:t>run-healthguard.cmd, setup-ocr.cmd</w:t>
            </w:r>
          </w:p>
        </w:tc>
        <w:tc>
          <w:tcPr>
            <w:tcW w:type="dxa" w:w="4176"/>
            <w:tcMar>
              <w:top w:w="90" w:type="dxa"/>
              <w:start w:w="110" w:type="dxa"/>
              <w:bottom w:w="90" w:type="dxa"/>
              <w:end w:w="110" w:type="dxa"/>
            </w:tcMar>
            <w:vAlign w:val="center"/>
          </w:tcPr>
          <w:p>
            <w:pPr>
              <w:spacing w:after="0" w:line="250" w:lineRule="auto"/>
            </w:pPr>
            <w:r>
              <w:rPr>
                <w:rFonts w:ascii="Arial" w:hAnsi="Arial" w:eastAsia="Arial"/>
                <w:b w:val="0"/>
                <w:color w:val="000000"/>
                <w:sz w:val="18"/>
              </w:rPr>
              <w:t>Chạy toàn bộ hệ thống bằng một lệnh và cài OCR trên máy mới.</w:t>
            </w:r>
          </w:p>
        </w:tc>
      </w:tr>
      <w:tr>
        <w:trPr>
          <w:cantSplit/>
        </w:trPr>
        <w:tc>
          <w:tcPr>
            <w:tcW w:type="dxa" w:w="2088"/>
            <w:tcMar>
              <w:top w:w="90" w:type="dxa"/>
              <w:start w:w="110" w:type="dxa"/>
              <w:bottom w:w="90" w:type="dxa"/>
              <w:end w:w="110" w:type="dxa"/>
            </w:tcMar>
            <w:vAlign w:val="center"/>
            <w:shd w:fill="F3F7FA"/>
          </w:tcPr>
          <w:p>
            <w:pPr>
              <w:spacing w:after="0" w:line="250" w:lineRule="auto"/>
            </w:pPr>
            <w:r>
              <w:rPr>
                <w:rFonts w:ascii="Arial" w:hAnsi="Arial" w:eastAsia="Arial"/>
                <w:b/>
                <w:color w:val="000000"/>
                <w:sz w:val="18"/>
              </w:rPr>
              <w:t>AI té ngã</w:t>
            </w:r>
          </w:p>
        </w:tc>
        <w:tc>
          <w:tcPr>
            <w:tcW w:type="dxa" w:w="381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Computer Vision và mô hình AI do nhóm AI triển khai</w:t>
            </w:r>
          </w:p>
        </w:tc>
        <w:tc>
          <w:tcPr>
            <w:tcW w:type="dxa" w:w="4176"/>
            <w:tcMar>
              <w:top w:w="90" w:type="dxa"/>
              <w:start w:w="110" w:type="dxa"/>
              <w:bottom w:w="90" w:type="dxa"/>
              <w:end w:w="110" w:type="dxa"/>
            </w:tcMar>
            <w:vAlign w:val="center"/>
            <w:shd w:fill="F3F7FA"/>
          </w:tcPr>
          <w:p>
            <w:pPr>
              <w:spacing w:after="0" w:line="250" w:lineRule="auto"/>
            </w:pPr>
            <w:r>
              <w:rPr>
                <w:rFonts w:ascii="Arial" w:hAnsi="Arial" w:eastAsia="Arial"/>
                <w:b w:val="0"/>
                <w:color w:val="000000"/>
                <w:sz w:val="18"/>
              </w:rPr>
              <w:t>Framework/model cụ thể cần lấy theo phần mã và proposal của hai thành viên phụ trách AI.</w:t>
            </w:r>
          </w:p>
        </w:tc>
      </w:tr>
    </w:tbl>
    <w:p>
      <w:pPr>
        <w:spacing w:after="0"/>
      </w:pPr>
    </w:p>
    <w:p>
      <w:pPr>
        <w:pStyle w:val="Heading1"/>
      </w:pPr>
      <w:r>
        <w:t>3  Luồng hoạt động tổng quát</w:t>
      </w:r>
    </w:p>
    <w:p>
      <w:pPr>
        <w:pStyle w:val="ListNumber"/>
        <w:spacing w:after="60" w:line="259" w:lineRule="auto"/>
      </w:pPr>
      <w:r>
        <w:rPr>
          <w:rFonts w:ascii="Arial" w:hAnsi="Arial" w:eastAsia="Arial"/>
          <w:color w:val="000000"/>
          <w:sz w:val="21"/>
        </w:rPr>
        <w:t>Người dùng đăng ký hoặc đăng nhập. Người tạo nhóm trở thành OWNER; người nhận lời mời trở thành CAREGIVER.</w:t>
      </w:r>
    </w:p>
    <w:p>
      <w:pPr>
        <w:pStyle w:val="ListNumber"/>
        <w:spacing w:after="60" w:line="259" w:lineRule="auto"/>
      </w:pPr>
      <w:r>
        <w:rPr>
          <w:rFonts w:ascii="Arial" w:hAnsi="Arial" w:eastAsia="Arial"/>
          <w:color w:val="000000"/>
          <w:sz w:val="21"/>
        </w:rPr>
        <w:t>OWNER tạo hồ sơ người cao tuổi, mời người chăm sóc và cấp quyền xem thuốc, xác nhận lần uống hoặc xem thông tin chẩn đoán.</w:t>
      </w:r>
    </w:p>
    <w:p>
      <w:pPr>
        <w:pStyle w:val="ListNumber"/>
        <w:spacing w:after="60" w:line="259" w:lineRule="auto"/>
      </w:pPr>
      <w:r>
        <w:rPr>
          <w:rFonts w:ascii="Arial" w:hAnsi="Arial" w:eastAsia="Arial"/>
          <w:color w:val="000000"/>
          <w:sz w:val="21"/>
        </w:rPr>
        <w:t>OWNER tạo lịch thuốc thủ công hoặc tải ảnh đơn thuốc để OCR tạo bản nháp; sau khi đối chiếu mới xác nhận lưu lịch.</w:t>
      </w:r>
    </w:p>
    <w:p>
      <w:pPr>
        <w:pStyle w:val="ListNumber"/>
        <w:spacing w:after="60" w:line="259" w:lineRule="auto"/>
      </w:pPr>
      <w:r>
        <w:rPr>
          <w:rFonts w:ascii="Arial" w:hAnsi="Arial" w:eastAsia="Arial"/>
          <w:color w:val="000000"/>
          <w:sz w:val="21"/>
        </w:rPr>
        <w:t>Backend lưu lịch vào PostgreSQL. Worker tạo các lần uống trong tương lai theo ngày, giờ và múi giờ Asia/Ho_Chi_Minh.</w:t>
      </w:r>
    </w:p>
    <w:p>
      <w:pPr>
        <w:pStyle w:val="ListNumber"/>
        <w:spacing w:after="60" w:line="259" w:lineRule="auto"/>
      </w:pPr>
      <w:r>
        <w:rPr>
          <w:rFonts w:ascii="Arial" w:hAnsi="Arial" w:eastAsia="Arial"/>
          <w:color w:val="000000"/>
          <w:sz w:val="21"/>
        </w:rPr>
        <w:t>Đến giờ, worker gửi lời nhắc cho người phụ trách qua Telegram và hiển thị lần uống trên trang Hôm nay.</w:t>
      </w:r>
    </w:p>
    <w:p>
      <w:pPr>
        <w:pStyle w:val="ListNumber"/>
        <w:spacing w:after="60" w:line="259" w:lineRule="auto"/>
      </w:pPr>
      <w:r>
        <w:rPr>
          <w:rFonts w:ascii="Arial" w:hAnsi="Arial" w:eastAsia="Arial"/>
          <w:color w:val="000000"/>
          <w:sz w:val="21"/>
        </w:rPr>
        <w:t>CAREGIVER hoặc OWNER phản hồi Đã cho uống hoặc Chưa thể cho uống. Phản hồi thành công dừng các lần nhắc tiếp theo.</w:t>
      </w:r>
    </w:p>
    <w:p>
      <w:pPr>
        <w:pStyle w:val="ListNumber"/>
        <w:spacing w:after="60" w:line="259" w:lineRule="auto"/>
      </w:pPr>
      <w:r>
        <w:rPr>
          <w:rFonts w:ascii="Arial" w:hAnsi="Arial" w:eastAsia="Arial"/>
          <w:color w:val="000000"/>
          <w:sz w:val="21"/>
        </w:rPr>
        <w:t>Nếu hết thời gian mà chưa có phản hồi, hệ thống ghi Chưa xác nhận và gửi cảnh báo cho OWNER để kiểm tra trực tiếp.</w:t>
      </w:r>
    </w:p>
    <w:p>
      <w:pPr>
        <w:pStyle w:val="ListNumber"/>
        <w:spacing w:after="60" w:line="259" w:lineRule="auto"/>
      </w:pPr>
      <w:r>
        <w:rPr>
          <w:rFonts w:ascii="Arial" w:hAnsi="Arial" w:eastAsia="Arial"/>
          <w:color w:val="000000"/>
          <w:sz w:val="21"/>
        </w:rPr>
        <w:t>Module AI té ngã hoạt động độc lập và liên kết sự kiện với đúng hồ sơ người cao tuổi để thông báo cho người chăm sóc.</w:t>
      </w:r>
    </w:p>
    <w:p>
      <w:pPr>
        <w:pStyle w:val="Heading1"/>
        <w:pageBreakBefore/>
      </w:pPr>
      <w:r>
        <w:t>4  Kiến trúc tổng quát</w:t>
      </w:r>
    </w:p>
    <w:p>
      <w:pPr>
        <w:pStyle w:val="ListBullet"/>
        <w:spacing w:after="40" w:line="252" w:lineRule="auto"/>
      </w:pPr>
      <w:r>
        <w:rPr>
          <w:rFonts w:ascii="Arial" w:hAnsi="Arial" w:eastAsia="Arial"/>
          <w:color w:val="000000"/>
          <w:sz w:val="21"/>
        </w:rPr>
        <w:t>Người dùng → Web Next.js → API FastAPI → PostgreSQL.</w:t>
      </w:r>
    </w:p>
    <w:p>
      <w:pPr>
        <w:pStyle w:val="ListBullet"/>
        <w:spacing w:after="40" w:line="252" w:lineRule="auto"/>
      </w:pPr>
      <w:r>
        <w:rPr>
          <w:rFonts w:ascii="Arial" w:hAnsi="Arial" w:eastAsia="Arial"/>
          <w:color w:val="000000"/>
          <w:sz w:val="21"/>
        </w:rPr>
        <w:t>Worker nhắc thuốc → Telegram Bot → Người phụ trách/OWNER.</w:t>
      </w:r>
    </w:p>
    <w:p>
      <w:pPr>
        <w:pStyle w:val="ListBullet"/>
        <w:spacing w:after="40" w:line="252" w:lineRule="auto"/>
      </w:pPr>
      <w:r>
        <w:rPr>
          <w:rFonts w:ascii="Arial" w:hAnsi="Arial" w:eastAsia="Arial"/>
          <w:color w:val="000000"/>
          <w:sz w:val="21"/>
        </w:rPr>
        <w:t>Ảnh đơn thuốc → Pillow và Tesseract OCR → Bản nháp → Người dùng xác nhận → Lịch thuốc.</w:t>
      </w:r>
    </w:p>
    <w:p>
      <w:pPr>
        <w:pStyle w:val="ListBullet"/>
        <w:spacing w:after="40" w:line="252" w:lineRule="auto"/>
      </w:pPr>
      <w:r>
        <w:rPr>
          <w:rFonts w:ascii="Arial" w:hAnsi="Arial" w:eastAsia="Arial"/>
          <w:color w:val="000000"/>
          <w:sz w:val="21"/>
        </w:rPr>
        <w:t>Module AI té ngã → Hồ sơ người cao tuổi → Cảnh báo chăm sóc.</w:t>
      </w:r>
    </w:p>
    <w:p>
      <w:pPr>
        <w:spacing w:before="80" w:after="120"/>
      </w:pPr>
      <w:r>
        <w:rPr>
          <w:rFonts w:ascii="Arial" w:hAnsi="Arial" w:eastAsia="Arial"/>
          <w:b/>
          <w:color w:val="000000"/>
          <w:sz w:val="21"/>
        </w:rPr>
        <w:t xml:space="preserve">Nguyên tắc an toàn: </w:t>
      </w:r>
      <w:r>
        <w:rPr>
          <w:rFonts w:ascii="Arial" w:hAnsi="Arial" w:eastAsia="Arial"/>
          <w:color w:val="000000"/>
          <w:sz w:val="21"/>
        </w:rPr>
        <w:t>HealthGuard hỗ trợ tổ chức và theo dõi việc chăm sóc, không chẩn đoán, không kê đơn và không tự kết luận người cao tuổi đã bỏ thuốc. Kết quả OCR phải được người dùng kiểm tra; trạng thái Chưa xác nhận chỉ có nghĩa là hệ thống chưa nhận được phản hồi.</w:t>
      </w:r>
    </w:p>
    <w:p>
      <w:pPr>
        <w:pStyle w:val="Heading1"/>
      </w:pPr>
      <w:r>
        <w:t>5  Cách chạy</w:t>
      </w:r>
    </w:p>
    <w:p>
      <w:pPr>
        <w:pStyle w:val="ListBullet"/>
        <w:spacing w:after="40" w:line="252" w:lineRule="auto"/>
      </w:pPr>
      <w:r>
        <w:rPr>
          <w:rFonts w:ascii="Arial" w:hAnsi="Arial" w:eastAsia="Arial"/>
          <w:color w:val="000000"/>
          <w:sz w:val="21"/>
        </w:rPr>
        <w:t>Cài OCR một lần trên máy mới: .\setup-ocr.cmd</w:t>
      </w:r>
    </w:p>
    <w:p>
      <w:pPr>
        <w:pStyle w:val="ListBullet"/>
        <w:spacing w:after="40" w:line="252" w:lineRule="auto"/>
      </w:pPr>
      <w:r>
        <w:rPr>
          <w:rFonts w:ascii="Arial" w:hAnsi="Arial" w:eastAsia="Arial"/>
          <w:color w:val="000000"/>
          <w:sz w:val="21"/>
        </w:rPr>
        <w:t>Chạy toàn bộ HealthGuard: .\run-healthguard.cmd</w:t>
      </w:r>
    </w:p>
    <w:p>
      <w:pPr>
        <w:pStyle w:val="ListBullet"/>
        <w:spacing w:after="40" w:line="252" w:lineRule="auto"/>
      </w:pPr>
      <w:r>
        <w:rPr>
          <w:rFonts w:ascii="Arial" w:hAnsi="Arial" w:eastAsia="Arial"/>
          <w:color w:val="000000"/>
          <w:sz w:val="21"/>
        </w:rPr>
        <w:t>Website: http://localhost:3000; tài liệu API: http://localhost:8000/docs</w:t>
      </w:r>
    </w:p>
    <w:p>
      <w:pPr>
        <w:pStyle w:val="ListBullet"/>
        <w:spacing w:after="40" w:line="252" w:lineRule="auto"/>
      </w:pPr>
      <w:r>
        <w:rPr>
          <w:rFonts w:ascii="Arial" w:hAnsi="Arial" w:eastAsia="Arial"/>
          <w:color w:val="000000"/>
          <w:sz w:val="21"/>
        </w:rPr>
        <w:t>Docker không bắt buộc trong môi trường phát triển hiện tại.</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eastAsia="Arial"/>
        <w:color w:val="666666"/>
        <w:sz w:val="17"/>
      </w:rPr>
      <w:t>HealthGuard - Tóm tắt chức năng và công nghệ</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hệ thống HealthGuard</dc:title>
  <dc:subject>Chức năng, công nghệ và luồng hoạt động</dc:subject>
  <dc:creator>Nhóm HealthGuard</dc:creator>
  <cp:keywords>HealthGuard, nhắc thuốc, OCR, người cao tuổi, Telegram</cp:keywords>
  <dc:description>generated by python-docx</dc:description>
  <cp:lastModifiedBy/>
  <cp:revision>1</cp:revision>
  <dcterms:created xsi:type="dcterms:W3CDTF">2013-12-23T23:15:00Z</dcterms:created>
  <dcterms:modified xsi:type="dcterms:W3CDTF">2013-12-23T23:15:00Z</dcterms:modified>
  <cp:category/>
</cp:coreProperties>
</file>