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3615"/>
        <w:gridCol w:w="3075"/>
        <w:tblGridChange w:id="0">
          <w:tblGrid>
            <w:gridCol w:w="2085"/>
            <w:gridCol w:w="3615"/>
            <w:gridCol w:w="307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Nội dung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Vị trí đề xuất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Đúng/Sai — vị trí đúng nếu sai</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rtl w:val="0"/>
              </w:rPr>
              <w:t xml:space="preserve">Mục A (định nghĩa "Giỏ hàng")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3.2 Functional Requirements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Sai — đúng là </w:t>
            </w:r>
            <w:r w:rsidDel="00000000" w:rsidR="00000000" w:rsidRPr="00000000">
              <w:rPr>
                <w:b w:val="1"/>
                <w:bCs w:val="1"/>
                <w:rtl w:val="0"/>
              </w:rPr>
              <w:t xml:space="preserve">Mục 1.3 Definitions, Acronyms, and Abbreviations</w:t>
            </w:r>
            <w:r w:rsidDel="00000000" w:rsidR="00000000" w:rsidRPr="00000000">
              <w:rPr>
                <w:rtl w:val="0"/>
              </w:rPr>
              <w:t xml:space="preserve"> (Định nghĩa, từ viết tắt)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Mục B (3 yêu cầu chức năng)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3.2 Functional Requirements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Đúng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Danh sách Actor/Use Case tổng thể</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Mục 2.2 Product Functions</w:t>
            </w:r>
            <w:r w:rsidDel="00000000" w:rsidR="00000000" w:rsidRPr="00000000">
              <w:rPr>
                <w:rtl w:val="0"/>
              </w:rPr>
              <w:t xml:space="preserve"> (thuộc phần 2. Overall Description)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Sơ đồ Sequence áp mã giảm giá (minh họa REQ-02)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Mục 3.2 Functional Requirements</w:t>
            </w:r>
            <w:r w:rsidDel="00000000" w:rsidR="00000000" w:rsidRPr="00000000">
              <w:rPr>
                <w:rtl w:val="0"/>
              </w:rPr>
              <w:t xml:space="preserve"> (đính kèm trực tiếp dưới phần mô tả văn bản của REQ-02) hoặc </w:t>
            </w:r>
            <w:r w:rsidDel="00000000" w:rsidR="00000000" w:rsidRPr="00000000">
              <w:rPr>
                <w:b w:val="1"/>
                <w:bCs w:val="1"/>
                <w:rtl w:val="0"/>
              </w:rPr>
              <w:t xml:space="preserve">Mục Appendices (Phụ lục)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w:t>
            </w:r>
          </w:p>
        </w:tc>
      </w:tr>
    </w:tbl>
    <w:p w:rsidR="00000000" w:rsidDel="00000000" w:rsidP="00000000" w:rsidRDefault="00000000" w:rsidRPr="00000000" w14:paraId="00000011">
      <w:pPr>
        <w:spacing w:after="240" w:lineRule="auto"/>
        <w:rPr>
          <w:b w:val="1"/>
          <w:bCs w:val="1"/>
        </w:rPr>
      </w:pPr>
      <w:r w:rsidDel="00000000" w:rsidR="00000000" w:rsidRPr="00000000">
        <w:rPr>
          <w:b w:val="1"/>
          <w:bCs w:val="1"/>
          <w:rtl w:val="0"/>
        </w:rPr>
        <w:t xml:space="preserve">Bước 2 — Chuẩn hóa các yêu cầu chức năng theo đặc tính vàng</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4335"/>
        <w:gridCol w:w="3420"/>
        <w:tblGridChange w:id="0">
          <w:tblGrid>
            <w:gridCol w:w="1020"/>
            <w:gridCol w:w="4335"/>
            <w:gridCol w:w="3420"/>
          </w:tblGrid>
        </w:tblGridChange>
      </w:tblGrid>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Mã</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Đặc tính vàng bị vi phạm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Viết lại đạt chuẩn</w:t>
            </w:r>
            <w:r w:rsidDel="00000000" w:rsidR="00000000" w:rsidRPr="00000000">
              <w:rPr>
                <w:rtl w:val="0"/>
              </w:rPr>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REQ-02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Tính đầy đủ (Completeness)</w:t>
            </w:r>
            <w:r w:rsidDel="00000000" w:rsidR="00000000" w:rsidRPr="00000000">
              <w:rPr>
                <w:rtl w:val="0"/>
              </w:rPr>
              <w:t xml:space="preserve">: Thiếu luồng xử lý ngoại lệ (như gợi ý trong đề bài là trường hợp mã không hợp lệ/hết hạn).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"Hệ thống phải cho phép khách hàng nhập mã giảm giá. Nếu mã hợp lệ, hệ thống tự động trừ số tiền tương ứng vào tổng hóa đơn. Nếu mã không hợp lệ hoặc đã hết hạn, hệ thống phải hiển thị thông báo lỗi rõ ràng cho khách hàng."</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REQ-03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Tính có thể kiểm chứng (Verifiability)</w:t>
            </w:r>
            <w:r w:rsidDel="00000000" w:rsidR="00000000" w:rsidRPr="00000000">
              <w:rPr>
                <w:rtl w:val="0"/>
              </w:rPr>
              <w:t xml:space="preserve"> và </w:t>
            </w:r>
            <w:r w:rsidDel="00000000" w:rsidR="00000000" w:rsidRPr="00000000">
              <w:rPr>
                <w:b w:val="1"/>
                <w:bCs w:val="1"/>
                <w:rtl w:val="0"/>
              </w:rPr>
              <w:t xml:space="preserve">Tính không mơ hồ (Unambiguous)</w:t>
            </w:r>
            <w:r w:rsidDel="00000000" w:rsidR="00000000" w:rsidRPr="00000000">
              <w:rPr>
                <w:rtl w:val="0"/>
              </w:rPr>
              <w:t xml:space="preserve">: Các từ "nhanh chóng" và "ổn định" mang tính chủ quan, không thể đo lường bằng bài test. </w:t>
            </w:r>
            <w:r w:rsidDel="00000000" w:rsidR="00000000" w:rsidRPr="00000000">
              <w:rPr>
                <w:i w:val="1"/>
                <w:iCs w:val="1"/>
                <w:rtl w:val="0"/>
              </w:rPr>
              <w:t xml:space="preserve">(Lưu ý: Đây thiên về Yêu cầu phi chức năng - Performance Requirement)</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"Hệ thống phải hoàn tất quá trình xử lý thanh toán và phản hồi kết quả giao dịch (thành công/thất bại) cho khách hàng trong thời gian tối đa 3 giây kể từ lúc xác nhận."</w:t>
            </w:r>
          </w:p>
        </w:tc>
      </w:tr>
    </w:tbl>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