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106" w:rsidRDefault="00AB4106">
      <w:pPr>
        <w:rPr>
          <w:b/>
        </w:rPr>
      </w:pPr>
      <w:r>
        <w:rPr>
          <w:b/>
        </w:rPr>
        <w:t>CHỨNG CHỈ KẾ TOÁN CĂN BẢN</w:t>
      </w:r>
    </w:p>
    <w:p w:rsidR="00AB4106" w:rsidRDefault="00AB4106">
      <w:pPr>
        <w:rPr>
          <w:b/>
        </w:rPr>
      </w:pPr>
      <w:r>
        <w:rPr>
          <w:b/>
        </w:rPr>
        <w:t>Giới thiệu (ở trang bên ngoài)</w:t>
      </w:r>
    </w:p>
    <w:p w:rsidR="00AB4106" w:rsidRDefault="00AB4106">
      <w:r w:rsidRPr="00AB4106">
        <w:t>Chứng chỉ này bảo đảm năng lực chuyên môn ở cấp độ ban đầu của người nhân viên kế toán</w:t>
      </w:r>
      <w:r>
        <w:t>,</w:t>
      </w:r>
      <w:r w:rsidRPr="00AB4106">
        <w:t xml:space="preserve"> </w:t>
      </w:r>
      <w:r>
        <w:t xml:space="preserve">bao gồm </w:t>
      </w:r>
      <w:r w:rsidRPr="00AB4106">
        <w:t>việc ghi sổ trên cơ sở nhận dạng, phân tích các giao dị</w:t>
      </w:r>
      <w:r>
        <w:t xml:space="preserve">ch và có </w:t>
      </w:r>
      <w:r w:rsidRPr="00AB4106">
        <w:t xml:space="preserve">kiến thức cơ bản về tài chính, quản trị, thuế </w:t>
      </w:r>
      <w:r>
        <w:t>liên quan</w:t>
      </w:r>
      <w:r w:rsidRPr="00AB4106">
        <w:t>.</w:t>
      </w:r>
    </w:p>
    <w:p w:rsidR="00B43C50" w:rsidRPr="0098773E" w:rsidRDefault="0098773E">
      <w:pPr>
        <w:rPr>
          <w:b/>
        </w:rPr>
      </w:pPr>
      <w:r w:rsidRPr="0098773E">
        <w:rPr>
          <w:b/>
        </w:rPr>
        <w:t>TỔNG QUAN</w:t>
      </w:r>
    </w:p>
    <w:p w:rsidR="00B43C50" w:rsidRDefault="00B43C50">
      <w:r>
        <w:t xml:space="preserve">Kế toán là công việc thu thập và xử lý dữ liệu kinh doanh, tài chính của tổ chức để cung cấp thông tin cho việc ra quyết định quản lý. </w:t>
      </w:r>
      <w:r w:rsidR="002851DC">
        <w:t>Nghề nghiệp kế toán không chỉ giới hạn trong các doanh nghiệp, ngân hàng hay cơ quan, trường học, bệnh viện mà còn mở rộng dưới dạng các dịch vụ kế toán, kiểm toán, thuế.</w:t>
      </w:r>
    </w:p>
    <w:p w:rsidR="00B43C50" w:rsidRDefault="00AB4106">
      <w:r w:rsidRPr="00AB4106">
        <w:t>Chứng chỉ này bảo đảm năng lực chuyên môn ở cấp độ ban đầu của người nhân viên kế toán trong các doanh nghiệp. Người kế toán ở cấp độ này có thể thực hiện việc ghi sổ trên cơ sở nhận dạng, phân tích các giao dịch. Người học cũng được trang bị những kiến thức cơ bản về tài chính, quản trị, thuế để phục vụ cho công việc này. Trong các môn học kế toán cũng đã lồng ghép việc ứng dụng bảng tính Excel và phần mềm để người học có thể tự tin tham gia công việc kế toán.</w:t>
      </w:r>
    </w:p>
    <w:p w:rsidR="00AB4106" w:rsidRDefault="00AB4106">
      <w:r>
        <w:t>Chứng chỉ này là nền tảng để học tiếp các chứng chỉ chuyên sâu hơn như Chứng chỉ Kế toán doanh nghiệp, Chứng chỉ Kế toán chuyên nghiệp. Đặc biệt là nếu tích lũy đủ số môn học của Ngành Kế toán, bạn sẽ được cấp bằng Cử nhân Kế toán.</w:t>
      </w:r>
    </w:p>
    <w:p w:rsidR="002851DC" w:rsidRPr="0098773E" w:rsidRDefault="0098773E">
      <w:pPr>
        <w:rPr>
          <w:b/>
        </w:rPr>
      </w:pPr>
      <w:r w:rsidRPr="0098773E">
        <w:rPr>
          <w:b/>
        </w:rPr>
        <w:t>LỢI ÍCH</w:t>
      </w:r>
    </w:p>
    <w:p w:rsidR="005A0746" w:rsidRPr="00F03AD6" w:rsidRDefault="005A0746">
      <w:pPr>
        <w:rPr>
          <w:b/>
        </w:rPr>
      </w:pPr>
      <w:r w:rsidRPr="00F03AD6">
        <w:rPr>
          <w:b/>
        </w:rPr>
        <w:t>Gắn với nghề nghiệp và việc làm</w:t>
      </w:r>
    </w:p>
    <w:p w:rsidR="00F03AD6" w:rsidRDefault="007F6776">
      <w:r>
        <w:t xml:space="preserve">Ngay sau 2 học kỳ đầu tiên, người học đã có đủ kiến thức và kỹ năng để khởi đầu nghề nghiệp ở vị trí nhân viên kế toán. </w:t>
      </w:r>
      <w:r w:rsidR="00AB4106">
        <w:t>Việc học tiếp theo sẽ giúp người học phát triển năng lực của mình để thăng tiến trong công việc.</w:t>
      </w:r>
    </w:p>
    <w:p w:rsidR="0098773E" w:rsidRDefault="0098773E">
      <w:r>
        <w:t>Xem chương trình đào tạo.</w:t>
      </w:r>
    </w:p>
    <w:p w:rsidR="00111066" w:rsidRDefault="00396EBB" w:rsidP="00411C77">
      <w:pPr>
        <w:rPr>
          <w:b/>
        </w:rPr>
      </w:pPr>
      <w:r>
        <w:rPr>
          <w:b/>
        </w:rPr>
        <w:t>Phương thức</w:t>
      </w:r>
      <w:r w:rsidR="00111066">
        <w:rPr>
          <w:b/>
        </w:rPr>
        <w:t xml:space="preserve"> học linh hoạt</w:t>
      </w:r>
    </w:p>
    <w:p w:rsidR="00111066" w:rsidRDefault="00111066" w:rsidP="00411C77">
      <w:r>
        <w:t xml:space="preserve">Hơn 80% nội dung chương trình đào tạo được phân phối qua mạng internet. Do đó, người học có thể tiếp cận </w:t>
      </w:r>
      <w:r w:rsidR="00396EBB">
        <w:t xml:space="preserve">video </w:t>
      </w:r>
      <w:r>
        <w:t xml:space="preserve">bài giảng, </w:t>
      </w:r>
      <w:r w:rsidR="00396EBB">
        <w:t>tài liệu học tập cũng như làm bài tập ở bất cứ nơi đâu, bất cứ lúc nào với máy tính bàn, máy tính xách tay, máy tính bảng</w:t>
      </w:r>
      <w:r w:rsidR="00D4183D">
        <w:t xml:space="preserve"> hoặc</w:t>
      </w:r>
      <w:r w:rsidR="00396EBB">
        <w:t xml:space="preserve"> smartphone </w:t>
      </w:r>
      <w:r w:rsidR="00D4183D">
        <w:t>có nối</w:t>
      </w:r>
      <w:r w:rsidR="00396EBB">
        <w:t xml:space="preserve"> mạng internet.</w:t>
      </w:r>
    </w:p>
    <w:p w:rsidR="00396EBB" w:rsidRPr="00396EBB" w:rsidRDefault="00396EBB" w:rsidP="00411C77">
      <w:pPr>
        <w:rPr>
          <w:b/>
        </w:rPr>
      </w:pPr>
      <w:r w:rsidRPr="00396EBB">
        <w:rPr>
          <w:b/>
        </w:rPr>
        <w:t>Tính ứng dụng thực tế cao</w:t>
      </w:r>
    </w:p>
    <w:p w:rsidR="00396EBB" w:rsidRDefault="00396EBB" w:rsidP="00411C77">
      <w:r>
        <w:t>Các bài giảng được trình bày ngắn gọn về lý thuyết và đưa nhiều minh họa thực tế</w:t>
      </w:r>
      <w:r w:rsidR="00D4183D">
        <w:t xml:space="preserve"> nghề nghiệp kế toán</w:t>
      </w:r>
      <w:r>
        <w:t xml:space="preserve">. Ngoài ra, người học đến trường mỗi học kỳ một lần vào </w:t>
      </w:r>
      <w:r w:rsidR="00D4183D">
        <w:t xml:space="preserve">ngày </w:t>
      </w:r>
      <w:r>
        <w:t>thứ 7, chủ nhật để thực hành trên phần mềm kế toán, trao đổi với các chuyên gia đến từ doanh nghiệp.</w:t>
      </w:r>
    </w:p>
    <w:p w:rsidR="00D4183D" w:rsidRPr="0098773E" w:rsidRDefault="00D4183D" w:rsidP="00411C77">
      <w:pPr>
        <w:rPr>
          <w:b/>
        </w:rPr>
      </w:pPr>
      <w:r w:rsidRPr="0098773E">
        <w:rPr>
          <w:b/>
        </w:rPr>
        <w:t xml:space="preserve">Hỗ trợ từ giảng viên và </w:t>
      </w:r>
      <w:r w:rsidR="0098773E" w:rsidRPr="0098773E">
        <w:rPr>
          <w:b/>
        </w:rPr>
        <w:t>đội ngũ kỹ thuật</w:t>
      </w:r>
    </w:p>
    <w:p w:rsidR="0098773E" w:rsidRPr="00111066" w:rsidRDefault="0098773E" w:rsidP="00411C77">
      <w:r>
        <w:lastRenderedPageBreak/>
        <w:t>Giảng viên phụ trách môn học theo dõi quá trình học tập của từng học viên. Học viên trao đổi với nhau và với giảng viên qua forum trong Cổng học tập trực tuyến, qua email của trường. Các vướng mắc về kỹ thuật được tư vấn qua tổng đài tư vấn của Trường.</w:t>
      </w:r>
    </w:p>
    <w:p w:rsidR="00411C77" w:rsidRPr="00411C77" w:rsidRDefault="00411C77" w:rsidP="00411C77">
      <w:pPr>
        <w:rPr>
          <w:b/>
        </w:rPr>
      </w:pPr>
      <w:r w:rsidRPr="00411C77">
        <w:rPr>
          <w:b/>
        </w:rPr>
        <w:t>Bằng cấp có giá trị quốc gia</w:t>
      </w:r>
    </w:p>
    <w:p w:rsidR="00111066" w:rsidRDefault="006676FC" w:rsidP="00411C77">
      <w:r>
        <w:t xml:space="preserve">Chứng chỉ Kế toán căn bản do Trường Đại học Mở TPHCM cấp. Chứng chỉ này được Trường công nhận để học tiếp lên Chương trình Cử nhân Kế toán. </w:t>
      </w:r>
      <w:r w:rsidR="00411C77">
        <w:t xml:space="preserve">Bằng cử nhân kế toán </w:t>
      </w:r>
      <w:r w:rsidR="00111066">
        <w:t>hình thức đào tạo từ xa nằm trong hệ thống văn bằng quốc gia, được học lên cao học.</w:t>
      </w:r>
    </w:p>
    <w:p w:rsidR="00396EBB" w:rsidRPr="00396EBB" w:rsidRDefault="00396EBB" w:rsidP="00411C77">
      <w:pPr>
        <w:rPr>
          <w:b/>
        </w:rPr>
      </w:pPr>
      <w:r w:rsidRPr="00396EBB">
        <w:rPr>
          <w:b/>
        </w:rPr>
        <w:t>Học phí hợp lý</w:t>
      </w:r>
    </w:p>
    <w:p w:rsidR="00F03AD6" w:rsidRDefault="00396EBB" w:rsidP="00411C77">
      <w:r>
        <w:t xml:space="preserve">Học phí bình quân </w:t>
      </w:r>
      <w:r w:rsidR="00D4183D">
        <w:t>4</w:t>
      </w:r>
      <w:r>
        <w:t xml:space="preserve"> triệu/</w:t>
      </w:r>
      <w:r w:rsidR="00D4183D">
        <w:t>học kỳ</w:t>
      </w:r>
      <w:r>
        <w:t xml:space="preserve"> </w:t>
      </w:r>
      <w:r w:rsidR="00D4183D">
        <w:t xml:space="preserve">và </w:t>
      </w:r>
      <w:r>
        <w:t>được đóng từng học kỳ theo số môn đăng ký học.</w:t>
      </w:r>
      <w:r w:rsidR="00F03AD6">
        <w:t xml:space="preserve"> </w:t>
      </w:r>
      <w:r w:rsidR="00D4183D">
        <w:t>Sinh viên được cấp tài liệu học tập và quyền truy cập vào tài nguyên học tập miễn phí.</w:t>
      </w:r>
    </w:p>
    <w:p w:rsidR="0098773E" w:rsidRDefault="0098773E" w:rsidP="00411C77">
      <w:pPr>
        <w:rPr>
          <w:b/>
        </w:rPr>
      </w:pPr>
      <w:r w:rsidRPr="0098773E">
        <w:rPr>
          <w:b/>
        </w:rPr>
        <w:t>CHƯƠNG TRÌNH ĐÀO TẠO</w:t>
      </w:r>
    </w:p>
    <w:p w:rsidR="00842F32" w:rsidRDefault="00842F32" w:rsidP="00411C77">
      <w:r w:rsidRPr="007175DF">
        <w:t xml:space="preserve">Chương trình đào tạo </w:t>
      </w:r>
      <w:r w:rsidR="006676FC">
        <w:t>Chứng chỉ Kế toán căn bản được thiết kế bao gồm các kiến thức và kỹ năng kế toán ở mức độ căn bản, cùng với các kiến thức tài chính, quản trị và thuế bổ trợ giúp người học khi hoàn thành chương trình có thể làm việc ngay ở cấp độ nhân viên kế toán phần hành.</w:t>
      </w:r>
    </w:p>
    <w:p w:rsidR="007175DF" w:rsidRDefault="007175DF" w:rsidP="00411C77">
      <w:r>
        <w:t xml:space="preserve">Toàn bộ chương trình gồm 9 môn học được triển khai trong </w:t>
      </w:r>
      <w:r w:rsidR="006676FC">
        <w:t>2</w:t>
      </w:r>
      <w:r>
        <w:t xml:space="preserve"> học kỳ với mức độ học bình thường</w:t>
      </w:r>
      <w:r w:rsidR="006676FC">
        <w:t xml:space="preserve"> (khoảng 8 tháng)</w:t>
      </w:r>
      <w:r>
        <w:t>. Người học có thể học chậm hơn hay nhanh hơn nhưng phải đảm bảo thứ tự như sau:</w:t>
      </w:r>
    </w:p>
    <w:p w:rsidR="007175DF" w:rsidRDefault="007175DF" w:rsidP="00551C2E">
      <w:pPr>
        <w:pStyle w:val="ListParagraph"/>
        <w:numPr>
          <w:ilvl w:val="0"/>
          <w:numId w:val="10"/>
        </w:numPr>
      </w:pPr>
      <w:r>
        <w:t>Chứng chỉ kỹ năng học tập (trước khi bắt đầu học tập)</w:t>
      </w:r>
    </w:p>
    <w:p w:rsidR="007175DF" w:rsidRDefault="007175DF" w:rsidP="00551C2E">
      <w:pPr>
        <w:pStyle w:val="ListParagraph"/>
        <w:numPr>
          <w:ilvl w:val="0"/>
          <w:numId w:val="10"/>
        </w:numPr>
      </w:pPr>
      <w:r>
        <w:t>Chứng chỉ kế toán căn bản</w:t>
      </w:r>
    </w:p>
    <w:p w:rsidR="00551C2E" w:rsidRDefault="00551C2E" w:rsidP="00411C77">
      <w:r>
        <w:t>Người học đã tốt nghiệp cao đẳng ngành kế toán hoặc đại học một ngành khác, được xét miễn các môn học đã học với hai hình thức: Miễn hoàn toàn (chuyển điểm) hoặc miễn một phần (không học nhưng phải làm bài kiểm tra lấy điểm).</w:t>
      </w:r>
    </w:p>
    <w:p w:rsidR="00551C2E" w:rsidRDefault="00551C2E" w:rsidP="00411C77">
      <w:r>
        <w:t>Chương trình đào tạo tóm tắt như sau: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71CAB" w:rsidTr="00842F32">
        <w:tc>
          <w:tcPr>
            <w:tcW w:w="4675" w:type="dxa"/>
            <w:shd w:val="clear" w:color="auto" w:fill="0070C0"/>
          </w:tcPr>
          <w:p w:rsidR="00B71CAB" w:rsidRPr="003D33B8" w:rsidRDefault="007175DF" w:rsidP="007175DF">
            <w:pPr>
              <w:rPr>
                <w:b/>
                <w:color w:val="FFFFFF" w:themeColor="background1"/>
              </w:rPr>
            </w:pPr>
            <w:r>
              <w:rPr>
                <w:b/>
                <w:color w:val="FFFFFF" w:themeColor="background1"/>
              </w:rPr>
              <w:t xml:space="preserve">Chứng chỉ </w:t>
            </w:r>
            <w:r w:rsidR="00B71CAB" w:rsidRPr="003D33B8">
              <w:rPr>
                <w:b/>
                <w:color w:val="FFFFFF" w:themeColor="background1"/>
              </w:rPr>
              <w:t>Kỹ năng học tập</w:t>
            </w:r>
            <w:r w:rsidR="003D33B8" w:rsidRPr="003D33B8">
              <w:rPr>
                <w:b/>
                <w:color w:val="FFFFFF" w:themeColor="background1"/>
              </w:rPr>
              <w:t xml:space="preserve"> </w:t>
            </w:r>
          </w:p>
        </w:tc>
        <w:tc>
          <w:tcPr>
            <w:tcW w:w="4675" w:type="dxa"/>
            <w:tcBorders>
              <w:bottom w:val="single" w:sz="4" w:space="0" w:color="auto"/>
            </w:tcBorders>
          </w:tcPr>
          <w:p w:rsidR="00B71CAB" w:rsidRDefault="00B71CAB" w:rsidP="00411C77"/>
        </w:tc>
      </w:tr>
      <w:tr w:rsidR="00B71CAB" w:rsidTr="00842F32">
        <w:tc>
          <w:tcPr>
            <w:tcW w:w="4675" w:type="dxa"/>
          </w:tcPr>
          <w:p w:rsidR="00B71CAB" w:rsidRDefault="003D33B8" w:rsidP="003D33B8">
            <w:r>
              <w:t>Cung cấp các kỹ năng cần thiết giúp người học làm chủ quá trình học tập, sử dụng thành thạo công nghệ thông tin cho việc học, phát triển bản thân và nghề nghiệp</w:t>
            </w:r>
          </w:p>
        </w:tc>
        <w:tc>
          <w:tcPr>
            <w:tcW w:w="4675" w:type="dxa"/>
            <w:tcBorders>
              <w:top w:val="single" w:sz="4" w:space="0" w:color="auto"/>
            </w:tcBorders>
          </w:tcPr>
          <w:p w:rsidR="00B71CAB" w:rsidRDefault="003D33B8" w:rsidP="003D33B8">
            <w:pPr>
              <w:pStyle w:val="ListParagraph"/>
              <w:numPr>
                <w:ilvl w:val="0"/>
                <w:numId w:val="3"/>
              </w:numPr>
            </w:pPr>
            <w:r>
              <w:t>Kỹ năng học tập</w:t>
            </w:r>
          </w:p>
        </w:tc>
      </w:tr>
      <w:tr w:rsidR="00B71CAB" w:rsidTr="00842F32">
        <w:tc>
          <w:tcPr>
            <w:tcW w:w="4675" w:type="dxa"/>
          </w:tcPr>
          <w:p w:rsidR="00B71CAB" w:rsidRDefault="00B71CAB" w:rsidP="00411C77"/>
        </w:tc>
        <w:tc>
          <w:tcPr>
            <w:tcW w:w="4675" w:type="dxa"/>
          </w:tcPr>
          <w:p w:rsidR="00B71CAB" w:rsidRDefault="00B71CAB" w:rsidP="00411C77"/>
        </w:tc>
      </w:tr>
      <w:tr w:rsidR="00B71CAB" w:rsidTr="00842F32">
        <w:tc>
          <w:tcPr>
            <w:tcW w:w="4675" w:type="dxa"/>
            <w:shd w:val="clear" w:color="auto" w:fill="0070C0"/>
          </w:tcPr>
          <w:p w:rsidR="00B71CAB" w:rsidRPr="003D33B8" w:rsidRDefault="00B71CAB" w:rsidP="00411C77">
            <w:pPr>
              <w:rPr>
                <w:b/>
                <w:color w:val="FFFFFF" w:themeColor="background1"/>
              </w:rPr>
            </w:pPr>
            <w:r w:rsidRPr="003D33B8">
              <w:rPr>
                <w:b/>
                <w:color w:val="FFFFFF" w:themeColor="background1"/>
              </w:rPr>
              <w:t>Chứng chỉ kế toán căn bản</w:t>
            </w:r>
            <w:r w:rsidR="003D33B8">
              <w:rPr>
                <w:b/>
                <w:color w:val="FFFFFF" w:themeColor="background1"/>
              </w:rPr>
              <w:t xml:space="preserve"> (2 học kỳ)</w:t>
            </w:r>
          </w:p>
        </w:tc>
        <w:tc>
          <w:tcPr>
            <w:tcW w:w="4675" w:type="dxa"/>
            <w:tcBorders>
              <w:bottom w:val="single" w:sz="4" w:space="0" w:color="auto"/>
            </w:tcBorders>
          </w:tcPr>
          <w:p w:rsidR="00B71CAB" w:rsidRDefault="00B71CAB" w:rsidP="00411C77"/>
        </w:tc>
      </w:tr>
      <w:tr w:rsidR="00B71CAB" w:rsidTr="00842F32">
        <w:tc>
          <w:tcPr>
            <w:tcW w:w="4675" w:type="dxa"/>
          </w:tcPr>
          <w:p w:rsidR="003D33B8" w:rsidRDefault="003D33B8" w:rsidP="003D33B8">
            <w:r>
              <w:t>B</w:t>
            </w:r>
            <w:r w:rsidRPr="003D33B8">
              <w:t>ảo đảm năng lực chuyên môn ở cấp độ ban đầu của người nhân viên kế toán trong các doanh nghiệ</w:t>
            </w:r>
            <w:r>
              <w:t xml:space="preserve">p, </w:t>
            </w:r>
            <w:r w:rsidRPr="003D33B8">
              <w:t xml:space="preserve">có </w:t>
            </w:r>
            <w:r>
              <w:t>khả năng:</w:t>
            </w:r>
          </w:p>
          <w:p w:rsidR="003D33B8" w:rsidRDefault="003D33B8" w:rsidP="00995D4D">
            <w:pPr>
              <w:pStyle w:val="ListParagraph"/>
              <w:numPr>
                <w:ilvl w:val="0"/>
                <w:numId w:val="3"/>
              </w:numPr>
            </w:pPr>
            <w:r>
              <w:t>T</w:t>
            </w:r>
            <w:r w:rsidRPr="003D33B8">
              <w:t>hực hiện việc ghi sổ trên cơ sở nhận dạng, phân tích các giao dị</w:t>
            </w:r>
            <w:r w:rsidR="00995D4D">
              <w:t>ch cơ bản.</w:t>
            </w:r>
          </w:p>
          <w:p w:rsidR="003D33B8" w:rsidRDefault="003D33B8" w:rsidP="00995D4D">
            <w:pPr>
              <w:pStyle w:val="ListParagraph"/>
              <w:numPr>
                <w:ilvl w:val="0"/>
                <w:numId w:val="3"/>
              </w:numPr>
            </w:pPr>
            <w:r>
              <w:t>Ứng dụng</w:t>
            </w:r>
            <w:r w:rsidRPr="003D33B8">
              <w:t xml:space="preserve"> kiến thức cơ bản về tài chính, quản trị, thuế để phục vụ cho công việc. </w:t>
            </w:r>
          </w:p>
          <w:p w:rsidR="00995D4D" w:rsidRDefault="003D33B8" w:rsidP="00995D4D">
            <w:pPr>
              <w:pStyle w:val="ListParagraph"/>
              <w:numPr>
                <w:ilvl w:val="0"/>
                <w:numId w:val="3"/>
              </w:numPr>
            </w:pPr>
            <w:r>
              <w:t>Ứ</w:t>
            </w:r>
            <w:r w:rsidRPr="003D33B8">
              <w:t xml:space="preserve">ng dụng bảng tính Excel và phần mềm kế toán. </w:t>
            </w:r>
          </w:p>
          <w:p w:rsidR="00B71CAB" w:rsidRDefault="00B71CAB" w:rsidP="00995D4D">
            <w:pPr>
              <w:ind w:left="360"/>
            </w:pPr>
          </w:p>
        </w:tc>
        <w:tc>
          <w:tcPr>
            <w:tcW w:w="4675" w:type="dxa"/>
            <w:tcBorders>
              <w:top w:val="single" w:sz="4" w:space="0" w:color="auto"/>
            </w:tcBorders>
          </w:tcPr>
          <w:p w:rsidR="003D33B8" w:rsidRDefault="003D33B8" w:rsidP="00995D4D">
            <w:pPr>
              <w:pStyle w:val="ListParagraph"/>
              <w:numPr>
                <w:ilvl w:val="0"/>
                <w:numId w:val="3"/>
              </w:numPr>
            </w:pPr>
            <w:r>
              <w:t xml:space="preserve">Kế toán và doanh nghiệp </w:t>
            </w:r>
          </w:p>
          <w:p w:rsidR="003D33B8" w:rsidRDefault="003D33B8" w:rsidP="00995D4D">
            <w:pPr>
              <w:pStyle w:val="ListParagraph"/>
              <w:numPr>
                <w:ilvl w:val="0"/>
                <w:numId w:val="3"/>
              </w:numPr>
            </w:pPr>
            <w:r>
              <w:t>Nguyên lý kế toán</w:t>
            </w:r>
          </w:p>
          <w:p w:rsidR="003D33B8" w:rsidRDefault="003D33B8" w:rsidP="00995D4D">
            <w:pPr>
              <w:pStyle w:val="ListParagraph"/>
              <w:numPr>
                <w:ilvl w:val="0"/>
                <w:numId w:val="3"/>
              </w:numPr>
            </w:pPr>
            <w:r>
              <w:t xml:space="preserve">Quản trị học </w:t>
            </w:r>
          </w:p>
          <w:p w:rsidR="00B71CAB" w:rsidRDefault="003D33B8" w:rsidP="00995D4D">
            <w:pPr>
              <w:pStyle w:val="ListParagraph"/>
              <w:numPr>
                <w:ilvl w:val="0"/>
                <w:numId w:val="3"/>
              </w:numPr>
            </w:pPr>
            <w:r>
              <w:t>Thuế và HĐ kinh doanh</w:t>
            </w:r>
          </w:p>
          <w:p w:rsidR="00995D4D" w:rsidRPr="00995D4D" w:rsidRDefault="00995D4D" w:rsidP="00995D4D">
            <w:pPr>
              <w:pStyle w:val="ListParagraph"/>
              <w:numPr>
                <w:ilvl w:val="0"/>
                <w:numId w:val="3"/>
              </w:numPr>
            </w:pPr>
            <w:r w:rsidRPr="00995D4D">
              <w:t>Kế</w:t>
            </w:r>
            <w:r>
              <w:t xml:space="preserve"> toán tài chính 1 </w:t>
            </w:r>
          </w:p>
          <w:p w:rsidR="00995D4D" w:rsidRPr="00995D4D" w:rsidRDefault="00995D4D" w:rsidP="00995D4D">
            <w:pPr>
              <w:pStyle w:val="ListParagraph"/>
              <w:numPr>
                <w:ilvl w:val="0"/>
                <w:numId w:val="3"/>
              </w:numPr>
            </w:pPr>
            <w:r w:rsidRPr="00995D4D">
              <w:t>Kế toán chi ph</w:t>
            </w:r>
            <w:r>
              <w:t xml:space="preserve">í </w:t>
            </w:r>
          </w:p>
          <w:p w:rsidR="00995D4D" w:rsidRPr="00995D4D" w:rsidRDefault="00995D4D" w:rsidP="00995D4D">
            <w:pPr>
              <w:pStyle w:val="ListParagraph"/>
              <w:numPr>
                <w:ilvl w:val="0"/>
                <w:numId w:val="3"/>
              </w:numPr>
            </w:pPr>
            <w:r w:rsidRPr="00995D4D">
              <w:t>Tài chính doanh nghiệ</w:t>
            </w:r>
            <w:r>
              <w:t xml:space="preserve">p 1 </w:t>
            </w:r>
          </w:p>
          <w:p w:rsidR="00995D4D" w:rsidRPr="00995D4D" w:rsidRDefault="00995D4D" w:rsidP="00995D4D">
            <w:pPr>
              <w:pStyle w:val="ListParagraph"/>
              <w:numPr>
                <w:ilvl w:val="0"/>
                <w:numId w:val="3"/>
              </w:numPr>
            </w:pPr>
            <w:r w:rsidRPr="00995D4D">
              <w:t>Thực hành kế</w:t>
            </w:r>
            <w:r>
              <w:t xml:space="preserve"> toán 1 </w:t>
            </w:r>
          </w:p>
          <w:p w:rsidR="00995D4D" w:rsidRDefault="00995D4D" w:rsidP="00995D4D">
            <w:pPr>
              <w:pStyle w:val="ListParagraph"/>
            </w:pPr>
          </w:p>
        </w:tc>
      </w:tr>
      <w:tr w:rsidR="00B71CAB" w:rsidTr="00842F32">
        <w:tc>
          <w:tcPr>
            <w:tcW w:w="4675" w:type="dxa"/>
          </w:tcPr>
          <w:p w:rsidR="00B71CAB" w:rsidRDefault="00B71CAB" w:rsidP="00411C77"/>
        </w:tc>
        <w:tc>
          <w:tcPr>
            <w:tcW w:w="4675" w:type="dxa"/>
          </w:tcPr>
          <w:p w:rsidR="00B71CAB" w:rsidRDefault="00B71CAB" w:rsidP="00411C77"/>
        </w:tc>
      </w:tr>
    </w:tbl>
    <w:p w:rsidR="00842F32" w:rsidRPr="00842F32" w:rsidRDefault="00842F32" w:rsidP="00411C77">
      <w:pPr>
        <w:rPr>
          <w:b/>
        </w:rPr>
      </w:pPr>
      <w:r w:rsidRPr="00842F32">
        <w:rPr>
          <w:b/>
        </w:rPr>
        <w:t>YÊU CẦU</w:t>
      </w:r>
    </w:p>
    <w:p w:rsidR="00842F32" w:rsidRPr="00551C2E" w:rsidRDefault="00842F32" w:rsidP="00411C77">
      <w:pPr>
        <w:rPr>
          <w:b/>
        </w:rPr>
      </w:pPr>
      <w:r w:rsidRPr="00551C2E">
        <w:rPr>
          <w:b/>
        </w:rPr>
        <w:t>Yêu cầu đầu vào</w:t>
      </w:r>
    </w:p>
    <w:p w:rsidR="00551C2E" w:rsidRDefault="006676FC" w:rsidP="006676FC">
      <w:r>
        <w:t xml:space="preserve">Người học không cần bất cứ bằng cấp gì khi tham gia chương trình này. Tuy nhiên, nếu dự kiến sẽ lấy bằng Cử nhân Kế toán, người học </w:t>
      </w:r>
      <w:r w:rsidR="00307576">
        <w:t>chuẩn bị</w:t>
      </w:r>
      <w:r>
        <w:t xml:space="preserve"> bằng t</w:t>
      </w:r>
      <w:r w:rsidR="00551C2E">
        <w:t>ốt nghiệp phổ thông hoặc tương đương theo quy định của Bộ Giáo dục và Đào tạo</w:t>
      </w:r>
    </w:p>
    <w:p w:rsidR="00604F1D" w:rsidRPr="00604F1D" w:rsidRDefault="00604F1D" w:rsidP="00604F1D">
      <w:pPr>
        <w:rPr>
          <w:b/>
        </w:rPr>
      </w:pPr>
      <w:r w:rsidRPr="00604F1D">
        <w:rPr>
          <w:b/>
        </w:rPr>
        <w:t>Yêu cầu về công nghệ thông tin</w:t>
      </w:r>
    </w:p>
    <w:p w:rsidR="00307576" w:rsidRDefault="00307576" w:rsidP="00307576">
      <w:r>
        <w:t>Một phần lớn các nội dung học tập được thực hiện qua mạng internet. Người học cần đảm bảo các điều kiện tối thiểu sau:</w:t>
      </w:r>
    </w:p>
    <w:p w:rsidR="00307576" w:rsidRDefault="00307576" w:rsidP="00307576">
      <w:pPr>
        <w:pStyle w:val="ListParagraph"/>
        <w:numPr>
          <w:ilvl w:val="0"/>
          <w:numId w:val="12"/>
        </w:numPr>
      </w:pPr>
      <w:r>
        <w:t>Máy tính để bàn/máy tính xách tay với cấu hình tối thiểu như sau:</w:t>
      </w:r>
    </w:p>
    <w:p w:rsidR="00307576" w:rsidRDefault="00307576" w:rsidP="00307576">
      <w:pPr>
        <w:pStyle w:val="ListParagraph"/>
        <w:numPr>
          <w:ilvl w:val="1"/>
          <w:numId w:val="12"/>
        </w:numPr>
      </w:pPr>
      <w:r>
        <w:t>Pentium 4 và có hỗ trợ SSE2;</w:t>
      </w:r>
    </w:p>
    <w:p w:rsidR="00307576" w:rsidRDefault="00307576" w:rsidP="00307576">
      <w:pPr>
        <w:pStyle w:val="ListParagraph"/>
        <w:numPr>
          <w:ilvl w:val="1"/>
          <w:numId w:val="12"/>
        </w:numPr>
      </w:pPr>
      <w:r>
        <w:t>512MB RAM;</w:t>
      </w:r>
    </w:p>
    <w:p w:rsidR="00307576" w:rsidRDefault="00307576" w:rsidP="00307576">
      <w:pPr>
        <w:pStyle w:val="ListParagraph"/>
        <w:numPr>
          <w:ilvl w:val="1"/>
          <w:numId w:val="12"/>
        </w:numPr>
      </w:pPr>
      <w:r>
        <w:t>300MB dung lượng đĩa cứng còn trống;</w:t>
      </w:r>
    </w:p>
    <w:p w:rsidR="00307576" w:rsidRDefault="00307576" w:rsidP="00307576">
      <w:pPr>
        <w:pStyle w:val="ListParagraph"/>
        <w:numPr>
          <w:ilvl w:val="1"/>
          <w:numId w:val="12"/>
        </w:numPr>
      </w:pPr>
      <w:r>
        <w:t>Đồ họa: Intel hoặc ATI/AMD hoặc NVIDIA.</w:t>
      </w:r>
    </w:p>
    <w:p w:rsidR="00307576" w:rsidRDefault="00307576" w:rsidP="00307576">
      <w:pPr>
        <w:pStyle w:val="ListParagraph"/>
        <w:numPr>
          <w:ilvl w:val="0"/>
          <w:numId w:val="12"/>
        </w:numPr>
      </w:pPr>
      <w:r>
        <w:t>Hệ điều hành tối thiểu:</w:t>
      </w:r>
    </w:p>
    <w:p w:rsidR="00307576" w:rsidRDefault="00307576" w:rsidP="00307576">
      <w:pPr>
        <w:pStyle w:val="ListParagraph"/>
        <w:numPr>
          <w:ilvl w:val="1"/>
          <w:numId w:val="12"/>
        </w:numPr>
      </w:pPr>
      <w:r>
        <w:t>Windows XP/2000/2003;</w:t>
      </w:r>
    </w:p>
    <w:p w:rsidR="00307576" w:rsidRDefault="00307576" w:rsidP="00307576">
      <w:pPr>
        <w:pStyle w:val="ListParagraph"/>
        <w:numPr>
          <w:ilvl w:val="1"/>
          <w:numId w:val="12"/>
        </w:numPr>
      </w:pPr>
      <w:r>
        <w:t>Mac OS X;</w:t>
      </w:r>
    </w:p>
    <w:p w:rsidR="00307576" w:rsidRDefault="00307576" w:rsidP="00307576">
      <w:pPr>
        <w:pStyle w:val="ListParagraph"/>
        <w:numPr>
          <w:ilvl w:val="1"/>
          <w:numId w:val="12"/>
        </w:numPr>
      </w:pPr>
      <w:r>
        <w:t>Netware 6;</w:t>
      </w:r>
    </w:p>
    <w:p w:rsidR="00307576" w:rsidRDefault="00307576" w:rsidP="00307576">
      <w:pPr>
        <w:pStyle w:val="ListParagraph"/>
        <w:numPr>
          <w:ilvl w:val="1"/>
          <w:numId w:val="12"/>
        </w:numPr>
      </w:pPr>
      <w:r>
        <w:t>Solaris 10 (Sparc and x64);</w:t>
      </w:r>
    </w:p>
    <w:p w:rsidR="00307576" w:rsidRDefault="00307576" w:rsidP="00307576">
      <w:pPr>
        <w:pStyle w:val="ListParagraph"/>
        <w:numPr>
          <w:ilvl w:val="1"/>
          <w:numId w:val="12"/>
        </w:numPr>
      </w:pPr>
      <w:r>
        <w:t>Các bản phân phối Linux.</w:t>
      </w:r>
    </w:p>
    <w:p w:rsidR="00307576" w:rsidRDefault="00307576" w:rsidP="00307576">
      <w:pPr>
        <w:pStyle w:val="ListParagraph"/>
        <w:numPr>
          <w:ilvl w:val="0"/>
          <w:numId w:val="12"/>
        </w:numPr>
      </w:pPr>
      <w:r>
        <w:t xml:space="preserve">Đường truyền internet với yêu cầu tối thiểu </w:t>
      </w:r>
      <w:r w:rsidRPr="000212B9">
        <w:t>3Mpbs</w:t>
      </w:r>
      <w:r>
        <w:t>.</w:t>
      </w:r>
    </w:p>
    <w:p w:rsidR="00307576" w:rsidRDefault="00307576" w:rsidP="00307576">
      <w:pPr>
        <w:pStyle w:val="ListParagraph"/>
        <w:numPr>
          <w:ilvl w:val="0"/>
          <w:numId w:val="12"/>
        </w:numPr>
      </w:pPr>
      <w:bookmarkStart w:id="0" w:name="_GoBack"/>
      <w:r>
        <w:t>Phần lớn nội dung học tập có thể thực hiện trên thiết bị di động nhưng việc làm bài tập một số môn học có thể phải sử dụng máy tính để bàn hoặc máy tính xách tay.</w:t>
      </w:r>
      <w:bookmarkEnd w:id="0"/>
    </w:p>
    <w:p w:rsidR="00604F1D" w:rsidRDefault="00604F1D" w:rsidP="00307576"/>
    <w:sectPr w:rsidR="0060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C20A6"/>
    <w:multiLevelType w:val="hybridMultilevel"/>
    <w:tmpl w:val="EE0CF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36AB1"/>
    <w:multiLevelType w:val="hybridMultilevel"/>
    <w:tmpl w:val="C4A447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255A33CD"/>
    <w:multiLevelType w:val="hybridMultilevel"/>
    <w:tmpl w:val="9D5C8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A1E9A"/>
    <w:multiLevelType w:val="hybridMultilevel"/>
    <w:tmpl w:val="4134B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46160"/>
    <w:multiLevelType w:val="hybridMultilevel"/>
    <w:tmpl w:val="E482DD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9F10286"/>
    <w:multiLevelType w:val="hybridMultilevel"/>
    <w:tmpl w:val="DEA4C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1A1E99"/>
    <w:multiLevelType w:val="hybridMultilevel"/>
    <w:tmpl w:val="01F42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994647"/>
    <w:multiLevelType w:val="hybridMultilevel"/>
    <w:tmpl w:val="B190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D20986"/>
    <w:multiLevelType w:val="hybridMultilevel"/>
    <w:tmpl w:val="2212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F05D99"/>
    <w:multiLevelType w:val="hybridMultilevel"/>
    <w:tmpl w:val="4612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5B498E"/>
    <w:multiLevelType w:val="hybridMultilevel"/>
    <w:tmpl w:val="2306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474CA8"/>
    <w:multiLevelType w:val="hybridMultilevel"/>
    <w:tmpl w:val="FD601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4"/>
  </w:num>
  <w:num w:numId="5">
    <w:abstractNumId w:val="2"/>
  </w:num>
  <w:num w:numId="6">
    <w:abstractNumId w:val="0"/>
  </w:num>
  <w:num w:numId="7">
    <w:abstractNumId w:val="3"/>
  </w:num>
  <w:num w:numId="8">
    <w:abstractNumId w:val="10"/>
  </w:num>
  <w:num w:numId="9">
    <w:abstractNumId w:val="1"/>
  </w:num>
  <w:num w:numId="10">
    <w:abstractNumId w:val="6"/>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2B3"/>
    <w:rsid w:val="000A5B0F"/>
    <w:rsid w:val="00111066"/>
    <w:rsid w:val="00143504"/>
    <w:rsid w:val="002851DC"/>
    <w:rsid w:val="002E742B"/>
    <w:rsid w:val="00307576"/>
    <w:rsid w:val="003352B3"/>
    <w:rsid w:val="00396EBB"/>
    <w:rsid w:val="003D33B8"/>
    <w:rsid w:val="00411C77"/>
    <w:rsid w:val="004177F5"/>
    <w:rsid w:val="00551C2E"/>
    <w:rsid w:val="005575E6"/>
    <w:rsid w:val="005A0746"/>
    <w:rsid w:val="005B0B23"/>
    <w:rsid w:val="005F4FC8"/>
    <w:rsid w:val="00604F1D"/>
    <w:rsid w:val="006676FC"/>
    <w:rsid w:val="006F7A3C"/>
    <w:rsid w:val="007175DF"/>
    <w:rsid w:val="00777C86"/>
    <w:rsid w:val="007F6776"/>
    <w:rsid w:val="00842F32"/>
    <w:rsid w:val="0098773E"/>
    <w:rsid w:val="00995D4D"/>
    <w:rsid w:val="00AB4106"/>
    <w:rsid w:val="00AC5C70"/>
    <w:rsid w:val="00B43C50"/>
    <w:rsid w:val="00B71CAB"/>
    <w:rsid w:val="00BE010E"/>
    <w:rsid w:val="00BF075C"/>
    <w:rsid w:val="00D4183D"/>
    <w:rsid w:val="00D66EE3"/>
    <w:rsid w:val="00DC725D"/>
    <w:rsid w:val="00F03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75C"/>
    <w:pPr>
      <w:ind w:left="720"/>
      <w:contextualSpacing/>
    </w:pPr>
  </w:style>
  <w:style w:type="table" w:styleId="TableGrid">
    <w:name w:val="Table Grid"/>
    <w:basedOn w:val="TableNormal"/>
    <w:uiPriority w:val="39"/>
    <w:rsid w:val="00777C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75C"/>
    <w:pPr>
      <w:ind w:left="720"/>
      <w:contextualSpacing/>
    </w:pPr>
  </w:style>
  <w:style w:type="table" w:styleId="TableGrid">
    <w:name w:val="Table Grid"/>
    <w:basedOn w:val="TableNormal"/>
    <w:uiPriority w:val="39"/>
    <w:rsid w:val="00777C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9454">
      <w:bodyDiv w:val="1"/>
      <w:marLeft w:val="0"/>
      <w:marRight w:val="0"/>
      <w:marTop w:val="0"/>
      <w:marBottom w:val="0"/>
      <w:divBdr>
        <w:top w:val="none" w:sz="0" w:space="0" w:color="auto"/>
        <w:left w:val="none" w:sz="0" w:space="0" w:color="auto"/>
        <w:bottom w:val="none" w:sz="0" w:space="0" w:color="auto"/>
        <w:right w:val="none" w:sz="0" w:space="0" w:color="auto"/>
      </w:divBdr>
      <w:divsChild>
        <w:div w:id="1651785319">
          <w:marLeft w:val="0"/>
          <w:marRight w:val="0"/>
          <w:marTop w:val="0"/>
          <w:marBottom w:val="0"/>
          <w:divBdr>
            <w:top w:val="none" w:sz="0" w:space="0" w:color="auto"/>
            <w:left w:val="none" w:sz="0" w:space="0" w:color="auto"/>
            <w:bottom w:val="none" w:sz="0" w:space="0" w:color="auto"/>
            <w:right w:val="none" w:sz="0" w:space="0" w:color="auto"/>
          </w:divBdr>
          <w:divsChild>
            <w:div w:id="1633906178">
              <w:marLeft w:val="0"/>
              <w:marRight w:val="0"/>
              <w:marTop w:val="0"/>
              <w:marBottom w:val="0"/>
              <w:divBdr>
                <w:top w:val="none" w:sz="0" w:space="0" w:color="auto"/>
                <w:left w:val="none" w:sz="0" w:space="0" w:color="auto"/>
                <w:bottom w:val="none" w:sz="0" w:space="0" w:color="auto"/>
                <w:right w:val="none" w:sz="0" w:space="0" w:color="auto"/>
              </w:divBdr>
              <w:divsChild>
                <w:div w:id="1379821875">
                  <w:marLeft w:val="-225"/>
                  <w:marRight w:val="-225"/>
                  <w:marTop w:val="0"/>
                  <w:marBottom w:val="0"/>
                  <w:divBdr>
                    <w:top w:val="none" w:sz="0" w:space="0" w:color="auto"/>
                    <w:left w:val="none" w:sz="0" w:space="0" w:color="auto"/>
                    <w:bottom w:val="none" w:sz="0" w:space="0" w:color="auto"/>
                    <w:right w:val="none" w:sz="0" w:space="0" w:color="auto"/>
                  </w:divBdr>
                  <w:divsChild>
                    <w:div w:id="1762525356">
                      <w:marLeft w:val="0"/>
                      <w:marRight w:val="0"/>
                      <w:marTop w:val="0"/>
                      <w:marBottom w:val="0"/>
                      <w:divBdr>
                        <w:top w:val="none" w:sz="0" w:space="0" w:color="auto"/>
                        <w:left w:val="none" w:sz="0" w:space="0" w:color="auto"/>
                        <w:bottom w:val="none" w:sz="0" w:space="0" w:color="auto"/>
                        <w:right w:val="none" w:sz="0" w:space="0" w:color="auto"/>
                      </w:divBdr>
                      <w:divsChild>
                        <w:div w:id="1369338911">
                          <w:marLeft w:val="0"/>
                          <w:marRight w:val="0"/>
                          <w:marTop w:val="0"/>
                          <w:marBottom w:val="300"/>
                          <w:divBdr>
                            <w:top w:val="none" w:sz="0" w:space="0" w:color="auto"/>
                            <w:left w:val="none" w:sz="0" w:space="0" w:color="auto"/>
                            <w:bottom w:val="none" w:sz="0" w:space="0" w:color="auto"/>
                            <w:right w:val="none" w:sz="0" w:space="0" w:color="auto"/>
                          </w:divBdr>
                          <w:divsChild>
                            <w:div w:id="1744597152">
                              <w:marLeft w:val="0"/>
                              <w:marRight w:val="0"/>
                              <w:marTop w:val="0"/>
                              <w:marBottom w:val="0"/>
                              <w:divBdr>
                                <w:top w:val="none" w:sz="0" w:space="0" w:color="auto"/>
                                <w:left w:val="none" w:sz="0" w:space="0" w:color="auto"/>
                                <w:bottom w:val="none" w:sz="0" w:space="0" w:color="auto"/>
                                <w:right w:val="none" w:sz="0" w:space="0" w:color="auto"/>
                              </w:divBdr>
                              <w:divsChild>
                                <w:div w:id="913667923">
                                  <w:marLeft w:val="0"/>
                                  <w:marRight w:val="0"/>
                                  <w:marTop w:val="0"/>
                                  <w:marBottom w:val="0"/>
                                  <w:divBdr>
                                    <w:top w:val="none" w:sz="0" w:space="0" w:color="auto"/>
                                    <w:left w:val="none" w:sz="0" w:space="0" w:color="auto"/>
                                    <w:bottom w:val="none" w:sz="0" w:space="0" w:color="auto"/>
                                    <w:right w:val="none" w:sz="0" w:space="0" w:color="auto"/>
                                  </w:divBdr>
                                  <w:divsChild>
                                    <w:div w:id="1433940470">
                                      <w:marLeft w:val="0"/>
                                      <w:marRight w:val="0"/>
                                      <w:marTop w:val="0"/>
                                      <w:marBottom w:val="0"/>
                                      <w:divBdr>
                                        <w:top w:val="none" w:sz="0" w:space="0" w:color="auto"/>
                                        <w:left w:val="none" w:sz="0" w:space="0" w:color="auto"/>
                                        <w:bottom w:val="none" w:sz="0" w:space="0" w:color="auto"/>
                                        <w:right w:val="none" w:sz="0" w:space="0" w:color="auto"/>
                                      </w:divBdr>
                                      <w:divsChild>
                                        <w:div w:id="805665012">
                                          <w:marLeft w:val="0"/>
                                          <w:marRight w:val="0"/>
                                          <w:marTop w:val="0"/>
                                          <w:marBottom w:val="0"/>
                                          <w:divBdr>
                                            <w:top w:val="none" w:sz="0" w:space="0" w:color="auto"/>
                                            <w:left w:val="none" w:sz="0" w:space="0" w:color="auto"/>
                                            <w:bottom w:val="none" w:sz="0" w:space="0" w:color="auto"/>
                                            <w:right w:val="none" w:sz="0" w:space="0" w:color="auto"/>
                                          </w:divBdr>
                                          <w:divsChild>
                                            <w:div w:id="417023999">
                                              <w:marLeft w:val="0"/>
                                              <w:marRight w:val="0"/>
                                              <w:marTop w:val="0"/>
                                              <w:marBottom w:val="0"/>
                                              <w:divBdr>
                                                <w:top w:val="none" w:sz="0" w:space="0" w:color="auto"/>
                                                <w:left w:val="none" w:sz="0" w:space="0" w:color="auto"/>
                                                <w:bottom w:val="none" w:sz="0" w:space="0" w:color="auto"/>
                                                <w:right w:val="none" w:sz="0" w:space="0" w:color="auto"/>
                                              </w:divBdr>
                                              <w:divsChild>
                                                <w:div w:id="1335037637">
                                                  <w:marLeft w:val="0"/>
                                                  <w:marRight w:val="0"/>
                                                  <w:marTop w:val="0"/>
                                                  <w:marBottom w:val="0"/>
                                                  <w:divBdr>
                                                    <w:top w:val="none" w:sz="0" w:space="0" w:color="auto"/>
                                                    <w:left w:val="none" w:sz="0" w:space="0" w:color="auto"/>
                                                    <w:bottom w:val="none" w:sz="0" w:space="0" w:color="auto"/>
                                                    <w:right w:val="none" w:sz="0" w:space="0" w:color="auto"/>
                                                  </w:divBdr>
                                                  <w:divsChild>
                                                    <w:div w:id="1468011009">
                                                      <w:marLeft w:val="0"/>
                                                      <w:marRight w:val="0"/>
                                                      <w:marTop w:val="0"/>
                                                      <w:marBottom w:val="0"/>
                                                      <w:divBdr>
                                                        <w:top w:val="none" w:sz="0" w:space="0" w:color="auto"/>
                                                        <w:left w:val="none" w:sz="0" w:space="0" w:color="auto"/>
                                                        <w:bottom w:val="none" w:sz="0" w:space="0" w:color="auto"/>
                                                        <w:right w:val="none" w:sz="0" w:space="0" w:color="auto"/>
                                                      </w:divBdr>
                                                      <w:divsChild>
                                                        <w:div w:id="922490737">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sChild>
                                                                <w:div w:id="670722944">
                                                                  <w:marLeft w:val="0"/>
                                                                  <w:marRight w:val="0"/>
                                                                  <w:marTop w:val="0"/>
                                                                  <w:marBottom w:val="0"/>
                                                                  <w:divBdr>
                                                                    <w:top w:val="none" w:sz="0" w:space="0" w:color="auto"/>
                                                                    <w:left w:val="none" w:sz="0" w:space="0" w:color="auto"/>
                                                                    <w:bottom w:val="none" w:sz="0" w:space="0" w:color="auto"/>
                                                                    <w:right w:val="none" w:sz="0" w:space="0" w:color="auto"/>
                                                                  </w:divBdr>
                                                                  <w:divsChild>
                                                                    <w:div w:id="465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806</Words>
  <Characters>4600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Vu</dc:creator>
  <cp:keywords/>
  <dc:description/>
  <cp:lastModifiedBy>Thaoly Dang thi</cp:lastModifiedBy>
  <cp:revision>2</cp:revision>
  <dcterms:created xsi:type="dcterms:W3CDTF">2016-07-16T18:30:00Z</dcterms:created>
  <dcterms:modified xsi:type="dcterms:W3CDTF">2016-07-16T18:30:00Z</dcterms:modified>
</cp:coreProperties>
</file>