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D1" w:rsidRPr="00BD61D1" w:rsidRDefault="00BD61D1" w:rsidP="00BD61D1">
      <w:pPr>
        <w:rPr>
          <w:b/>
          <w:sz w:val="28"/>
        </w:rPr>
      </w:pPr>
      <w:r w:rsidRPr="00BD61D1">
        <w:rPr>
          <w:b/>
          <w:sz w:val="28"/>
        </w:rPr>
        <w:t>7.2. CÁC KÝ PHÁP CHO CÙNG MỘT BIỂU THỨC</w:t>
      </w:r>
    </w:p>
    <w:p w:rsidR="00BD61D1" w:rsidRDefault="00BD61D1" w:rsidP="00BD61D1">
      <w:r>
        <w:t>Với cây nhị phân biểu diễn biểu thức trong hình trước đó,</w:t>
      </w:r>
    </w:p>
    <w:p w:rsidR="00BD61D1" w:rsidRDefault="00BD61D1" w:rsidP="00BD61D1">
      <w:pPr>
        <w:pStyle w:val="ListParagraph"/>
        <w:numPr>
          <w:ilvl w:val="0"/>
          <w:numId w:val="2"/>
        </w:numPr>
      </w:pPr>
      <w:r>
        <w:t xml:space="preserve">Nếu duyệt theo thứ tự trước, ta sẽ được * + / 6 2 3 - 7 4, đây là </w:t>
      </w:r>
      <w:r w:rsidRPr="00B06BDE">
        <w:rPr>
          <w:b/>
        </w:rPr>
        <w:t>dạng tiền tố (prefix)</w:t>
      </w:r>
      <w:r>
        <w:t xml:space="preserve"> của biểu thức. Trong ký pháp này, toán tử được viết trước hai toán hạng tương ứng, người ta còn gọi ký pháp này là ký pháp Ba lan.</w:t>
      </w:r>
    </w:p>
    <w:p w:rsidR="00BD61D1" w:rsidRDefault="00BD61D1" w:rsidP="00BD61D1">
      <w:pPr>
        <w:pStyle w:val="ListParagraph"/>
        <w:numPr>
          <w:ilvl w:val="0"/>
          <w:numId w:val="2"/>
        </w:numPr>
      </w:pPr>
      <w:r>
        <w:t xml:space="preserve">Nếu duyệt theo thứ tự giữa, ta sẽ được 6 / 2 + 3 * 7 - 4. Ký pháp này hơi mập mờ vì thiếu dấu ngoặc. Nếu thêm vào thủ tục duyệt inorder việc bổ sung các cặp dấu ngoặc vào mỗi biểu thức con sẽ thu được biểu thức (((6 / 2) + 3) * (7 - 4)). Ký pháp này gọi là </w:t>
      </w:r>
      <w:r w:rsidRPr="00B06BDE">
        <w:rPr>
          <w:b/>
        </w:rPr>
        <w:t xml:space="preserve">dạng trung tố (infix) </w:t>
      </w:r>
      <w:r>
        <w:t>của một biểu thức (Thực ra chỉ cần thêm các dấu ngoặc đủ để tránh sự mập mờ mà thôi, không nhất thiết phải thêm vào đầy đủ các cặp dấu ngoặc).</w:t>
      </w:r>
    </w:p>
    <w:p w:rsidR="00BD61D1" w:rsidRDefault="00BD61D1" w:rsidP="00BD61D1">
      <w:pPr>
        <w:pStyle w:val="ListParagraph"/>
        <w:numPr>
          <w:ilvl w:val="0"/>
          <w:numId w:val="2"/>
        </w:numPr>
      </w:pPr>
      <w:r>
        <w:t xml:space="preserve">Nếu duyệt theo thứ tự sau, ta sẽ được 6 2 / 3 + 7 4 - *, đây là </w:t>
      </w:r>
      <w:bookmarkStart w:id="0" w:name="_GoBack"/>
      <w:r w:rsidRPr="00B06BDE">
        <w:rPr>
          <w:b/>
        </w:rPr>
        <w:t>dạng hậu tố (postfix)</w:t>
      </w:r>
      <w:r>
        <w:t xml:space="preserve"> </w:t>
      </w:r>
      <w:bookmarkEnd w:id="0"/>
      <w:r>
        <w:t>của biểu thức. Trong ký pháp này toán tử được viết sau hai toán hạng, người ta còn gọi ký pháp này là ký pháp nghịch đảo Balan (Reverse Polish Notation - RPN)</w:t>
      </w:r>
    </w:p>
    <w:p w:rsidR="00BD61D1" w:rsidRDefault="00BD61D1" w:rsidP="00BD61D1">
      <w:r>
        <w:t>Chỉ có dạng trung tố mới cần có dấu ngoặc, dạng tiền tố và hậu tố không cần phải có dấu ngoặc.</w:t>
      </w:r>
    </w:p>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61B1A"/>
    <w:multiLevelType w:val="hybridMultilevel"/>
    <w:tmpl w:val="E51AD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7B"/>
    <w:rsid w:val="00237857"/>
    <w:rsid w:val="005E3F60"/>
    <w:rsid w:val="0097627B"/>
    <w:rsid w:val="00A275B5"/>
    <w:rsid w:val="00B06BDE"/>
    <w:rsid w:val="00BD61D1"/>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8821D-8F72-43AA-9827-5E080C10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BD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2021-12-08T15:40:00Z</dcterms:created>
  <dcterms:modified xsi:type="dcterms:W3CDTF">2021-12-08T15:42:00Z</dcterms:modified>
</cp:coreProperties>
</file>