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 DATA</w:t>
      </w:r>
      <w:r w:rsidDel="00000000" w:rsidR="00000000" w:rsidRPr="00000000">
        <w:rPr>
          <w:rtl w:val="0"/>
        </w:rPr>
        <w:t xml:space="preserve"> : </w:t>
        <w:br w:type="textWrapping"/>
        <w:t xml:space="preserve">Dictionary&lt;string, List&lt;string&gt;&gt;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Key: Cell Name</w:t>
        <w:br w:type="textWrapping"/>
        <w:tab/>
        <w:t xml:space="preserve">Value: List data of cell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 check error code</w:t>
      </w:r>
      <w:r w:rsidDel="00000000" w:rsidR="00000000" w:rsidRPr="00000000">
        <w:rPr>
          <w:rtl w:val="0"/>
        </w:rPr>
        <w:t xml:space="preserve">: Define cells  need check error codes: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91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 check format error</w:t>
      </w:r>
      <w:r w:rsidDel="00000000" w:rsidR="00000000" w:rsidRPr="00000000">
        <w:rPr>
          <w:rtl w:val="0"/>
        </w:rPr>
        <w:t xml:space="preserve">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 Data Test</w:t>
      </w:r>
      <w:r w:rsidDel="00000000" w:rsidR="00000000" w:rsidRPr="00000000">
        <w:rPr>
          <w:rtl w:val="0"/>
        </w:rPr>
        <w:t xml:space="preserve">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45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