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1vq15hizzld" w:id="0"/>
      <w:bookmarkEnd w:id="0"/>
      <w:r w:rsidDel="00000000" w:rsidR="00000000" w:rsidRPr="00000000">
        <w:rPr>
          <w:rtl w:val="0"/>
        </w:rPr>
        <w:t xml:space="preserve">Milestone 1: Environment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Task: Install VMware Workstation and create a new VM.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Prepare a VM environment on your local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Expected Outcome: Successfully install and configure VMware Workstation and launch a VM instance.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05yhgyq54sn" w:id="1"/>
      <w:bookmarkEnd w:id="1"/>
      <w:r w:rsidDel="00000000" w:rsidR="00000000" w:rsidRPr="00000000">
        <w:rPr>
          <w:rtl w:val="0"/>
        </w:rPr>
        <w:t xml:space="preserve">Milestone 2: OS 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Task: Install Windows Server OS on the VM.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Objective: Set up a Windows Server instance as the primary VM environment for migration.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Expected Outcome: A running Windows Server OS with initial configurations complete.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1qol8wfczjb" w:id="2"/>
      <w:bookmarkEnd w:id="2"/>
      <w:r w:rsidDel="00000000" w:rsidR="00000000" w:rsidRPr="00000000">
        <w:rPr>
          <w:rtl w:val="0"/>
        </w:rPr>
        <w:t xml:space="preserve">Milestone 3: Application Deployment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Task: Deploy a “Hello World” web application on the Windows Server.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Objective: Test basic server and network functionality.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Outcome: The “Hello World” application should be accessible via a web browser within the VM network.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uvwq12ui8l2" w:id="3"/>
      <w:bookmarkEnd w:id="3"/>
      <w:r w:rsidDel="00000000" w:rsidR="00000000" w:rsidRPr="00000000">
        <w:rPr>
          <w:rtl w:val="0"/>
        </w:rPr>
        <w:t xml:space="preserve">Milestone 4: Migration Assessment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Task: Use Azure Migrate to perform an assessment of the VM for migration readiness.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Objective: Evaluate the VM’s compatibility with Azure and note any necessary adjustments.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Expected Outcome: A complete migration readiness assessment report, identifying compatibility issues and recommendations.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u8u8awsko2d6" w:id="4"/>
      <w:bookmarkEnd w:id="4"/>
      <w:r w:rsidDel="00000000" w:rsidR="00000000" w:rsidRPr="00000000">
        <w:rPr>
          <w:rtl w:val="0"/>
        </w:rPr>
        <w:t xml:space="preserve">Milestone 5: VM Migration Execution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Task: Migrate the VM to Azure using Azure Migrate tools.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Objective: Complete the VM migration to Azure and set up the necessary resources for it to run in the cloud.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Expected Outcome: The VM instance should be successfully migrated to Azure, with all required configurations applied.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gtjlua90uiuj" w:id="5"/>
      <w:bookmarkEnd w:id="5"/>
      <w:r w:rsidDel="00000000" w:rsidR="00000000" w:rsidRPr="00000000">
        <w:rPr>
          <w:rtl w:val="0"/>
        </w:rPr>
        <w:t xml:space="preserve">Milestone 6: Validation and Failover Testing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Task: Validate the migrated VM's functionality by accessing the “Hello World” application in Azure. Then, conduct a failover test.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Objective: Ensure the application runs as expected post-migration and that failover mechanisms work effectively.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Expected Outcome: Verification that the “Hello World” application is functional in Azure and resilient to failover scenarios.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both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