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epnnkchh8p7e" w:id="0"/>
      <w:bookmarkEnd w:id="0"/>
      <w:r w:rsidDel="00000000" w:rsidR="00000000" w:rsidRPr="00000000">
        <w:rPr>
          <w:rtl w:val="0"/>
        </w:rPr>
        <w:t xml:space="preserve">Performing the lab</w:t>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Configure Azure SQL database for Canada central region under your resource group cst8912-demo, choose single database under sql databases in sql deployment option</w:t>
      </w:r>
    </w:p>
    <w:p w:rsidR="00000000" w:rsidDel="00000000" w:rsidP="00000000" w:rsidRDefault="00000000" w:rsidRPr="00000000" w14:paraId="00000003">
      <w:pPr>
        <w:ind w:left="0" w:firstLine="0"/>
        <w:rPr/>
      </w:pPr>
      <w:r w:rsidDel="00000000" w:rsidR="00000000" w:rsidRPr="00000000">
        <w:rPr/>
        <w:drawing>
          <wp:inline distB="114300" distT="114300" distL="114300" distR="114300">
            <wp:extent cx="5943600" cy="2679700"/>
            <wp:effectExtent b="0" l="0" r="0" t="0"/>
            <wp:docPr id="1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Enter the following values in create database page and keep other properties with their default settings</w:t>
      </w:r>
    </w:p>
    <w:p w:rsidR="00000000" w:rsidDel="00000000" w:rsidP="00000000" w:rsidRDefault="00000000" w:rsidRPr="00000000" w14:paraId="00000005">
      <w:pPr>
        <w:ind w:left="0" w:firstLine="0"/>
        <w:rPr/>
      </w:pPr>
      <w:r w:rsidDel="00000000" w:rsidR="00000000" w:rsidRPr="00000000">
        <w:rPr/>
        <w:drawing>
          <wp:inline distB="114300" distT="114300" distL="114300" distR="114300">
            <wp:extent cx="5943600" cy="2679700"/>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On the Create SQL Database page, select Next :Networking &gt;, and on the Networking page, in the Network connectivity section, select Public endpoint. Then select Yes for both options in the Firewall rules section to allow access to your database server from Azure services and your current client IP address.</w:t>
      </w:r>
    </w:p>
    <w:p w:rsidR="00000000" w:rsidDel="00000000" w:rsidP="00000000" w:rsidRDefault="00000000" w:rsidRPr="00000000" w14:paraId="00000007">
      <w:pPr>
        <w:ind w:left="0" w:firstLine="0"/>
        <w:rPr/>
      </w:pPr>
      <w:r w:rsidDel="00000000" w:rsidR="00000000" w:rsidRPr="00000000">
        <w:rPr/>
        <w:drawing>
          <wp:inline distB="114300" distT="114300" distL="114300" distR="114300">
            <wp:extent cx="5943600" cy="26924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Select Next: Security &gt; and set the Enable Microsoft Defender for SQL option to Not now.</w:t>
      </w:r>
    </w:p>
    <w:p w:rsidR="00000000" w:rsidDel="00000000" w:rsidP="00000000" w:rsidRDefault="00000000" w:rsidRPr="00000000" w14:paraId="00000009">
      <w:pPr>
        <w:ind w:left="0" w:firstLine="0"/>
        <w:rPr/>
      </w:pPr>
      <w:r w:rsidDel="00000000" w:rsidR="00000000" w:rsidRPr="00000000">
        <w:rPr/>
        <w:drawing>
          <wp:inline distB="114300" distT="114300" distL="114300" distR="114300">
            <wp:extent cx="5943600" cy="2679700"/>
            <wp:effectExtent b="0" l="0" r="0" t="0"/>
            <wp:docPr id="2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Select Next: Additional Settings &gt; and on the Additional settings tab, set the Use existing data option to Sample (this will create a sample database that you can explore later).</w:t>
      </w:r>
    </w:p>
    <w:p w:rsidR="00000000" w:rsidDel="00000000" w:rsidP="00000000" w:rsidRDefault="00000000" w:rsidRPr="00000000" w14:paraId="0000000B">
      <w:pPr>
        <w:rPr/>
      </w:pPr>
      <w:r w:rsidDel="00000000" w:rsidR="00000000" w:rsidRPr="00000000">
        <w:rPr/>
        <w:drawing>
          <wp:inline distB="114300" distT="114300" distL="114300" distR="114300">
            <wp:extent cx="5943600" cy="26670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Select Review + Create, and then select Create to create your Azure SQL database.</w:t>
      </w:r>
    </w:p>
    <w:p w:rsidR="00000000" w:rsidDel="00000000" w:rsidP="00000000" w:rsidRDefault="00000000" w:rsidRPr="00000000" w14:paraId="0000000D">
      <w:pPr>
        <w:rPr/>
      </w:pPr>
      <w:r w:rsidDel="00000000" w:rsidR="00000000" w:rsidRPr="00000000">
        <w:rPr/>
        <w:drawing>
          <wp:inline distB="114300" distT="114300" distL="114300" distR="114300">
            <wp:extent cx="5943600" cy="2692400"/>
            <wp:effectExtent b="0" l="0" r="0" t="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In the pane on the left side of the page, select Query editor (preview), and then sign in using the administrator login and password you specified for your server.</w:t>
      </w:r>
    </w:p>
    <w:p w:rsidR="00000000" w:rsidDel="00000000" w:rsidP="00000000" w:rsidRDefault="00000000" w:rsidRPr="00000000" w14:paraId="0000000F">
      <w:pPr>
        <w:rPr/>
      </w:pPr>
      <w:r w:rsidDel="00000000" w:rsidR="00000000" w:rsidRPr="00000000">
        <w:rPr/>
        <w:drawing>
          <wp:inline distB="114300" distT="114300" distL="114300" distR="114300">
            <wp:extent cx="5943600" cy="2667000"/>
            <wp:effectExtent b="0" l="0" r="0" t="0"/>
            <wp:docPr id="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2679700"/>
            <wp:effectExtent b="0" l="0" r="0" t="0"/>
            <wp:docPr id="1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Expand the Tables folder to see the tables in the database</w:t>
      </w:r>
    </w:p>
    <w:p w:rsidR="00000000" w:rsidDel="00000000" w:rsidP="00000000" w:rsidRDefault="00000000" w:rsidRPr="00000000" w14:paraId="00000014">
      <w:pPr>
        <w:rPr/>
      </w:pPr>
      <w:r w:rsidDel="00000000" w:rsidR="00000000" w:rsidRPr="00000000">
        <w:rPr/>
        <w:drawing>
          <wp:inline distB="114300" distT="114300" distL="114300" distR="114300">
            <wp:extent cx="5943600" cy="2679700"/>
            <wp:effectExtent b="0" l="0" r="0" t="0"/>
            <wp:docPr id="25"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In the query 1 pane, try executing the following queries, select run to execute the query:</w:t>
      </w:r>
    </w:p>
    <w:p w:rsidR="00000000" w:rsidDel="00000000" w:rsidP="00000000" w:rsidRDefault="00000000" w:rsidRPr="00000000" w14:paraId="00000016">
      <w:pPr>
        <w:rPr/>
      </w:pPr>
      <w:r w:rsidDel="00000000" w:rsidR="00000000" w:rsidRPr="00000000">
        <w:rPr/>
        <w:drawing>
          <wp:inline distB="114300" distT="114300" distL="114300" distR="114300">
            <wp:extent cx="5943600" cy="2667000"/>
            <wp:effectExtent b="0" l="0" r="0" t="0"/>
            <wp:docPr id="2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Create a Azure storage account with the following settings, keeping the other advanced , networking, data protection, encryption settings default </w:t>
      </w:r>
    </w:p>
    <w:p w:rsidR="00000000" w:rsidDel="00000000" w:rsidP="00000000" w:rsidRDefault="00000000" w:rsidRPr="00000000" w14:paraId="00000018">
      <w:pPr>
        <w:rPr/>
      </w:pPr>
      <w:r w:rsidDel="00000000" w:rsidR="00000000" w:rsidRPr="00000000">
        <w:rPr/>
        <w:drawing>
          <wp:inline distB="114300" distT="114300" distL="114300" distR="114300">
            <wp:extent cx="5943600" cy="2667000"/>
            <wp:effectExtent b="0" l="0" r="0" t="0"/>
            <wp:docPr id="28"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2679700"/>
            <wp:effectExtent b="0" l="0" r="0" t="0"/>
            <wp:docPr id="1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 </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Create a container “productdata8912” in storage account </w:t>
      </w:r>
    </w:p>
    <w:p w:rsidR="00000000" w:rsidDel="00000000" w:rsidP="00000000" w:rsidRDefault="00000000" w:rsidRPr="00000000" w14:paraId="0000001C">
      <w:pPr>
        <w:rPr/>
      </w:pPr>
      <w:r w:rsidDel="00000000" w:rsidR="00000000" w:rsidRPr="00000000">
        <w:rPr/>
        <w:drawing>
          <wp:inline distB="114300" distT="114300" distL="114300" distR="114300">
            <wp:extent cx="5943600" cy="2692400"/>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2667000"/>
            <wp:effectExtent b="0" l="0" r="0" t="0"/>
            <wp:docPr id="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Create a new resource in your resource group from the azure portal, search for azure data factory with the following configuration, keeping git configuration, networking, advanced as default. </w:t>
      </w:r>
    </w:p>
    <w:p w:rsidR="00000000" w:rsidDel="00000000" w:rsidP="00000000" w:rsidRDefault="00000000" w:rsidRPr="00000000" w14:paraId="0000001F">
      <w:pPr>
        <w:rPr/>
      </w:pPr>
      <w:r w:rsidDel="00000000" w:rsidR="00000000" w:rsidRPr="00000000">
        <w:rPr/>
        <w:drawing>
          <wp:inline distB="114300" distT="114300" distL="114300" distR="114300">
            <wp:extent cx="5943600" cy="2679700"/>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 </w:t>
      </w:r>
      <w:r w:rsidDel="00000000" w:rsidR="00000000" w:rsidRPr="00000000">
        <w:rPr/>
        <w:drawing>
          <wp:inline distB="114300" distT="114300" distL="114300" distR="114300">
            <wp:extent cx="5943600" cy="2692400"/>
            <wp:effectExtent b="0" l="0" r="0" t="0"/>
            <wp:docPr id="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Once created launch azure data factory studio</w:t>
      </w:r>
    </w:p>
    <w:p w:rsidR="00000000" w:rsidDel="00000000" w:rsidP="00000000" w:rsidRDefault="00000000" w:rsidRPr="00000000" w14:paraId="00000023">
      <w:pPr>
        <w:rPr/>
      </w:pPr>
      <w:r w:rsidDel="00000000" w:rsidR="00000000" w:rsidRPr="00000000">
        <w:rPr/>
        <w:drawing>
          <wp:inline distB="114300" distT="114300" distL="114300" distR="114300">
            <wp:extent cx="5943600" cy="2679700"/>
            <wp:effectExtent b="0" l="0" r="0" t="0"/>
            <wp:docPr id="17"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On home page, choose option to ingest data </w:t>
      </w:r>
    </w:p>
    <w:p w:rsidR="00000000" w:rsidDel="00000000" w:rsidP="00000000" w:rsidRDefault="00000000" w:rsidRPr="00000000" w14:paraId="00000025">
      <w:pPr>
        <w:rPr/>
      </w:pPr>
      <w:r w:rsidDel="00000000" w:rsidR="00000000" w:rsidRPr="00000000">
        <w:rPr>
          <w:rtl w:val="0"/>
        </w:rPr>
        <w:t xml:space="preserve"> </w:t>
      </w:r>
      <w:r w:rsidDel="00000000" w:rsidR="00000000" w:rsidRPr="00000000">
        <w:rPr/>
        <w:drawing>
          <wp:inline distB="114300" distT="114300" distL="114300" distR="114300">
            <wp:extent cx="5943600" cy="2679700"/>
            <wp:effectExtent b="0" l="0" r="0" t="0"/>
            <wp:docPr id="27"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Choose task type, built in copy task, and task cadence “run once now”</w:t>
      </w:r>
    </w:p>
    <w:p w:rsidR="00000000" w:rsidDel="00000000" w:rsidP="00000000" w:rsidRDefault="00000000" w:rsidRPr="00000000" w14:paraId="00000028">
      <w:pPr>
        <w:rPr/>
      </w:pPr>
      <w:r w:rsidDel="00000000" w:rsidR="00000000" w:rsidRPr="00000000">
        <w:rPr/>
        <w:drawing>
          <wp:inline distB="114300" distT="114300" distL="114300" distR="114300">
            <wp:extent cx="5943600" cy="2679700"/>
            <wp:effectExtent b="0" l="0" r="0" t="0"/>
            <wp:docPr id="1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In source type choose azure sql database from the dropdown, and connection, choose new connection with the following configuration and test connection</w:t>
      </w:r>
    </w:p>
    <w:p w:rsidR="00000000" w:rsidDel="00000000" w:rsidP="00000000" w:rsidRDefault="00000000" w:rsidRPr="00000000" w14:paraId="0000002A">
      <w:pPr>
        <w:rPr/>
      </w:pPr>
      <w:r w:rsidDel="00000000" w:rsidR="00000000" w:rsidRPr="00000000">
        <w:rPr/>
        <w:drawing>
          <wp:inline distB="114300" distT="114300" distL="114300" distR="114300">
            <wp:extent cx="5943600" cy="2692400"/>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Select source table as “ SalesLT.Product” from the dropdown, click next and you can preview data</w:t>
      </w:r>
    </w:p>
    <w:p w:rsidR="00000000" w:rsidDel="00000000" w:rsidP="00000000" w:rsidRDefault="00000000" w:rsidRPr="00000000" w14:paraId="0000002E">
      <w:pPr>
        <w:rPr/>
      </w:pPr>
      <w:r w:rsidDel="00000000" w:rsidR="00000000" w:rsidRPr="00000000">
        <w:rPr/>
        <w:drawing>
          <wp:inline distB="114300" distT="114300" distL="114300" distR="114300">
            <wp:extent cx="5943600" cy="2679700"/>
            <wp:effectExtent b="0" l="0" r="0" t="0"/>
            <wp:docPr id="1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Click next, choose destination type, select “Azure Blob Storage” from dropdown</w:t>
      </w:r>
    </w:p>
    <w:p w:rsidR="00000000" w:rsidDel="00000000" w:rsidP="00000000" w:rsidRDefault="00000000" w:rsidRPr="00000000" w14:paraId="00000030">
      <w:pPr>
        <w:rPr/>
      </w:pPr>
      <w:r w:rsidDel="00000000" w:rsidR="00000000" w:rsidRPr="00000000">
        <w:rPr/>
        <w:drawing>
          <wp:inline distB="114300" distT="114300" distL="114300" distR="114300">
            <wp:extent cx="5943600" cy="2667000"/>
            <wp:effectExtent b="0" l="0" r="0" t="0"/>
            <wp:docPr id="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Create new connection and test connection to storage account, choose the folder path and enter file name</w:t>
      </w:r>
    </w:p>
    <w:p w:rsidR="00000000" w:rsidDel="00000000" w:rsidP="00000000" w:rsidRDefault="00000000" w:rsidRPr="00000000" w14:paraId="00000032">
      <w:pPr>
        <w:rPr/>
      </w:pPr>
      <w:r w:rsidDel="00000000" w:rsidR="00000000" w:rsidRPr="00000000">
        <w:rPr/>
        <w:drawing>
          <wp:inline distB="114300" distT="114300" distL="114300" distR="114300">
            <wp:extent cx="5943600" cy="2679700"/>
            <wp:effectExtent b="0" l="0" r="0" t="0"/>
            <wp:docPr id="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2679700"/>
            <wp:effectExtent b="0" l="0" r="0" t="0"/>
            <wp:docPr id="2"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Choose the configuration</w:t>
      </w:r>
    </w:p>
    <w:p w:rsidR="00000000" w:rsidDel="00000000" w:rsidP="00000000" w:rsidRDefault="00000000" w:rsidRPr="00000000" w14:paraId="00000036">
      <w:pPr>
        <w:rPr/>
      </w:pPr>
      <w:r w:rsidDel="00000000" w:rsidR="00000000" w:rsidRPr="00000000">
        <w:rPr>
          <w:rtl w:val="0"/>
        </w:rPr>
        <w:t xml:space="preserve"> </w:t>
      </w:r>
      <w:r w:rsidDel="00000000" w:rsidR="00000000" w:rsidRPr="00000000">
        <w:rPr/>
        <w:drawing>
          <wp:inline distB="114300" distT="114300" distL="114300" distR="114300">
            <wp:extent cx="5943600" cy="2667000"/>
            <wp:effectExtent b="0" l="0" r="0" t="0"/>
            <wp:docPr id="26"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Review and finish this pipeline and check the storage account container to see the product csv file copied from the database to storage account</w:t>
      </w:r>
    </w:p>
    <w:p w:rsidR="00000000" w:rsidDel="00000000" w:rsidP="00000000" w:rsidRDefault="00000000" w:rsidRPr="00000000" w14:paraId="00000038">
      <w:pPr>
        <w:rPr/>
      </w:pPr>
      <w:r w:rsidDel="00000000" w:rsidR="00000000" w:rsidRPr="00000000">
        <w:rPr/>
        <w:drawing>
          <wp:inline distB="114300" distT="114300" distL="114300" distR="114300">
            <wp:extent cx="5943600" cy="2679700"/>
            <wp:effectExtent b="0" l="0" r="0" t="0"/>
            <wp:docPr id="21"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2692400"/>
            <wp:effectExtent b="0" l="0" r="0" t="0"/>
            <wp:docPr id="2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After demo delete all the resources created during this lab and create a lab report documenting all the steps performed in the lab along with the screenshots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2654300"/>
            <wp:effectExtent b="0" l="0" r="0" t="0"/>
            <wp:docPr id="24"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rPr/>
      </w:pPr>
      <w:bookmarkStart w:colFirst="0" w:colLast="0" w:name="_wmrhjvfkchpa" w:id="1"/>
      <w:bookmarkEnd w:id="1"/>
      <w:r w:rsidDel="00000000" w:rsidR="00000000" w:rsidRPr="00000000">
        <w:rPr>
          <w:rtl w:val="0"/>
        </w:rPr>
        <w:t xml:space="preserve">Findings in this lab:</w:t>
      </w:r>
    </w:p>
    <w:p w:rsidR="00000000" w:rsidDel="00000000" w:rsidP="00000000" w:rsidRDefault="00000000" w:rsidRPr="00000000" w14:paraId="0000003E">
      <w:pPr>
        <w:rPr/>
      </w:pPr>
      <w:r w:rsidDel="00000000" w:rsidR="00000000" w:rsidRPr="00000000">
        <w:rPr>
          <w:rtl w:val="0"/>
        </w:rPr>
        <w:t xml:space="preserve">This lab has helped me reinforce my knowledge on creating a resource group, as well as creating a database in Azure with networking that allows me to connect and share files across resources. I also learned how to perform a query in SQL database in Azure. We also created an Azure storage account and the data factory, which we used to copy the sample file to Azure database.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3.png"/><Relationship Id="rId21" Type="http://schemas.openxmlformats.org/officeDocument/2006/relationships/image" Target="media/image13.png"/><Relationship Id="rId24" Type="http://schemas.openxmlformats.org/officeDocument/2006/relationships/image" Target="media/image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0.png"/><Relationship Id="rId25" Type="http://schemas.openxmlformats.org/officeDocument/2006/relationships/image" Target="media/image8.png"/><Relationship Id="rId28" Type="http://schemas.openxmlformats.org/officeDocument/2006/relationships/image" Target="media/image11.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2.png"/><Relationship Id="rId7" Type="http://schemas.openxmlformats.org/officeDocument/2006/relationships/image" Target="media/image9.png"/><Relationship Id="rId8" Type="http://schemas.openxmlformats.org/officeDocument/2006/relationships/image" Target="media/image5.png"/><Relationship Id="rId31" Type="http://schemas.openxmlformats.org/officeDocument/2006/relationships/image" Target="media/image17.png"/><Relationship Id="rId30" Type="http://schemas.openxmlformats.org/officeDocument/2006/relationships/image" Target="media/image26.png"/><Relationship Id="rId11" Type="http://schemas.openxmlformats.org/officeDocument/2006/relationships/image" Target="media/image7.png"/><Relationship Id="rId10" Type="http://schemas.openxmlformats.org/officeDocument/2006/relationships/image" Target="media/image1.png"/><Relationship Id="rId32" Type="http://schemas.openxmlformats.org/officeDocument/2006/relationships/image" Target="media/image25.png"/><Relationship Id="rId13" Type="http://schemas.openxmlformats.org/officeDocument/2006/relationships/image" Target="media/image6.png"/><Relationship Id="rId12" Type="http://schemas.openxmlformats.org/officeDocument/2006/relationships/image" Target="media/image15.png"/><Relationship Id="rId15" Type="http://schemas.openxmlformats.org/officeDocument/2006/relationships/image" Target="media/image18.png"/><Relationship Id="rId14" Type="http://schemas.openxmlformats.org/officeDocument/2006/relationships/image" Target="media/image24.png"/><Relationship Id="rId17" Type="http://schemas.openxmlformats.org/officeDocument/2006/relationships/image" Target="media/image19.png"/><Relationship Id="rId16" Type="http://schemas.openxmlformats.org/officeDocument/2006/relationships/image" Target="media/image27.png"/><Relationship Id="rId19" Type="http://schemas.openxmlformats.org/officeDocument/2006/relationships/image" Target="media/image16.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