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BHT (Bảng dự đoán hướng nhánh BHT)</w:t>
        <w:br/>
        <w:t>Test Plan v2.2 — Bản OFFICIAL</w:t>
      </w:r>
    </w:p>
    <w:p>
      <w:pPr>
        <w:jc w:val="center"/>
      </w:pPr>
      <w:r>
        <w:rPr>
          <w:rFonts w:ascii="Arial" w:hAnsi="Arial"/>
          <w:b w:val="0"/>
          <w:i/>
          <w:sz w:val="20"/>
        </w:rPr>
        <w:t>Submodule Bảng dự đoán hướng nhánh BHT — thuộc chương 2 (Scalar processor CVA6).</w:t>
      </w:r>
    </w:p>
    <w:p>
      <w:pPr>
        <w:jc w:val="center"/>
      </w:pPr>
      <w:r>
        <w:rPr>
          <w:rFonts w:ascii="Arial" w:hAnsi="Arial"/>
          <w:b w:val="0"/>
          <w:i/>
          <w:sz w:val="20"/>
        </w:rPr>
        <w:t>DUT: openhwgroup/cva6 — module BHT</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BHT (Bảng dự đoán hướng nhánh BHT)</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#5/24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6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6 TC (TC0 reset+smoke, TC1-TC1 directed, TC2-TC4 hard, TC5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6 tính năng của Bảng dự đoán hướng nhánh BHT. Mỗi tính năng được cover bằng ≥1 phase trong các TC directed (TC1-TC1) — các bước trong cùng 1 TC liền mạch với connector luân chuyển (Tiếp theo / Sau đó / Kế tiếp / Tiếp tục), không lặp lại 'Sau reset' ở mọi bước. Tính năng còn được thử thách bởi các TC hard scenarios (TC2-TC4) chia 4 family — back-pressure &amp; flow-control stress, exception/abort injection, race &amp; interleaving nhiều feature, boundary value &amp; overflow — và cover lại trong TC random sweep cuối (TC5).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Bảng dự đoán hướng nhánh BHT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Bảng dự đoán hướng nhánh BHT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6 tính năng của Bảng dự đoán hướng nhánh BHT, đánh số F1.1..F1.6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Đọc dự đoán theo PC</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Dùng bit địa chỉ PC dùng để đọc dự đoán để chọn row, mỗi row chứa dự đoán cho INSTR_PER_FETCH (=2) slot.</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§2.3.4.c.iii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p.38</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Saturating counter 2-bit</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Mỗi entry có valid bit + bộ đếm 2 bit. Bit cao làm prediction taken; counter tăng/giảm bão hòa theo kết quả thật.</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§2.3.4.c.iii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p.38</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Cập nhật từ branch resolved</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thông tin cập nhật BHT từ nhánh đã giải quyết và !thông báo lõi đang ở chế độ gỡ lỗi, cập nhật counter entry tương ứng pc; taken=1 tăng, =0 giảm. Entry mark valid.</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§2.3.4.c.iii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p.38</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Chặn update khi debug mode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thông báo lõi đang ở chế độ gỡ lỗi active, BHT không cập nhật để tránh thay đổi predictor state.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§2.3.4.c.iii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p.38</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tín hiệu xóa nội bộ nối hằng 0 trong Ara v3.0</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tín hiệu xóa nội bộ được thiết kế clear valid bit, nhưng cấu hình Ara v3.0 nối tín hiệu xóa bộ dự đoán = 0 nên BHT giữ history qua trap/eret/debug.</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§2.3.4.c.iii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p.38</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Đọc dự đoán cho INSTR_PER_FETCH=2 slot song song</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Front-end fetch INSTR_PER_FETCH=2 instruction mỗi chu kỳ; BHT cần xuất dự đoán cho cả 2 slot đồng thời qua dự đoán hướng nhánh từ BHT (mảng 2 entry). Mỗi slot dùng PC slot tương ứng để index vào BHT row.</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§2.3.4.c.i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p.37</w:t>
            </w:r>
          </w:p>
        </w:tc>
      </w:tr>
    </w:tbl>
    <w:p/>
    <w:p>
      <w:r>
        <w:rPr>
          <w:rFonts w:ascii="Arial" w:hAnsi="Arial"/>
          <w:b/>
          <w:color w:val="1F4E79"/>
          <w:sz w:val="32"/>
        </w:rPr>
        <w:t>5. Chi tiết Testcase</w:t>
      </w:r>
    </w:p>
    <w:p>
      <w:r>
        <w:rPr>
          <w:rFonts w:ascii="Arial" w:hAnsi="Arial"/>
          <w:b/>
          <w:color w:val="1F4E79"/>
          <w:sz w:val="26"/>
        </w:rPr>
        <w:t>5.1. TC0 — Reset + Smoke — khởi tạo Bảng dự đoán hướng nhánh BHT và kích hoạt F1.1 "Đọc dự đoán theo PC"</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Bảng dự đoán hướng nhánh BHT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"Đọc dự đoán theo PC" theo kịch bản sau:</w:t>
              <w:br/>
              <w:t>Sau reset, kích hoạt tín hiệu yêu cầu dự đoán với địa chỉ chương trình PC = 0x100. Đọc kết quả dự đoán ở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đường dự đoán hoạt động. Kỳ vọng: Dùng bit địa chỉ PC dùng để đọc dự đoán để chọn row, mỗi row chứa dự đoán cho INSTR_PER_FETCH (=2) slot.</w:t>
            </w:r>
          </w:p>
        </w:tc>
      </w:tr>
    </w:tbl>
    <w:p/>
    <w:p>
      <w:r>
        <w:rPr>
          <w:rFonts w:ascii="Arial" w:hAnsi="Arial"/>
          <w:b/>
          <w:color w:val="1F4E79"/>
          <w:sz w:val="26"/>
        </w:rPr>
        <w:t>5.2. TC1 — Kiểm tra đầy đủ tính năng của Bảng dự đoán hướng nhánh BHT (6 feature)</w:t>
      </w:r>
    </w:p>
    <w:p>
      <w:r>
        <w:rPr>
          <w:rFonts w:ascii="Arial" w:hAnsi="Arial"/>
          <w:b w:val="0"/>
          <w:i/>
          <w:sz w:val="20"/>
        </w:rPr>
        <w:t>Cover: F1.1, F1.2, F1.3, F1.4, F1.5, F1.6</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kích hoạt tín hiệu yêu cầu dự đoán với địa chỉ chương trình PC = 0x100. Đọc kết quả dự đoán ở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dự đoán hoạt động. Kỳ vọng: Dùng bit địa chỉ PC dùng để đọc dự đoán để chọn row, mỗi row chứa dự đoán cho INSTR_PER_FETCH (=2) slot.</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A — F1.1] Lặp lại với 5 địa chỉ PC khác nhau để cover tổ hợp PC × kết quả dự đoán.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đa dạng PC. Kỳ vọng: với mỗi PC, kết quả dự đoán phản ánh đúng trạng thái nội bộ của Bảng dự đoán hướng nhánh BHT.</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B — F1.2] Sau đó, ghi vào Bảng dự đoán hướng nhánh BHT các giá trị cụ thể để kích hoạt feature "Saturating counter 2-bit":</w:t>
              <w:br/>
              <w:t xml:space="preserve">    - thông báo lõi đang ở chế độ gỡ lỗi = 1  (kích hoạt (mức cao))</w:t>
              <w:br/>
              <w:t xml:space="preserve">    - PC dùng để đọc dự đoán = 0x0000_0100  (địa chỉ mẫu word-aligned)</w:t>
              <w:br/>
              <w:t xml:space="preserve">    - thông tin cập nhật BHT từ nhánh đã giải quyết = (điền giá trị struct hợp lệ)  (tham chiếu khai báo struct trong spec)</w:t>
              <w:br/>
              <w:t>Giữ các giá trị này ổn định trong ≥1 chu kỳ xung nhịp. Đọc các ngõ ra của Bảng dự đoán hướng nhánh BHT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"Saturating counter 2-bit" hoạt động đúng với input đã ghi. Kỳ vọng (mô tả hành vi đúng): Mỗi entry có valid bit + bộ đếm 2 bit. Bit cao làm prediction taken; counter tăng/giảm bão hòa theo kết quả thật.</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C — F1.3] Kế tiếp, kích hoạt tín hiệu cập nhật xung 1 chu kỳ với địa chỉ PC = 0x200 + thông tin kết quả nhánh tương ứng. Đọc trạng thái nội bộ sau cập nhật.</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học/cập nhật. Kỳ vọng: Khi thông tin cập nhật BHT từ nhánh đã giải quyết và !thông báo lõi đang ở chế độ gỡ lỗi, cập nhật counter entry tương ứng pc; taken=1 tăng, =0 giảm. Entry mark valid.</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Lặp lại với 5 địa chỉ PC khác nhau để cover tổ hợp PC × kết quả dự đoán.</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đa dạng PC. Kỳ vọng: với mỗi PC, kết quả dự đoán phản ánh đúng trạng thái nội bộ của Bảng dự đoán hướng nhánh BHT.</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6</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Tiếp theo, kích hoạt tín hiệu cập nhật xung 1 chu kỳ với địa chỉ PC = 0x200 + thông tin kết quả nhánh tương ứng. Đọc trạng thái nội bộ sau cập nhật.</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học/cập nhật. Kỳ vọng: Khi thông báo lõi đang ở chế độ gỡ lỗi active, BHT không cập nhật để tránh thay đổi predictor state.</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7</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D — F1.4] Lặp lại với 5 địa chỉ PC khác nhau để cover tổ hợp PC × kết quả dự đoán.</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đa dạng PC. Kỳ vọng: với mỗi PC, kết quả dự đoán phản ánh đúng trạng thái nội bộ của Bảng dự đoán hướng nhánh BHT.</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8</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E — F1.5] Kế tiếp, kích hoạt tín hiệu xóa pipeline xung 1 chu kỳ. Quan sát các ngõ ra liên quan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tín hiệu xóa nội bộ được thiết kế clear valid bit, nhưng cấu hình Ara v3.0 nối tín hiệu xóa bộ dự đoán = 0 nên BHT giữ history qua trap/eret/debug.</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9</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F — F1.6] Tiếp tục, kích hoạt tín hiệu yêu cầu dự đoán với địa chỉ chương trình PC = 0x100. Đọc kết quả dự đoán ở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dự đoán hoạt động. Kỳ vọng: Front-end fetch INSTR_PER_FETCH=2 instruction mỗi chu kỳ; BHT cần xuất dự đoán cho cả 2 slot đồng thời qua dự đoán hướng nhánh từ BHT (mảng 2 entry). Mỗi slot dùng PC slot tương ứng để index vào BHT row.</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10</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F — F1.6] Lặp lại với 5 địa chỉ PC khác nhau để cover tổ hợp PC × kết quả dự đoán.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đa dạng PC. Kỳ vọng: với mỗi PC, kết quả dự đoán phản ánh đúng trạng thái nội bộ của Bảng dự đoán hướng nhánh BHT.</w:t>
            </w:r>
          </w:p>
        </w:tc>
      </w:tr>
    </w:tbl>
    <w:p/>
    <w:p>
      <w:r>
        <w:rPr>
          <w:rFonts w:ascii="Arial" w:hAnsi="Arial"/>
          <w:b/>
          <w:color w:val="1F4E79"/>
          <w:sz w:val="26"/>
        </w:rPr>
        <w:t>5.3. TC2 — [Race &amp; interleaving] Đọc dự đoán đồng thời với update tại cùng index</w:t>
      </w:r>
    </w:p>
    <w:p>
      <w:r>
        <w:rPr>
          <w:rFonts w:ascii="Arial" w:hAnsi="Arial"/>
          <w:b w:val="0"/>
          <w:i/>
          <w:sz w:val="20"/>
        </w:rPr>
        <w:t>Cover: F1.6, F1.1, F1.3</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(BHT về trạng thái mặc định weakly-not-taken), drive vpc_i = 0x100 đồng thời bht_update_i.valid = 1 với pc = 0x100, taken = 1.</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hành vi đọc/ghi đồng index. Kỳ vọng: bht_prediction_o phản ánh giá trị trước update (Read-Old) hoặc sau update (Read-New) — phải nhất quán giữa các index khác nhau.</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Update tại 0x100 nhưng đọc tại 0x104 (khác slot).</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hai slot độc lập, không tranh chấp.</w:t>
            </w:r>
          </w:p>
        </w:tc>
      </w:tr>
    </w:tbl>
    <w:p/>
    <w:p>
      <w:r>
        <w:rPr>
          <w:rFonts w:ascii="Arial" w:hAnsi="Arial"/>
          <w:b/>
          <w:color w:val="1F4E79"/>
          <w:sz w:val="26"/>
        </w:rPr>
        <w:t>5.4. TC3 — [Boundary value &amp; overflow] Saturation 2-bit counter — train cùng hướng 4 lần để bão hoà</w:t>
      </w:r>
    </w:p>
    <w:p>
      <w:r>
        <w:rPr>
          <w:rFonts w:ascii="Arial" w:hAnsi="Arial"/>
          <w:b w:val="0"/>
          <w:i/>
          <w:sz w:val="20"/>
        </w:rPr>
        <w:t>Cover: F1.2, F1.3,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bht_update_i.valid = 1, pc = 0x200, taken = 1 trong 4 chu kỳ liên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chứng minh counter đạt strongly-taken (2'b11) và bão hoà. Kỳ vọng: bht_prediction_o cho 0x200 sau chu kỳ thứ 4 luôn = taken; thử update taken=1 thêm lần thứ 5 → counter giữ nguyên 2'b11.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Drive 1 lần taken = 0; quan sát chuyển sang weakly-taken (2'b10).</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prediction vẫn = taken (vì MSB=1); chỉ chuyển sang not-taken khi xuống 2'b01.</w:t>
            </w:r>
          </w:p>
        </w:tc>
      </w:tr>
    </w:tbl>
    <w:p/>
    <w:p>
      <w:r>
        <w:rPr>
          <w:rFonts w:ascii="Arial" w:hAnsi="Arial"/>
          <w:b/>
          <w:color w:val="1F4E79"/>
          <w:sz w:val="26"/>
        </w:rPr>
        <w:t>5.5. TC4 — [Race &amp; interleaving] Flush BHT giữa chuỗi train</w:t>
      </w:r>
    </w:p>
    <w:p>
      <w:r>
        <w:rPr>
          <w:rFonts w:ascii="Arial" w:hAnsi="Arial"/>
          <w:b w:val="0"/>
          <w:i/>
          <w:sz w:val="20"/>
        </w:rPr>
        <w:t>Cover: F1.6, F1.5,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Train BHT 3 lần liên tiếp taken=1 tại pc=0x300, sau đó drive flush_i = 1 trong 1 chu kỳ (lưu ý: trên CVA6+Ara flush_i nối hằng 0, dùng debug_mode_i thay thế).</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reset/flush state BHT. Kỳ vọng (theo spec — nếu flush nối 0): BHT không bị flush, state giữ; phải document hành vi này rõ trong report. Coverage: bin debug_mode × prediction.</w:t>
            </w:r>
          </w:p>
        </w:tc>
      </w:tr>
    </w:tbl>
    <w:p/>
    <w:p>
      <w:r>
        <w:rPr>
          <w:rFonts w:ascii="Arial" w:hAnsi="Arial"/>
          <w:b/>
          <w:color w:val="1F4E79"/>
          <w:sz w:val="26"/>
        </w:rPr>
        <w:t>5.6. TC5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Bảng dự đoán hướng nhánh BHT.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6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r>
      <w:tr>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5</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TC2-TC4</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BHT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cp_bht_bht_prediction_o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bht_prediction_o (Dự đoán BHT (2 slot))</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'bht_prediction_t'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cx_bht_counter_x_prediction</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counter 2-bit (00/01/10/11) × bht_prediction_o.taken</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4 counter × 2 taken = 8 cell</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8 bin</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BHT_testplan_v2_2.docx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