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mmu (mmu)</w:t>
        <w:br/>
        <w:t>Test Plan v2.2 — Bản OFFICIAL</w:t>
      </w:r>
    </w:p>
    <w:p>
      <w:pPr>
        <w:jc w:val="center"/>
      </w:pPr>
      <w:r>
        <w:rPr>
          <w:rFonts w:ascii="Arial" w:hAnsi="Arial"/>
          <w:b w:val="0"/>
          <w:i/>
          <w:sz w:val="20"/>
        </w:rPr>
        <w:t>Submodule mmu — thuộc chương 2 (Scalar processor CVA6).</w:t>
      </w:r>
    </w:p>
    <w:p>
      <w:pPr>
        <w:jc w:val="center"/>
      </w:pPr>
      <w:r>
        <w:rPr>
          <w:rFonts w:ascii="Arial" w:hAnsi="Arial"/>
          <w:b w:val="0"/>
          <w:i/>
          <w:sz w:val="20"/>
        </w:rPr>
        <w:t>DUT: openhwgroup/cva6 — module mmu</w:t>
      </w:r>
    </w:p>
    <w:p>
      <w:pPr>
        <w:jc w:val="center"/>
      </w:pPr>
      <w:r>
        <w:rPr>
          <w:rFonts w:ascii="Arial" w:hAnsi="Arial"/>
          <w:b w:val="0"/>
          <w:i/>
          <w:sz w:val="20"/>
        </w:rPr>
        <w:t>Ngày: 2026-06-01</w:t>
      </w:r>
    </w:p>
    <w:p/>
    <w:p>
      <w:r>
        <w:rPr>
          <w:rFonts w:ascii="Arial" w:hAnsi="Arial"/>
          <w:b/>
          <w:color w:val="1F4E79"/>
          <w:sz w:val="32"/>
        </w:rPr>
        <w:t>1. Thông tin chung</w:t>
      </w:r>
    </w:p>
    <w:tbl>
      <w:tblPr>
        <w:tblW w:type="auto" w:w="0"/>
        <w:tblLook w:firstColumn="1" w:firstRow="1" w:lastColumn="0" w:lastRow="0" w:noHBand="0" w:noVBand="1" w:val="04A0"/>
      </w:tblPr>
      <w:tblGrid>
        <w:gridCol w:w="4320"/>
        <w:gridCol w:w="4320"/>
      </w:tblGrid>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Module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mmu (mmu)</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Vai trò</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Submodule #21/24 trong chương 2</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tính năng</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10 feature</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testcase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7 TC (TC0 reset+smoke, TC1-TC2 directed, TC3-TC5 hard, TC6 random)</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Phiên bản testplan</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v2.2 OFFICIAL — directed liền mạch + reset-required tách riêng + output bin coverage</w:t>
            </w:r>
          </w:p>
        </w:tc>
      </w:tr>
    </w:tbl>
    <w:p/>
    <w:p>
      <w:r>
        <w:rPr>
          <w:rFonts w:ascii="Arial" w:hAnsi="Arial"/>
          <w:b/>
          <w:color w:val="1F4E79"/>
          <w:sz w:val="32"/>
        </w:rPr>
        <w:t>2. Mục tiêu kiểm định</w:t>
      </w:r>
    </w:p>
    <w:p>
      <w:r>
        <w:rPr>
          <w:rFonts w:ascii="Arial" w:hAnsi="Arial"/>
          <w:b w:val="0"/>
          <w:i w:val="0"/>
          <w:sz w:val="22"/>
        </w:rPr>
        <w:t>Mục tiêu của testplan là kiểm chứng đầy đủ 10 tính năng của mmu. Mỗi tính năng được cover bằng ≥1 phase trong các TC directed (TC1-TC2) — các bước trong cùng 1 TC liền mạch với connector luân chuyển (Tiếp theo / Sau đó / Kế tiếp / Tiếp tục), không lặp lại 'Sau reset' ở mọi bước. Tính năng còn được thử thách bởi các TC hard scenarios (TC3-TC5) chia 4 family — back-pressure &amp; flow-control stress, exception/abort injection, race &amp; interleaving nhiều feature, boundary value &amp; overflow — và cover lại trong TC random sweep cuối (TC6). TC0 gồm 2 bước: bước 1 reset, bước 2 smoke kiểm tra môi trường kiểm tra cơ bản trước khi chạy directed test. Coverage Functional phân hoạch bin theo từng ngõ ra trong giao diện của DUT (Section 8.1). Block không có handshake valid/ready hoặc cross block-specific cần kiểm chứng riêng → bỏ Section 8.2 Cross.</w:t>
      </w:r>
    </w:p>
    <w:p>
      <w:r>
        <w:rPr>
          <w:rFonts w:ascii="Arial" w:hAnsi="Arial"/>
          <w:b/>
          <w:i w:val="0"/>
          <w:sz w:val="22"/>
        </w:rPr>
        <w:t>Tiêu chí đậu (passing criteria):</w:t>
      </w:r>
    </w:p>
    <w:p>
      <w:r>
        <w:rPr>
          <w:rFonts w:ascii="Arial" w:hAnsi="Arial"/>
          <w:b w:val="0"/>
          <w:i w:val="0"/>
          <w:sz w:val="20"/>
        </w:rPr>
        <w:t xml:space="preserve">  • Tất cả TC directed pass (scoreboard không phát hiện sai lệch, assertion không fail).</w:t>
        <w:br/>
        <w:t xml:space="preserve">  • TC random sweep đạt ≥95% coverage chức năng với phân phối đều.</w:t>
        <w:br/>
        <w:t xml:space="preserve">  • Không có vi phạm giao thức bắt tay (valid/ready) trên các giao diện liên kết.</w:t>
        <w:br/>
        <w:t xml:space="preserve">  • Mọi điểm cần làm rõ thêm với người viết spec đã được giải quyết trước khi sign-off.</w:t>
      </w:r>
    </w:p>
    <w:p/>
    <w:p>
      <w:r>
        <w:rPr>
          <w:rFonts w:ascii="Arial" w:hAnsi="Arial"/>
          <w:b/>
          <w:color w:val="1F4E79"/>
          <w:sz w:val="32"/>
        </w:rPr>
        <w:t>3. Kiến trúc testbench</w:t>
      </w:r>
    </w:p>
    <w:p>
      <w:r>
        <w:rPr>
          <w:rFonts w:ascii="Arial" w:hAnsi="Arial"/>
          <w:b w:val="0"/>
          <w:i w:val="0"/>
          <w:sz w:val="22"/>
        </w:rPr>
        <w:t>Môi trường kiểm tra cho mmu dùng phương pháp UVM với các thành phần chính:</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Thành phần</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Driver</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Đưa kích thích vào DUT thông qua bus điều khiển ngõ vào (driver kích hoạt các tín hiệu mỗi cạnh lên xung nhịp).</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Monitor</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Quan sát các ngõ ra của mmu mỗi chu kỳ, đóng gói thành giao dịch và gửi sang scoreboard + coverage.</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Sequencer + Sequences</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Sinh chuỗi kích thích theo từng kịch bản TC (1 sequence class cho mỗi TC).</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Scoreboard</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hình tham chiếu (shadow model) song song với DUT — đối chiếu mỗi quan sát + đếm pass/fail + log lỗi.</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Coverage</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Covergroup ghi nhận coverage chức năng và chéo theo Section 8.</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Assertions</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Module assertion (SVA) bind vào DUT, kiểm tra các thuộc tính timing then chốt (vd: pulse 1 chu kỳ, không glitch).</w:t>
            </w:r>
          </w:p>
        </w:tc>
      </w:tr>
    </w:tbl>
    <w:p/>
    <w:p>
      <w:r>
        <w:rPr>
          <w:rFonts w:ascii="Arial" w:hAnsi="Arial"/>
          <w:b/>
          <w:color w:val="1F4E79"/>
          <w:sz w:val="32"/>
        </w:rPr>
        <w:t>4. Danh sách tính năng (Feature List)</w:t>
      </w:r>
    </w:p>
    <w:p>
      <w:r>
        <w:rPr>
          <w:rFonts w:ascii="Arial" w:hAnsi="Arial"/>
          <w:b w:val="0"/>
          <w:i/>
          <w:sz w:val="18"/>
        </w:rPr>
        <w:t>Bảng dưới liệt kê toàn bộ 10 tính năng của mmu, đánh số F1.1..F1.10 theo thứ tự trong spec. Cột Section + Trang tham chiếu tới spec gốc (DSPcore(CVA6+ARA)_document.pdf — số trang in trong tài liệu, không phải PDF index).</w:t>
      </w:r>
    </w:p>
    <w:tbl>
      <w:tblPr>
        <w:tblW w:type="auto" w:w="0"/>
        <w:tblLook w:firstColumn="1" w:firstRow="1" w:lastColumn="0" w:lastRow="0" w:noHBand="0" w:noVBand="1" w:val="04A0"/>
      </w:tblPr>
      <w:tblGrid>
        <w:gridCol w:w="1728"/>
        <w:gridCol w:w="1728"/>
        <w:gridCol w:w="1728"/>
        <w:gridCol w:w="1728"/>
        <w:gridCol w:w="1728"/>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ID</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Tính năng</w:t>
            </w:r>
          </w:p>
        </w:tc>
        <w:tc>
          <w:tcPr>
            <w:tcW w:type="dxa" w:w="403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1296"/>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Section</w:t>
            </w:r>
          </w:p>
        </w:tc>
        <w:tc>
          <w:tcPr>
            <w:tcW w:type="dxa" w:w="864"/>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Trang</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F1.1</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Dual-path translation song song</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MMU xử lý song song hai luồng dịch địa chỉ: instruction fetch (icache_areq) và load/store (lsu_req). Mỗi luồng có DTLB/ITLB và path PMP riêng. Hai luồng dùng chung PTW khi miss.</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§2.6.4.e.iv.iii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p.97</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F1.2</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ITLB lookup + translation cho instruction fetch</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Với fetch, nếu translation disabled thì vaddr=paddr; nếu enable và ITLB hit thì tạo paddr từ PPN+offset; nếu miss thì kích hoạt PTW. PMP checker kiểm execute permission.</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§2.6.4.e.iv.iii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p.98</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F1.3</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DTLB lookup + translation cho load/store (latch 1 stage)</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DTLB lookup trả lsu_dtlb_hit + ppn trong cùng chu kỳ. MMU latch vaddr/PTE/hit/store/misaligned qua 1 pipeline stage rồi xuất paddr + exception ở chu kỳ sau.</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§2.6.4.e.iv.iii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p.98</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F1.4</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Misaligned exception bypass translation</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Khi LSU báo misaligned_ex_i, MMU trả exception hợp lệ ngay mà không cần tiếp tục dịch địa chỉ. paddr không cần valid.</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§2.6.4.e.iv.iii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p.98</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F1.5</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Permission check load</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Load kiểm tra quyền read trên PTE. Nếu MXR=1, executable cũng cho phép read. Permission sai → load page fault.</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§2.6.4.e.iv.iii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p.98</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F1.6</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Permission check store</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Store kiểm tra quyền write trên PTE. Dirty bit phải set; nếu chưa set → store page fault. Permission sai → store page fault.</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§2.6.4.e.iv.iii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p.98</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F1.7</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PMP check cho physical address</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Sau khi có paddr, PMP checker kiểm quyền truy cập (R/W/X) trên 16 entry. Vi phạm → load/store access fault.</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§2.6.4.e.iv.iii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p.99</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F1.8</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Translation disabled — passthrough</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Khi cho phép dịch địa chỉ ảo=0 hoặc cho phép dịch địa chỉ cho load/store=0, MMU dùng vaddr trực tiếp làm paddr nhưng vẫn check PMP.</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§2.6.4.e.iv.iii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p.98</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F1.9</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Trigger PTW khi TLB miss</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Khi ITLB hoặc DTLB miss và translation enable, MMU kích hoạt PTW. MMU chờ PTW refill hoặc trả exception.</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§2.6.4.e.iv.iii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p.98</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F1.10</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Flush TLB theo ASID + vaddr</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Khi tín hiệu xóa TLB assert, entry trong ITLB/DTLB bị invalidate theo asid_to_be_flushed_i và vaddr_to_be_flushed_i. Hỗ trợ 4 mode: all/by-vaddr/by-asid/by-both.</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§2.6.4.e.iv.iii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p.99</w:t>
            </w:r>
          </w:p>
        </w:tc>
      </w:tr>
    </w:tbl>
    <w:p/>
    <w:p>
      <w:r>
        <w:rPr>
          <w:rFonts w:ascii="Arial" w:hAnsi="Arial"/>
          <w:b/>
          <w:color w:val="1F4E79"/>
          <w:sz w:val="32"/>
        </w:rPr>
        <w:t>5. Chi tiết Testcase</w:t>
      </w:r>
    </w:p>
    <w:p>
      <w:r>
        <w:rPr>
          <w:rFonts w:ascii="Arial" w:hAnsi="Arial"/>
          <w:b/>
          <w:color w:val="1F4E79"/>
          <w:sz w:val="26"/>
        </w:rPr>
        <w:t>5.1. TC0 — Reset + Smoke — khởi tạo mmu và kích hoạt F1.1 "Dual-path translation song song"</w:t>
      </w:r>
    </w:p>
    <w:p>
      <w:r>
        <w:rPr>
          <w:rFonts w:ascii="Arial" w:hAnsi="Arial"/>
          <w:b w:val="0"/>
          <w:i/>
          <w:sz w:val="20"/>
        </w:rPr>
        <w:t>Cover: F1.1</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Kích hoạt tín hiệu reset trong 10 chu kỳ xung nhịp, sau đó giải phóng tín hiệu.</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mmu trở về trạng thái khởi tạo sau reset. Kỳ vọng: mọi ngõ ra ở giá trị mặc định (mức thấp); trạng thái nội bộ về reset; không có xung lạ trong 5 chu kỳ tiếp theo.</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Sau reset xong, kích hoạt smoke test cho F1.1 "Dual-path translation song song" theo kịch bản sau:</w:t>
              <w:br/>
              <w:t>Sau reset, ghi vào mmu các giá trị cụ thể để kích hoạt feature "Dual-path translation song song":</w:t>
              <w:br/>
              <w:t xml:space="preserve">    - yêu cầu dịch địa chỉ từ I-cache = (điền giá trị struct hợp lệ)  (tham chiếu khai báo struct trong spec)</w:t>
              <w:br/>
              <w:t xml:space="preserve">    - cho phép dịch địa chỉ ảo = 1  (kích hoạt (mức cao))</w:t>
              <w:br/>
              <w:t xml:space="preserve">    - cho phép dịch địa chỉ cho load/store = 1  (kích hoạt (mức cao))</w:t>
              <w:br/>
              <w:t xml:space="preserve">    - misaligned_ex_i = (điền giá trị struct hợp lệ)  (tham chiếu khai báo struct trong spec)</w:t>
              <w:br/>
              <w:t>Giữ các giá trị này ổn định trong ≥1 chu kỳ xung nhịp. Đọc các ngõ ra của mmu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môi trường kiểm tra (driver → DUT → monitor → scoreboard) hoạt động và F1.1 phản hồi đúng ngay sau reset.</w:t>
              <w:br/>
              <w:t>Mục đích: kiểm chứng feature "Dual-path translation song song" hoạt động đúng với input đã ghi. Kỳ vọng (mô tả hành vi đúng): MMU xử lý song song hai luồng dịch địa chỉ: instruction fetch (icache_areq) và load/store (lsu_req). Mỗi luồng có DTLB/ITLB và path PMP riêng. Hai luồng dùng chung PTW khi miss.</w:t>
            </w:r>
          </w:p>
        </w:tc>
      </w:tr>
    </w:tbl>
    <w:p/>
    <w:p>
      <w:r>
        <w:rPr>
          <w:rFonts w:ascii="Arial" w:hAnsi="Arial"/>
          <w:b/>
          <w:color w:val="1F4E79"/>
          <w:sz w:val="26"/>
        </w:rPr>
        <w:t>5.2. TC1 — Nhóm 1/2 — 5 feature (F1.1-F1.5)</w:t>
      </w:r>
    </w:p>
    <w:p>
      <w:r>
        <w:rPr>
          <w:rFonts w:ascii="Arial" w:hAnsi="Arial"/>
          <w:b w:val="0"/>
          <w:i/>
          <w:sz w:val="20"/>
        </w:rPr>
        <w:t>Cover: F1.1, F1.2, F1.3, F1.4, F1.5</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F1.1] Sau reset, ghi vào mmu các giá trị cụ thể để kích hoạt feature "Dual-path translation song song":</w:t>
              <w:br/>
              <w:t xml:space="preserve">    - yêu cầu dịch địa chỉ từ I-cache = (điền giá trị struct hợp lệ)  (tham chiếu khai báo struct trong spec)</w:t>
              <w:br/>
              <w:t xml:space="preserve">    - cho phép dịch địa chỉ ảo = 1  (kích hoạt (mức cao))</w:t>
              <w:br/>
              <w:t xml:space="preserve">    - cho phép dịch địa chỉ cho load/store = 1  (kích hoạt (mức cao))</w:t>
              <w:br/>
              <w:t xml:space="preserve">    - misaligned_ex_i = (điền giá trị struct hợp lệ)  (tham chiếu khai báo struct trong spec)</w:t>
              <w:br/>
              <w:t>Giữ các giá trị này ổn định trong ≥1 chu kỳ xung nhịp. Đọc các ngõ ra của mmu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"Dual-path translation song song" hoạt động đúng với input đã ghi. Kỳ vọng (mô tả hành vi đúng): MMU xử lý song song hai luồng dịch địa chỉ: instruction fetch (icache_areq) và load/store (lsu_req). Mỗi luồng có DTLB/ITLB và path PMP riêng. Hai luồng dùng chung PTW khi miss.</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B — F1.2] Tiếp theo, ghi vào mmu các giá trị cụ thể để kích hoạt feature "ITLB lookup + translation cho instruction fetch":</w:t>
              <w:br/>
              <w:t xml:space="preserve">    - cho phép dịch địa chỉ ảo = 1  (kích hoạt (mức cao))</w:t>
              <w:br/>
              <w:t xml:space="preserve">    - cho phép dịch địa chỉ cho load/store = 1  (kích hoạt (mức cao))</w:t>
              <w:br/>
              <w:t xml:space="preserve">    - yêu cầu dịch địa chỉ từ I-cache = (điền giá trị struct hợp lệ)  (tham chiếu khai báo struct trong spec)</w:t>
              <w:br/>
              <w:t xml:space="preserve">    - misaligned_ex_i = (điền giá trị struct hợp lệ)  (tham chiếu khai báo struct trong spec)</w:t>
              <w:br/>
              <w:t>Giữ các giá trị này ổn định trong ≥1 chu kỳ xung nhịp. Đọc các ngõ ra của mmu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"ITLB lookup + translation cho instruction fetch" hoạt động đúng với input đã ghi. Kỳ vọng (mô tả hành vi đúng): Với fetch, nếu translation disabled thì vaddr=paddr; nếu enable và ITLB hit thì tạo paddr từ PPN+offset; nếu miss thì kích hoạt PTW. PMP checker kiểm execute permission.</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F1.3] Sau đó, ghi vào mmu các giá trị cụ thể để kích hoạt feature "DTLB lookup + translation cho load/store (latch 1 stage)":</w:t>
              <w:br/>
              <w:t xml:space="preserve">    - cho phép dịch địa chỉ ảo = 1  (kích hoạt (mức cao))</w:t>
              <w:br/>
              <w:t xml:space="preserve">    - cho phép dịch địa chỉ cho load/store = 1  (kích hoạt (mức cao))</w:t>
              <w:br/>
              <w:t xml:space="preserve">    - yêu cầu dịch địa chỉ từ I-cache = (điền giá trị struct hợp lệ)  (tham chiếu khai báo struct trong spec)</w:t>
              <w:br/>
              <w:t xml:space="preserve">    - misaligned_ex_i = (điền giá trị struct hợp lệ)  (tham chiếu khai báo struct trong spec)</w:t>
              <w:br/>
              <w:t>Giữ các giá trị này ổn định trong ≥1 chu kỳ xung nhịp. Đọc các ngõ ra của mmu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"DTLB lookup + translation cho load/store (latch 1 stage)" hoạt động đúng với input đã ghi. Kỳ vọng (mô tả hành vi đúng): DTLB lookup trả lsu_dtlb_hit + ppn trong cùng chu kỳ. MMU latch vaddr/PTE/hit/store/misaligned qua 1 pipeline stage rồi xuất paddr + exception ở chu kỳ sau.</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D — F1.4] Kế tiếp, ghi vào mmu các giá trị cụ thể để kích hoạt feature "Misaligned exception bypass translation":</w:t>
              <w:br/>
              <w:t xml:space="preserve">    - misaligned_ex_i = (điền giá trị struct hợp lệ)  (tham chiếu khai báo struct trong spec)</w:t>
              <w:br/>
              <w:t xml:space="preserve">    - cho phép dịch địa chỉ ảo = 1  (kích hoạt (mức cao))</w:t>
              <w:br/>
              <w:t xml:space="preserve">    - cho phép dịch địa chỉ cho load/store = 1  (kích hoạt (mức cao))</w:t>
              <w:br/>
              <w:t xml:space="preserve">    - yêu cầu dịch địa chỉ từ I-cache = (điền giá trị struct hợp lệ)  (tham chiếu khai báo struct trong spec)</w:t>
              <w:br/>
              <w:t>Giữ các giá trị này ổn định trong ≥1 chu kỳ xung nhịp. Đọc các ngõ ra của mmu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"Misaligned exception bypass translation" hoạt động đúng với input đã ghi. Kỳ vọng (mô tả hành vi đúng): Khi LSU báo misaligned_ex_i, MMU trả exception hợp lệ ngay mà không cần tiếp tục dịch địa chỉ. paddr không cần valid.</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5</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E — F1.5] Tiếp tục, ghi vào mmu các giá trị cụ thể để kích hoạt feature "Permission check load":</w:t>
              <w:br/>
              <w:t xml:space="preserve">    - cho phép dịch địa chỉ ảo = 1  (kích hoạt (mức cao))</w:t>
              <w:br/>
              <w:t xml:space="preserve">    - cho phép dịch địa chỉ cho load/store = 1  (kích hoạt (mức cao))</w:t>
              <w:br/>
              <w:t xml:space="preserve">    - yêu cầu dịch địa chỉ từ I-cache = (điền giá trị struct hợp lệ)  (tham chiếu khai báo struct trong spec)</w:t>
              <w:br/>
              <w:t xml:space="preserve">    - misaligned_ex_i = (điền giá trị struct hợp lệ)  (tham chiếu khai báo struct trong spec)</w:t>
              <w:br/>
              <w:t>Giữ các giá trị này ổn định trong ≥1 chu kỳ xung nhịp. Đọc các ngõ ra của mmu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"Permission check load" hoạt động đúng với input đã ghi. Kỳ vọng (mô tả hành vi đúng): Load kiểm tra quyền read trên PTE. Nếu MXR=1, executable cũng cho phép read. Permission sai → load page fault.</w:t>
            </w:r>
          </w:p>
        </w:tc>
      </w:tr>
    </w:tbl>
    <w:p/>
    <w:p>
      <w:r>
        <w:rPr>
          <w:rFonts w:ascii="Arial" w:hAnsi="Arial"/>
          <w:b/>
          <w:color w:val="1F4E79"/>
          <w:sz w:val="26"/>
        </w:rPr>
        <w:t>5.3. TC2 — Nhóm 2/2 — 5 feature (F1.6-F1.10)</w:t>
      </w:r>
    </w:p>
    <w:p>
      <w:r>
        <w:rPr>
          <w:rFonts w:ascii="Arial" w:hAnsi="Arial"/>
          <w:b w:val="0"/>
          <w:i/>
          <w:sz w:val="20"/>
        </w:rPr>
        <w:t>Cover: F1.6, F1.7, F1.8, F1.9, F1.10</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F1.6] Sau reset, ghi vào mmu các giá trị cụ thể để kích hoạt feature "Permission check store":</w:t>
              <w:br/>
              <w:t xml:space="preserve">    - cho phép dịch địa chỉ ảo = 1  (kích hoạt (mức cao))</w:t>
              <w:br/>
              <w:t xml:space="preserve">    - cho phép dịch địa chỉ cho load/store = 1  (kích hoạt (mức cao))</w:t>
              <w:br/>
              <w:t xml:space="preserve">    - yêu cầu dịch địa chỉ từ I-cache = (điền giá trị struct hợp lệ)  (tham chiếu khai báo struct trong spec)</w:t>
              <w:br/>
              <w:t xml:space="preserve">    - misaligned_ex_i = (điền giá trị struct hợp lệ)  (tham chiếu khai báo struct trong spec)</w:t>
              <w:br/>
              <w:t>Giữ các giá trị này ổn định trong ≥1 chu kỳ xung nhịp. Đọc các ngõ ra của mmu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"Permission check store" hoạt động đúng với input đã ghi. Kỳ vọng (mô tả hành vi đúng): Store kiểm tra quyền write trên PTE. Dirty bit phải set; nếu chưa set → store page fault. Permission sai → store page fault.</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B — F1.7] Tiếp theo, ghi vào mmu các thành phần để tính địa chỉ:</w:t>
              <w:br/>
              <w:t xml:space="preserve">    - toán hạng A (base, từ thanh ghi) = 64'h8000_0000</w:t>
              <w:br/>
              <w:t xml:space="preserve">    - immediate = 0x100</w:t>
              <w:br/>
              <w:t xml:space="preserve">    - kích thước truy cập = word (4 byte)</w:t>
              <w:br/>
              <w:t>Đọc địa chỉ ảo + byte enable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cơ chế tính địa chỉ ảo + sinh byte enable. Kỳ vọng: địa chỉ = 0x8000_0100. byte enable = 4'b1111 (word). Hành vi: Sau khi có paddr, PMP checker kiểm quyền truy cập (R/W/X) trên 16 entry. Vi phạm → load/store access fault.</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F1.8] Sau đó, ghi vào mmu các giá trị cụ thể để kích hoạt feature "Translation disabled — passthrough":</w:t>
              <w:br/>
              <w:t xml:space="preserve">    - cho phép dịch địa chỉ ảo = 1  (kích hoạt (mức cao))</w:t>
              <w:br/>
              <w:t xml:space="preserve">    - cho phép dịch địa chỉ cho load/store = 1  (kích hoạt (mức cao))</w:t>
              <w:br/>
              <w:t xml:space="preserve">    - yêu cầu dịch địa chỉ từ I-cache = (điền giá trị struct hợp lệ)  (tham chiếu khai báo struct trong spec)</w:t>
              <w:br/>
              <w:t xml:space="preserve">    - misaligned_ex_i = (điền giá trị struct hợp lệ)  (tham chiếu khai báo struct trong spec)</w:t>
              <w:br/>
              <w:t>Giữ các giá trị này ổn định trong ≥1 chu kỳ xung nhịp. Đọc các ngõ ra của mmu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"Translation disabled — passthrough" hoạt động đúng với input đã ghi. Kỳ vọng (mô tả hành vi đúng): Khi cho phép dịch địa chỉ ảo=0 hoặc cho phép dịch địa chỉ cho load/store=0, MMU dùng vaddr trực tiếp làm paddr nhưng vẫn check PMP.</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D — F1.9] Kế tiếp, ghi vào mmu các giá trị cụ thể để kích hoạt feature "Trigger PTW khi TLB miss":</w:t>
              <w:br/>
              <w:t xml:space="preserve">    - cho phép dịch địa chỉ ảo = 1  (kích hoạt (mức cao))</w:t>
              <w:br/>
              <w:t xml:space="preserve">    - cho phép dịch địa chỉ cho load/store = 1  (kích hoạt (mức cao))</w:t>
              <w:br/>
              <w:t xml:space="preserve">    - yêu cầu dịch địa chỉ từ I-cache = (điền giá trị struct hợp lệ)  (tham chiếu khai báo struct trong spec)</w:t>
              <w:br/>
              <w:t xml:space="preserve">    - misaligned_ex_i = (điền giá trị struct hợp lệ)  (tham chiếu khai báo struct trong spec)</w:t>
              <w:br/>
              <w:t>Giữ các giá trị này ổn định trong ≥1 chu kỳ xung nhịp. Đọc các ngõ ra của mmu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"Trigger PTW khi TLB miss" hoạt động đúng với input đã ghi. Kỳ vọng (mô tả hành vi đúng): Khi ITLB hoặc DTLB miss và translation enable, MMU kích hoạt PTW. MMU chờ PTW refill hoặc trả exception.</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5</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E — F1.10] Tiếp tục, kích hoạt tín hiệu xóa pipeline xung 1 chu kỳ. Quan sát các ngõ ra liên quan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tín hiệu xóa truyền đúng. Kỳ vọng (mô tả hành vi đúng): Khi tín hiệu xóa TLB assert, entry trong ITLB/DTLB bị invalidate theo asid_to_be_flushed_i và vaddr_to_be_flushed_i. Hỗ trợ 4 mode: all/by-vaddr/by-asid/by-both.</w:t>
            </w:r>
          </w:p>
        </w:tc>
      </w:tr>
    </w:tbl>
    <w:p/>
    <w:p>
      <w:r>
        <w:rPr>
          <w:rFonts w:ascii="Arial" w:hAnsi="Arial"/>
          <w:b/>
          <w:color w:val="1F4E79"/>
          <w:sz w:val="26"/>
        </w:rPr>
        <w:t>5.4. TC3 — [Back-pressure &amp; flow-control stress] Back-pressure ngõ ra — giữ ready phía downstream = 0</w:t>
      </w:r>
    </w:p>
    <w:p>
      <w:r>
        <w:rPr>
          <w:rFonts w:ascii="Arial" w:hAnsi="Arial"/>
          <w:b w:val="0"/>
          <w:i/>
          <w:sz w:val="20"/>
        </w:rPr>
        <w:t>Cover: F1.4</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Sau reset, drive input valid liên tục trong khi giữ tín hiệu ready từ downstream = 0 trong 16 chu kỳ.</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stress khả năng giữ payload. Kỳ vọng: ngõ ra valid ổn định = 1; payload không thay đổi; không xuất hiện xung giả.</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Cho ready = 1; quan sát fire.</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Kỳ vọng: handshake hoàn tất đúng 1 chu kỳ; payload truyền đi đúng.</w:t>
            </w:r>
          </w:p>
        </w:tc>
      </w:tr>
    </w:tbl>
    <w:p/>
    <w:p>
      <w:r>
        <w:rPr>
          <w:rFonts w:ascii="Arial" w:hAnsi="Arial"/>
          <w:b/>
          <w:color w:val="1F4E79"/>
          <w:sz w:val="26"/>
        </w:rPr>
        <w:t>5.5. TC4 — [Exception/abort injection] Flush giữa tiến trình — abort mid-flow</w:t>
      </w:r>
    </w:p>
    <w:p>
      <w:r>
        <w:rPr>
          <w:rFonts w:ascii="Arial" w:hAnsi="Arial"/>
          <w:b w:val="0"/>
          <w:i/>
          <w:sz w:val="20"/>
        </w:rPr>
        <w:t>Cover: F1.4, F1.3, F1.5</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Khi DUT đang xử lý 1 giao dịch (sau khi nhận input), drive flush_i = 1 trong 1 chu kỳ.</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abort. Kỳ vọng: ngõ ra trở về trạng thái idle chu kỳ kế; không leak payload cũ; không có ngõ ra valid giả.</w:t>
            </w:r>
          </w:p>
        </w:tc>
      </w:tr>
    </w:tbl>
    <w:p/>
    <w:p>
      <w:r>
        <w:rPr>
          <w:rFonts w:ascii="Arial" w:hAnsi="Arial"/>
          <w:b/>
          <w:color w:val="1F4E79"/>
          <w:sz w:val="26"/>
        </w:rPr>
        <w:t>5.6. TC5 — [Race &amp; interleaving] Đồng thời 2 input port — kích hoạt cùng chu kỳ</w:t>
      </w:r>
    </w:p>
    <w:p>
      <w:r>
        <w:rPr>
          <w:rFonts w:ascii="Arial" w:hAnsi="Arial"/>
          <w:b w:val="0"/>
          <w:i/>
          <w:sz w:val="20"/>
        </w:rPr>
        <w:t>Cover: F1.1, F1.3</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2 input valid khác nguồn cùng chu kỳ với payload khác nhau.</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cover xử lý song song. Kỳ vọng: theo priority spec, 1 nguồn được nhận trước; nguồn còn lại stall đúng (ready hạ); không trộn payload.</w:t>
            </w:r>
          </w:p>
        </w:tc>
      </w:tr>
    </w:tbl>
    <w:p/>
    <w:p>
      <w:r>
        <w:rPr>
          <w:rFonts w:ascii="Arial" w:hAnsi="Arial"/>
          <w:b/>
          <w:color w:val="1F4E79"/>
          <w:sz w:val="26"/>
        </w:rPr>
        <w:t>5.7. TC6 — Random sweep all features + hard scenarios (đóng coverage)</w:t>
      </w:r>
    </w:p>
    <w:p>
      <w:r>
        <w:rPr>
          <w:rFonts w:ascii="Arial" w:hAnsi="Arial"/>
          <w:b w:val="0"/>
          <w:i/>
          <w:sz w:val="20"/>
        </w:rPr>
        <w:t>Cover: ALL</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Sau reset + warmup, kích hoạt ngẫu nhiên các kích thích trong 2000-4000 chu kỳ với phân phối đều trên toàn bộ không gian đầu vào của mmu. Mỗi chu kỳ, scoreboard ghi lại quan sát + đối chiếu với mô hình tham chiếu. Trộn ngẫu nhiên các pattern đã định nghĩa trong các TCH (back-pressure, exception inject, race, boundary).</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đóng coverage matrix cho toàn bộ 10 feature + 4 family hard scenarios. Kỳ vọng: scoreboard không phát hiện sai lệch; không có assertion fail; mỗi bin coverage (per_signal output + cross handshake) hit ≥1.</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Ngẫu nhiên hóa tham số cấu hình (nếu DUT có) ở giữa chừng. Lặp lại 3 lần với 3 seed khác nhau. Cứ mỗi 200-500 chu kỳ chèn ngẫu nhiên: (a) ép ready downstream = 0 trong 4-16 chu kỳ; (b) flush_i = 1 xung 1 chu kỳ; (c) inject exception input nếu DUT có port exception.</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cover tổ hợp cấu hình × feature × hard pattern. Kỳ vọng: coverage tích lũy ≥95% functional, ≥90% line/branch; per_signal output bins hit ≥1; cross handshake hit ≥80% cells hợp lệ.</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Trộn ngẫu nhiên thứ tự kích hoạt feature (interleaving) — đặc biệt cặp feature dùng chung resource. Kích hoạt flush ngẫu nhiên mỗi 200-500 chu kỳ trong khi vẫn drive stimulus.</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stress thứ tự + sự cố flush + race. Kỳ vọng: không vi phạm giao thức bắt tay valid/ready (cross handshake); không có dữ liệu kẹt; sau flush, DUT tiếp tục hoạt động đúng; không có ngõ ra valid giả.</w:t>
            </w:r>
          </w:p>
        </w:tc>
      </w:tr>
    </w:tbl>
    <w:p/>
    <w:p>
      <w:r>
        <w:rPr>
          <w:rFonts w:ascii="Arial" w:hAnsi="Arial"/>
          <w:b/>
          <w:color w:val="1F4E79"/>
          <w:sz w:val="32"/>
        </w:rPr>
        <w:t>6. Ma trận Testcase × Feature</w:t>
      </w:r>
    </w:p>
    <w:p>
      <w:r>
        <w:rPr>
          <w:rFonts w:ascii="Arial" w:hAnsi="Arial"/>
          <w:b w:val="0"/>
          <w:i/>
          <w:sz w:val="20"/>
        </w:rPr>
        <w:t>Dấu ✓ = TC cover feature đó. ALL = TC random sweep cover toàn bộ. Hàng cuối 'Σ TC cover' = số TC cover feature đó (cả ALL). Mục tiêu: mỗi feature có ≥2 TC cover (R10).</w:t>
      </w:r>
    </w:p>
    <w:tbl>
      <w:tblPr>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20"/>
              </w:rPr>
              <w:t>TC</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F1.2</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F1.3</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F1.4</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F1.5</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F1.6</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F1.7</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F1.8</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F1.9</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F1.10</w:t>
            </w:r>
          </w:p>
        </w:tc>
      </w:tr>
      <w:tr>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TC0</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18"/>
              </w:rPr>
              <w:t>TC1</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TC2</w:t>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18"/>
              </w:rPr>
              <w:t>TC3</w:t>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TC4</w:t>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18"/>
              </w:rPr>
              <w:t>TC5</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TC6</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Σ TC cover</w:t>
            </w:r>
          </w:p>
        </w:tc>
        <w:tc>
          <w:tcPr>
            <w:tcW w:type="dxa" w:w="785"/>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785"/>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785"/>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785"/>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r>
    </w:tbl>
    <w:p/>
    <w:p>
      <w:r>
        <w:rPr>
          <w:rFonts w:ascii="Arial" w:hAnsi="Arial"/>
          <w:b w:val="0"/>
          <w:i/>
          <w:sz w:val="18"/>
        </w:rPr>
        <w:t>✓ Mọi feature đều có ≥2 TC cover (đạt R10).</w:t>
      </w:r>
    </w:p>
    <w:p/>
    <w:p>
      <w:r>
        <w:rPr>
          <w:rFonts w:ascii="Arial" w:hAnsi="Arial"/>
          <w:b/>
          <w:color w:val="1F4E79"/>
          <w:sz w:val="32"/>
        </w:rPr>
        <w:t>7. Rule Compliance</w:t>
      </w:r>
    </w:p>
    <w:tbl>
      <w:tblPr>
        <w:tblW w:type="auto" w:w="0"/>
        <w:tblLook w:firstColumn="1" w:firstRow="1" w:lastColumn="0" w:lastRow="0" w:noHBand="0" w:noVBand="1" w:val="04A0"/>
      </w:tblPr>
      <w:tblGrid>
        <w:gridCol w:w="2880"/>
        <w:gridCol w:w="2880"/>
        <w:gridCol w:w="2880"/>
      </w:tblGrid>
      <w:tr>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Rule</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Kiểm tra ở</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R1</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Mỗi feature có ≥1 phase directed trong TC tương ứng</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TC1-TC2</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R2</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 gồm 2 bước: bước 1 = reset, bước 2 = smoke kích hoạt F1.1</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R3</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TC cuối = Random sweep all features + hard scenarios (đóng coverage)</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TC6</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R4</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 TC directed ứng với 1 nhóm tính năng cùng chủ đề</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TC1-TC2</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R5</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Cột Kiểm định luôn nêu Mục đích trước, Kỳ vọng sau</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Toàn bộ TC</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R6</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tả feature: Tại sao → Là gì → Cơ chế (không có tên tín hiệu nội bộ)</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4</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R7</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Hard scenarios chia 4 family (back-pressure, exception, race, boundary), đánh số liên tục sau directed</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TC3-TC5</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R8</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Coverage Functional phân hoạch bin theo từng ngõ ra (output interface) của DUT</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8.1</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R10</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Mỗi feature có ≥2 TC cover (1 directed + ≥1 hard hoặc smoke). Random sweep cuối cover ALL</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Section 6 — hàng Σ TC cover</w:t>
            </w:r>
          </w:p>
        </w:tc>
      </w:tr>
    </w:tbl>
    <w:p/>
    <w:p>
      <w:r>
        <w:rPr>
          <w:rFonts w:ascii="Arial" w:hAnsi="Arial"/>
          <w:b/>
          <w:color w:val="1F4E79"/>
          <w:sz w:val="32"/>
        </w:rPr>
        <w:t>8. Coverage</w:t>
      </w:r>
    </w:p>
    <w:p>
      <w:r>
        <w:rPr>
          <w:rFonts w:ascii="Arial" w:hAnsi="Arial"/>
          <w:b/>
          <w:color w:val="1F4E79"/>
          <w:sz w:val="26"/>
        </w:rPr>
        <w:t>8.1. Functional — bin theo output interface của DUT</w:t>
      </w:r>
    </w:p>
    <w:p>
      <w:r>
        <w:rPr>
          <w:rFonts w:ascii="Arial" w:hAnsi="Arial"/>
          <w:b w:val="0"/>
          <w:i/>
          <w:sz w:val="20"/>
        </w:rPr>
        <w:t>Mỗi ngõ ra trong giao diện của mmu được phân hoạch thành các bin ý nghĩa (giá trị biên, signed-min/max, zero, all-ones, struct.valid, ...). Cột Bin liệt kê tập giá trị mong đợi cover; Cột Mục tiêu nêu số bin tối thiểu phải hit.</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Coverpoint</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cp_mmu_icache_areq_o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icache_areq_o (Response dịch địa chỉ về I-cache)</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'icache_areq_i_t'</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≥3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cp_mmu_lsu_dtlb_hit_o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lsu_dtlb_hit_o (DTLB hit trong chu kỳ lookup)</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cp_mmu_lsu_dtlb_ppn_o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lsu_dtlb_ppn_o (PPN từ DTLB)</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low-region (&lt;2^16), mid (2^32..2^40), high (&gt;2^40), all-ones}</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5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cp_mmu_lsu_valid_o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lsu_valid_o (Báo paddr hoặc exception hợp lệ)</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cp_mmu_lsu_paddr_o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lsu_paddr_o (Physical address sau dịch)</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 0, low, mid (=2^(W/2)), high, all-ones }</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5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cp_mmu_lsu_exception_o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lsu_exception_o (Exception dịch địa chỉ)</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'exception_t'</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≥3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cp_mmu_itlb_miss_o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itlb_miss_o (ITLB miss pulse)</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cp_mmu_dtlb_miss_o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dtlb_miss_o (DTLB miss pulse)</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cp_mmu_req_port_o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req_port_o (Request từ PTW đến DCache)</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'dcache_req_i_t'</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≥3 bin</w:t>
            </w:r>
          </w:p>
        </w:tc>
      </w:tr>
    </w:tbl>
    <w:p/>
    <w:p>
      <w:r>
        <w:rPr>
          <w:rFonts w:ascii="Arial" w:hAnsi="Arial"/>
          <w:b/>
          <w:color w:val="1F4E79"/>
          <w:sz w:val="26"/>
        </w:rPr>
        <w:t>8.2. Code</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Metric</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Target</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Line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95%</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Branch</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Toggle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FSM</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100% state, ≥90% transition</w:t>
            </w:r>
          </w:p>
        </w:tc>
      </w:tr>
    </w:tbl>
    <w:p/>
    <w:p>
      <w:r>
        <w:rPr>
          <w:rFonts w:ascii="Arial" w:hAnsi="Arial"/>
          <w:b w:val="0"/>
          <w:i/>
          <w:sz w:val="18"/>
        </w:rPr>
        <w:t>Tài liệu OFFICIAL — dùng cho review/PM/lead. Mô tả tự nhiên, không tham chiếu signal nội bộ. Bản chi tiết kỹ thuật (spec-traced) dành cho engineer kiểm tra nằm trong file song song mmu_testplan_v2_2.docx cùng folder.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