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csr_buffer (Bộ đệm địa chỉ thanh ghi điều khiển CSR)</w:t>
        <w:br/>
        <w:t>Test Plan v2.2 — Bản OFFICIAL</w:t>
      </w:r>
    </w:p>
    <w:p>
      <w:pPr>
        <w:jc w:val="center"/>
      </w:pPr>
      <w:r>
        <w:rPr>
          <w:rFonts w:ascii="Arial" w:hAnsi="Arial"/>
          <w:b w:val="0"/>
          <w:i/>
          <w:sz w:val="20"/>
        </w:rPr>
        <w:t>Submodule Bộ đệm địa chỉ thanh ghi điều khiển CSR — thuộc chương 2 (Scalar processor CVA6).</w:t>
      </w:r>
    </w:p>
    <w:p>
      <w:pPr>
        <w:jc w:val="center"/>
      </w:pPr>
      <w:r>
        <w:rPr>
          <w:rFonts w:ascii="Arial" w:hAnsi="Arial"/>
          <w:b w:val="0"/>
          <w:i/>
          <w:sz w:val="20"/>
        </w:rPr>
        <w:t>DUT: openhwgroup/cva6 — module csr_buffer</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csr_buffer (Bộ đệm địa chỉ thanh ghi điều khiển CSR)</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#18/24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5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5 TC (TC0 reset+smoke, TC1-TC1 directed, TC2-TC3 hard, TC4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5 tính năng của Bộ đệm địa chỉ thanh ghi điều khiển CSR.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(TC2-TC3) chia 4 family — back-pressure &amp; flow-control stress, exception/abort injection, race &amp; interleaving nhiều feature, boundary value &amp; overflow — và cover lại trong TC random sweep cuối (TC4).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Bộ đệm địa chỉ thanh ghi điều khiển CSR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Bộ đệm địa chỉ thanh ghi điều khiển CSR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5 tính năng của Bộ đệm địa chỉ thanh ghi điều khiển CSR, đánh số F1.1..F1.5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Lưu CSR address</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tín hiệu kích hoạt bộ đệm CSR active, lấy gói dữ liệu lệnh từ cấp phát[11:0] lưu vào thanh ghi địa chỉ + set valid bit.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§2.6.4.c.iii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p.95</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Pass operand_a vào FLU result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dữ liệu CSR trả về đường FLU lấy trực tiếp gói dữ liệu lệnh từ cấp phát (không qua buffer) → vào FLU result path.</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§2.6.4.c.iii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p.95</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Xuất địa chỉ thanh ghi CSR cho csr_regfile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instruction CSR commit, csr_regfile dùng địa chỉ thanh ghi CSR đã giữ.</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§2.6.4.c.iii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p.95</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Ready signal chặn CSR mới</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tín hiệu sẵn sàng nhận CSR deassert khi buffer đang valid hoặc CSR mới chưa có xung hoàn tất lệnh CSR.</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§2.6.4.c.iii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p.95</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Clear valid khi commit hoặc flush</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xung hoàn tất lệnh CSR active (không có CSR mới cùng chu kỳ): clear valid. tín hiệu xóa nội bộ active: clear valid để loại CSR chưa commit.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§2.6.4.c.iii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p.95</w:t>
            </w:r>
          </w:p>
        </w:tc>
      </w:tr>
    </w:tbl>
    <w:p/>
    <w:p>
      <w:r>
        <w:rPr>
          <w:rFonts w:ascii="Arial" w:hAnsi="Arial"/>
          <w:b/>
          <w:color w:val="1F4E79"/>
          <w:sz w:val="32"/>
        </w:rPr>
        <w:t>5. Chi tiết Testcase</w:t>
      </w:r>
    </w:p>
    <w:p>
      <w:r>
        <w:rPr>
          <w:rFonts w:ascii="Arial" w:hAnsi="Arial"/>
          <w:b/>
          <w:color w:val="1F4E79"/>
          <w:sz w:val="26"/>
        </w:rPr>
        <w:t>5.1. TC0 — Reset + Smoke — khởi tạo Bộ đệm địa chỉ thanh ghi điều khiển CSR và kích hoạt F1.1 "Lưu CSR address"</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Bộ đệm địa chỉ thanh ghi điều khiển CSR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"Lưu CSR address" theo kịch bản sau:</w:t>
              <w:br/>
              <w:t>Sau reset, ghi vào Bộ đệm địa chỉ thanh ghi điều khiển CSR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cơ chế tính địa chỉ ảo + sinh byte enable. Kỳ vọng: địa chỉ = 0x8000_0100. byte enable = 4'b1111 (word). Hành vi: Khi tín hiệu kích hoạt bộ đệm CSR active, lấy gói dữ liệu lệnh từ cấp phát[11:0] lưu vào thanh ghi địa chỉ + set valid bit.</w:t>
            </w:r>
          </w:p>
        </w:tc>
      </w:tr>
    </w:tbl>
    <w:p/>
    <w:p>
      <w:r>
        <w:rPr>
          <w:rFonts w:ascii="Arial" w:hAnsi="Arial"/>
          <w:b/>
          <w:color w:val="1F4E79"/>
          <w:sz w:val="26"/>
        </w:rPr>
        <w:t>5.2. TC1 — Kiểm tra đầy đủ tính năng của Bộ đệm địa chỉ thanh ghi điều khiển CSR (5 feature)</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Bộ đệm địa chỉ thanh ghi điều khiển CSR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tính địa chỉ ảo + sinh byte enable. Kỳ vọng: địa chỉ = 0x8000_0100. byte enable = 4'b1111 (word). Hành vi: Khi tín hiệu kích hoạt bộ đệm CSR active, lấy gói dữ liệu lệnh từ cấp phát[11:0] lưu vào thanh ghi địa chỉ + set valid bit.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Bộ đệm địa chỉ thanh ghi điều khiển CSR các giá trị cụ thể để kích hoạt feature "Pass operand_a vào FLU result":</w:t>
              <w:br/>
              <w:t xml:space="preserve">    - gói dữ liệu lệnh từ cấp phát = (điền giá trị struct hợp lệ)  (tham chiếu khai báo struct trong spec)</w:t>
              <w:br/>
              <w:t xml:space="preserve">    - tín hiệu kích hoạt bộ đệm CSR = 1  (kích hoạt (mức cao))</w:t>
              <w:br/>
              <w:t xml:space="preserve">    - xung hoàn tất lệnh CSR = 1  (kích hoạt (mức cao))</w:t>
              <w:br/>
              <w:t>Giữ các giá trị này ổn định trong ≥1 chu kỳ xung nhịp. Đọc các ngõ ra của Bộ đệm địa chỉ thanh ghi điều khiển CSR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"Pass operand_a vào FLU result" hoạt động đúng với input đã ghi. Kỳ vọng (mô tả hành vi đúng): dữ liệu CSR trả về đường FLU lấy trực tiếp gói dữ liệu lệnh từ cấp phát (không qua buffer) → vào FLU result path.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Bộ đệm địa chỉ thanh ghi điều khiển CSR các giá trị cụ thể để kích hoạt feature "Xuất địa chỉ thanh ghi CSR cho csr_regfile":</w:t>
              <w:br/>
              <w:t xml:space="preserve">    - gói dữ liệu lệnh từ cấp phát = (điền giá trị struct hợp lệ)  (tham chiếu khai báo struct trong spec)</w:t>
              <w:br/>
              <w:t xml:space="preserve">    - tín hiệu kích hoạt bộ đệm CSR = 1  (kích hoạt (mức cao))</w:t>
              <w:br/>
              <w:t xml:space="preserve">    - xung hoàn tất lệnh CSR = 1  (kích hoạt (mức cao))</w:t>
              <w:br/>
              <w:t>Giữ các giá trị này ổn định trong ≥1 chu kỳ xung nhịp. Đọc các ngõ ra của Bộ đệm địa chỉ thanh ghi điều khiển CSR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"Xuất địa chỉ thanh ghi CSR cho csr_regfile" hoạt động đúng với input đã ghi. Kỳ vọng (mô tả hành vi đúng): Khi instruction CSR commit, csr_regfile dùng địa chỉ thanh ghi CSR đã giữ.</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Bộ đệm địa chỉ thanh ghi điều khiển CSR các giá trị cụ thể để kích hoạt feature "Ready signal chặn CSR mới":</w:t>
              <w:br/>
              <w:t xml:space="preserve">    - xung hoàn tất lệnh CSR = 1  (kích hoạt (mức cao))</w:t>
              <w:br/>
              <w:t xml:space="preserve">    - gói dữ liệu lệnh từ cấp phát = (điền giá trị struct hợp lệ)  (tham chiếu khai báo struct trong spec)</w:t>
              <w:br/>
              <w:t xml:space="preserve">    - tín hiệu kích hoạt bộ đệm CSR = 1  (kích hoạt (mức cao))</w:t>
              <w:br/>
              <w:t>Giữ các giá trị này ổn định trong ≥1 chu kỳ xung nhịp. Đọc các ngõ ra của Bộ đệm địa chỉ thanh ghi điều khiển CSR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"Ready signal chặn CSR mới" hoạt động đúng với input đã ghi. Kỳ vọng (mô tả hành vi đúng): tín hiệu sẵn sàng nhận CSR deassert khi buffer đang valid hoặc CSR mới chưa có xung hoàn tất lệnh CSR.</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xung hoàn tất lệnh CSR active (không có CSR mới cùng chu kỳ): clear valid. tín hiệu xóa nội bộ active: clear valid để loại CSR chưa commit.</w:t>
            </w:r>
          </w:p>
        </w:tc>
      </w:tr>
    </w:tbl>
    <w:p/>
    <w:p>
      <w:r>
        <w:rPr>
          <w:rFonts w:ascii="Arial" w:hAnsi="Arial"/>
          <w:b/>
          <w:color w:val="1F4E79"/>
          <w:sz w:val="26"/>
        </w:rPr>
        <w:t>5.3. TC2 — [Race &amp; interleaving] Flush đúng lúc đang giữ CSR pending commit</w:t>
      </w:r>
    </w:p>
    <w:p>
      <w:r>
        <w:rPr>
          <w:rFonts w:ascii="Arial" w:hAnsi="Arial"/>
          <w:b w:val="0"/>
          <w:i/>
          <w:sz w:val="20"/>
        </w:rPr>
        <w:t>Cover: F1.5, F1.4,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csr_valid_i = 1, fu_data_i hợp lệ với csr_addr. Drive flush_i = 1 trong 1 chu kỳ trước khi csr_commit_i = 1.</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csr_result_o trở về 0; csr_addr_o invalidate; csr_ready_o = 1 chu kỳ kế (sẵn sàng nhận CSR mới).</w:t>
            </w:r>
          </w:p>
        </w:tc>
      </w:tr>
    </w:tbl>
    <w:p/>
    <w:p>
      <w:r>
        <w:rPr>
          <w:rFonts w:ascii="Arial" w:hAnsi="Arial"/>
          <w:b/>
          <w:color w:val="1F4E79"/>
          <w:sz w:val="26"/>
        </w:rPr>
        <w:t>5.4. TC3 — [Back-pressure &amp; flow-control stress] Commit không tới — csr_commit_i = 0 giữ lâu</w:t>
      </w:r>
    </w:p>
    <w:p>
      <w:r>
        <w:rPr>
          <w:rFonts w:ascii="Arial" w:hAnsi="Arial"/>
          <w:b w:val="0"/>
          <w:i/>
          <w:sz w:val="20"/>
        </w:rPr>
        <w:t>Cover: F1.4, F1.2,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csr_valid_i = 1; giữ csr_commit_i = 0 trong 32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csr_ready_o = 0 sau khi nhận; buffer giữ payload; không drift.</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csr_commit_i = 1; quan sát csr_result_o.</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csr_result_o phát ra với payload đúng; csr_ready_o = 1 chu kỳ kế.</w:t>
            </w:r>
          </w:p>
        </w:tc>
      </w:tr>
    </w:tbl>
    <w:p/>
    <w:p>
      <w:r>
        <w:rPr>
          <w:rFonts w:ascii="Arial" w:hAnsi="Arial"/>
          <w:b/>
          <w:color w:val="1F4E79"/>
          <w:sz w:val="26"/>
        </w:rPr>
        <w:t>5.5. TC4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Bộ đệm địa chỉ thanh ghi điều khiển CSR.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5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TC2-TC3</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csr_buffer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cp_csr_buffer_csr_ready_o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csr_ready_o (Buffer sẵn sàng nhận CSR)</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cp_csr_buffer_csr_result_o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csr_result_o (Dữ liệu trả về đường FLU)</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cp_csr_buffer_csr_addr_o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csr_addr_o (Địa chỉ CSR đã giữ)</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machine-CSR group (0x300-0x3FF), supervisor (0x100-0x1FF), user (0x000-0x0FF), debug (0x7B0+), read-only (0xC00+)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5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cx_csr_buffer_csr_handshake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csr_valid_i × csr_ready_o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csr_result_o</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csr_buffer_testplan_v2_2.docx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