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instr_queue (Hàng đợi nạp lệnh)</w:t>
        <w:br/>
        <w:t>Test Plan v2.2 — Bản OFFICIAL</w:t>
      </w:r>
    </w:p>
    <w:p>
      <w:pPr>
        <w:jc w:val="center"/>
      </w:pPr>
      <w:r>
        <w:rPr>
          <w:rFonts w:ascii="Arial" w:hAnsi="Arial"/>
          <w:b w:val="0"/>
          <w:i/>
          <w:sz w:val="20"/>
        </w:rPr>
        <w:t>Submodule Hàng đợi nạp lệnh — thuộc chương 2 (Scalar processor CVA6).</w:t>
      </w:r>
    </w:p>
    <w:p>
      <w:pPr>
        <w:jc w:val="center"/>
      </w:pPr>
      <w:r>
        <w:rPr>
          <w:rFonts w:ascii="Arial" w:hAnsi="Arial"/>
          <w:b w:val="0"/>
          <w:i/>
          <w:sz w:val="20"/>
        </w:rPr>
        <w:t>DUT: openhwgroup/cva6 — module instr_queue</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instr_queue (Hàng đợi nạp lệnh)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#8/24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9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8 TC (TC0 reset+smoke, TC1-TC2 directed, TC3-TC3 reset-required, TC4-TC6 hard, TC7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9 tính năng của Hàng đợi nạp lệnh. Mỗi tính năng được cover bằng ≥1 phase trong các TC directed (TC1-TC2) — các bước trong cùng 1 TC liền mạch với connector luân chuyển (Tiếp theo / Sau đó / Kế tiếp / Tiếp tục), không lặp lại 'Sau reset' ở mọi bước. Các feature thực sự cần test ngay sau khi nhả reset được tách ra TC riêng (TC3-TC3) để không xen reset cycle giữa các TC khác. Tính năng còn được thử thách bởi các TC hard scenarios (TC4-TC6) chia 4 family — back-pressure &amp; flow-control stress, exception/abort injection, race &amp; interleaving nhiều feature, boundary value &amp; overflow — và cover lại trong TC random sweep cuối (TC7).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Hàng đợi nạp lệnh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Hàng đợi nạp lệnh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9 tính năng của Hàng đợi nạp lệnh, đánh số F1.1..F1.9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Push fetch packet với INSTR_PER_FETCH slot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Nhận lệnh đầu vào[1:0], addr_i[1:0], tín hiệu báo dữ liệu hợp lệ, loại điều khiển luồng kèm lệnh[1:0], ngoại lệ kèm lệnh fetch, địa chỉ được dự đoán từ Front-end mỗi packet.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p.44-45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FIFO song song theo slot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Mỗi slot có FIFO riêng giữ instr_data_t, FETCH_FIFO_DEPTH = 4 entry. Pointer ghi xoay vòng giữa các slot.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Loại bỏ instruction sau predicted-taken</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packet có control-flow predict taken, drop các instruction sau control-flow trong cùng packet; lưu địa chỉ được dự đoán vào FIFO địa chỉ.</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Replay khi FIFO slot full</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slot cần nhận đang full, assert yêu cầu lấy lại lệnh + địa chỉ cần lấy lại để Front-end fetch lại.</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Pop fetch_entry_t sang ID_STAGE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Xuất gói lệnh chuyển tiếp sang giải mã + tín hiệu báo gói lệnh hợp lệ, chờ thông báo giai đoạn giải mã sẵn sàng nhận lệnh. Pop khi ready active; pointer đọc chuyển sang slot kế tiếp.</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Cập nhật PC nội bộ theo pop</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RVC pop: PC+=2; 32-bit: PC+=4; control-flow predicted taken: PC=predict_address.</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p.45-46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Back-pressure khi ID_STAGE chưa sẵn sàng</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Nếu thông báo giai đoạn giải mã sẵn sàng nhận lệnh deassert, giữ entry hiện tại; FIFO có thể đầy → tín hiệu sẵn sàng nhận deassert tạo back-pressure ngược về I-cache.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nội bộ</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xóa nội bộ active, xóa toàn bộ FIFO + reset pointer; packet hợp lệ đầu tiên sau flush khởi tạo lại PC nội bộ queue.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§2.3.4.f.iii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Truyền exception fetch + predicted_address qua queue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Bên cạnh instruction, instr_queue cũng giữ exception fetch (page fault/access fault từ I-cache) và predicted_address (từ branch prediction). Khi instruction được pop ra ID_STAGE, các trường metadata này đi cùng trong fetch_entry_t.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§2.3.4.f.i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p.43</w:t>
            </w:r>
          </w:p>
        </w:tc>
      </w:tr>
    </w:tbl>
    <w:p/>
    <w:p>
      <w:r>
        <w:rPr>
          <w:rFonts w:ascii="Arial" w:hAnsi="Arial"/>
          <w:b/>
          <w:color w:val="1F4E79"/>
          <w:sz w:val="32"/>
        </w:rPr>
        <w:t>5. Chi tiết Testcase</w:t>
      </w:r>
    </w:p>
    <w:p>
      <w:r>
        <w:rPr>
          <w:rFonts w:ascii="Arial" w:hAnsi="Arial"/>
          <w:b/>
          <w:color w:val="1F4E79"/>
          <w:sz w:val="26"/>
        </w:rPr>
        <w:t>5.1. TC0 — Reset + Smoke — khởi tạo Hàng đợi nạp lệnh và kích hoạt F1.1 "Push fetch packet với INSTR_PER_FETCH slot"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Hàng đợi nạp lệnh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"Push fetch packet với INSTR_PER_FETCH slot" theo kịch bản sau:</w:t>
              <w:br/>
              <w:t>Sau reset, kích hoạt tín hiệu push với dữ liệu hợp lệ trong 3-5 chu kỳ liên tiếp. Quan sát đỉnh ngăn xếp/queue sau mỗi push.</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đẩy dữ liệu vào. Kỳ vọng: Nhận lệnh đầu vào[1:0], addr_i[1:0], tín hiệu báo dữ liệu hợp lệ, loại điều khiển luồng kèm lệnh[1:0], ngoại lệ kèm lệnh fetch, địa chỉ được dự đoán từ Front-end mỗi packet.</w:t>
            </w:r>
          </w:p>
        </w:tc>
      </w:tr>
    </w:tbl>
    <w:p/>
    <w:p>
      <w:r>
        <w:rPr>
          <w:rFonts w:ascii="Arial" w:hAnsi="Arial"/>
          <w:b/>
          <w:color w:val="1F4E79"/>
          <w:sz w:val="26"/>
        </w:rPr>
        <w:t>5.2. TC1 — Nhóm 1/2 — 4 feature (F1.1-F1.4)</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kích hoạt tín hiệu push với dữ liệu hợp lệ trong 3-5 chu kỳ liên tiếp. Quan sát đỉnh ngăn xếp/queue sau mỗi push.</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đẩy dữ liệu vào. Kỳ vọng: Nhận lệnh đầu vào[1:0], addr_i[1:0], tín hiệu báo dữ liệu hợp lệ, loại điều khiển luồng kèm lệnh[1:0], ngoại lệ kèm lệnh fetch, địa chỉ được dự đoán từ Front-end mỗi packet.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A — F1.1]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F1.2] Sau đó, ghi vào Hàng đợi nạp lệnh các giá trị cụ thể để kích hoạt feature "FIFO song song theo slot":</w:t>
              <w:br/>
              <w:t xml:space="preserve">    - lệnh đầu vào = 0x0050_0093  (lệnh mẫu ADDI x1, x0, 5)</w:t>
              <w:br/>
              <w:t xml:space="preserve">    - addr_i = 0x0000_0100  (địa chỉ mẫu word-aligned)</w:t>
              <w:br/>
              <w:t xml:space="preserve">    - tín hiệu báo dữ liệu hợp lệ = 0  (mẫu (mức thấp))</w:t>
              <w:br/>
              <w:t xml:space="preserve">    - ngoại lệ kèm lệnh fetch = (điền giá trị struct hợp lệ)  (tham chiếu khai báo struct trong spec)</w:t>
              <w:br/>
              <w:t>Giữ các giá trị này ổn định trong ≥1 chu kỳ xung nhịp. Đọc các ngõ ra của Hàng đợi nạp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"FIFO song song theo slot" hoạt động đúng với input đã ghi. Kỳ vọng (mô tả hành vi đúng): Mỗi slot có FIFO riêng giữ instr_data_t, FETCH_FIFO_DEPTH = 4 entry. Pointer ghi xoay vòng giữa các slot.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Kế tiếp, kích hoạt tín hiệu yêu cầu dự đoán với địa chỉ chương trình PC = 0x100. Đọc kết quả dự đoán ở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Khi packet có control-flow predict taken, drop các instruction sau control-flow trong cùng packet; lưu địa chỉ được dự đoán vào FIFO địa chỉ.</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Hàng đợi nạp lệnh.</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Tiếp theo, ghi vào Hàng đợi nạp lệnh các giá trị cụ thể để kích hoạt feature "Replay khi FIFO slot full":</w:t>
              <w:br/>
              <w:t xml:space="preserve">    - lệnh đầu vào = 0x0050_0093  (lệnh mẫu ADDI x1, x0, 5)</w:t>
              <w:br/>
              <w:t xml:space="preserve">    - addr_i = 0x0000_0100  (địa chỉ mẫu word-aligned)</w:t>
              <w:br/>
              <w:t xml:space="preserve">    - tín hiệu báo dữ liệu hợp lệ = 0  (mẫu (mức thấp))</w:t>
              <w:br/>
              <w:t xml:space="preserve">    - ngoại lệ kèm lệnh fetch = (điền giá trị struct hợp lệ)  (tham chiếu khai báo struct trong spec)</w:t>
              <w:br/>
              <w:t>Giữ các giá trị này ổn định trong ≥1 chu kỳ xung nhịp. Đọc các ngõ ra của Hàng đợi nạp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"Replay khi FIFO slot full" hoạt động đúng với input đã ghi. Kỳ vọng (mô tả hành vi đúng): Nếu slot cần nhận đang full, assert yêu cầu lấy lại lệnh + địa chỉ cần lấy lại để Front-end fetch lại.</w:t>
            </w:r>
          </w:p>
        </w:tc>
      </w:tr>
    </w:tbl>
    <w:p/>
    <w:p>
      <w:r>
        <w:rPr>
          <w:rFonts w:ascii="Arial" w:hAnsi="Arial"/>
          <w:b/>
          <w:color w:val="1F4E79"/>
          <w:sz w:val="26"/>
        </w:rPr>
        <w:t>5.3. TC2 — Nhóm 2/2 — 4 feature (F1.5-F1.9)</w:t>
      </w:r>
    </w:p>
    <w:p>
      <w:r>
        <w:rPr>
          <w:rFonts w:ascii="Arial" w:hAnsi="Arial"/>
          <w:b w:val="0"/>
          <w:i/>
          <w:sz w:val="20"/>
        </w:rPr>
        <w:t>Cover: F1.5, F1.6, F1.7, F1.9</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F1.5] Sau khi đẩy 3 phần tử vào, kích hoạt tín hiệu pop liên tiếp 3 chu kỳ. Đọc dữ liệu trả về mỗi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lấy ra theo thứ tự. Kỳ vọng: Xuất gói lệnh chuyển tiếp sang giải mã + tín hiệu báo gói lệnh hợp lệ, chờ thông báo giai đoạn giải mã sẵn sàng nhận lệnh. Pop khi ready active; pointer đọc chuyển sang slot kế tiếp.</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A — F1.5]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F1.6] Sau đó, kích hoạt tín hiệu cập nhật xung 1 chu kỳ với địa chỉ PC = 0x200 + thông tin kết quả nhánh tương ứng. Đọc trạng thái nội bộ sau cập nhật.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RVC pop: PC+=2; 32-bit: PC+=4; control-flow predicted taken: PC=predict_address.</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F1.6] Lặp lại với 5 địa chỉ PC khác nhau để cover tổ hợp PC × kết quả dự đoán.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Hàng đợi nạp lệnh.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F1.7] Kích hoạt tín hiệu báo dữ liệu hợp lệ và giữ ổn định. Quan sát tín hiệu sẵn sàng nhận từ phía đối tác và thời điểm bắt tay hoàn tất.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giao thức bắt tay valid/ready. Kỳ vọng: Nếu thông báo giai đoạn giải mã sẵn sàng nhận lệnh deassert, giữ entry hiện tại; FIFO có thể đầy → tín hiệu sẵn sàng nhận deassert tạo back-pressure ngược về I-cache.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Tiếp theo, kích hoạt tín hiệu yêu cầu dự đoán với địa chỉ chương trình PC = 0x100. Đọc kết quả dự đoán ở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Bên cạnh instruction, instr_queue cũng giữ exception fetch (page fault/access fault từ I-cache) và predicted_address (từ branch prediction). Khi instruction được pop ra ID_STAGE, các trường metadata này đi cùng trong fetch_entry_t.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7</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F1.9]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Hàng đợi nạp lệnh.</w:t>
            </w:r>
          </w:p>
        </w:tc>
      </w:tr>
    </w:tbl>
    <w:p/>
    <w:p>
      <w:r>
        <w:rPr>
          <w:rFonts w:ascii="Arial" w:hAnsi="Arial"/>
          <w:b/>
          <w:color w:val="1F4E79"/>
          <w:sz w:val="26"/>
        </w:rPr>
        <w:t>5.4. TC3 — [Reset-required] F1.8 Flush nội bộ — feature cần chạy ngay sau khi nhả reset</w:t>
      </w:r>
    </w:p>
    <w:p>
      <w:r>
        <w:rPr>
          <w:rFonts w:ascii="Arial" w:hAnsi="Arial"/>
          <w:b w:val="0"/>
          <w:i/>
          <w:sz w:val="20"/>
        </w:rPr>
        <w:t>Cover: F1.8</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5 chu kỳ xung nhịp, sau đó giải phóng. Quan sát Hàng đợi nạp lệnh sau khi reset xong.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Hàng đợi nạp lệnh trở về trạng thái khởi tạo sau reset. Kỳ vọng: mọi ngõ ra ở giá trị mặc định (mức thấp); trạng thái nội bộ về giá trị reset; không có xung lạ trên bất kỳ ngõ ra nào trong 5 chu kỳ tiếp theo.</w:t>
            </w:r>
          </w:p>
        </w:tc>
      </w:tr>
    </w:tbl>
    <w:p/>
    <w:p>
      <w:r>
        <w:rPr>
          <w:rFonts w:ascii="Arial" w:hAnsi="Arial"/>
          <w:b/>
          <w:color w:val="1F4E79"/>
          <w:sz w:val="26"/>
        </w:rPr>
        <w:t>5.5. TC4 — [Back-pressure &amp; flow-control stress] Queue đầy — replay request</w:t>
      </w:r>
    </w:p>
    <w:p>
      <w:r>
        <w:rPr>
          <w:rFonts w:ascii="Arial" w:hAnsi="Arial"/>
          <w:b w:val="0"/>
          <w:i/>
          <w:sz w:val="20"/>
        </w:rPr>
        <w:t>Cover: F1.7, F1.4,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valid_i = 2'b11 mỗi chu kỳ trong khi giữ fetch_entry_ready_i = 0. Đếm khi ready_o hạ xuống 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capacity. Kỳ vọng: sau khi nhận đủ capacity entry, ready_o = 0; replay_o = 1 với replay_addr_o = địa chỉ của packet không nhét được; không có instruction mất.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phép fetch_entry_ready_i = 1; quan sát drain.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drain FIFO theo thứ tự PC; ready_o trở về 1 sau khi có slot trống.</w:t>
            </w:r>
          </w:p>
        </w:tc>
      </w:tr>
    </w:tbl>
    <w:p/>
    <w:p>
      <w:r>
        <w:rPr>
          <w:rFonts w:ascii="Arial" w:hAnsi="Arial"/>
          <w:b/>
          <w:color w:val="1F4E79"/>
          <w:sz w:val="26"/>
        </w:rPr>
        <w:t>5.6. TC5 — [Exception/abort injection] Exception từ frontend đi qua queue</w:t>
      </w:r>
    </w:p>
    <w:p>
      <w:r>
        <w:rPr>
          <w:rFonts w:ascii="Arial" w:hAnsi="Arial"/>
          <w:b w:val="0"/>
          <w:i/>
          <w:sz w:val="20"/>
        </w:rPr>
        <w:t>Cover: F1.9, F1.1, F1.8</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valid_i = 2'b01, instr_i hợp lệ, exception_i.valid = 1 (frontend page fault) với exception_addr_i = 0x200.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trễ exception đi cùng instruction. Kỳ vọng: fetch_entry_o.ex.valid = 1 khi instruction này tới ID_STAGE; exception_addr được giữ nguyên qua queue.</w:t>
            </w:r>
          </w:p>
        </w:tc>
      </w:tr>
    </w:tbl>
    <w:p/>
    <w:p>
      <w:r>
        <w:rPr>
          <w:rFonts w:ascii="Arial" w:hAnsi="Arial"/>
          <w:b/>
          <w:color w:val="1F4E79"/>
          <w:sz w:val="26"/>
        </w:rPr>
        <w:t>5.7. TC6 — [Race &amp; interleaving] Flush đồng thời với accept slot mới</w:t>
      </w:r>
    </w:p>
    <w:p>
      <w:r>
        <w:rPr>
          <w:rFonts w:ascii="Arial" w:hAnsi="Arial"/>
          <w:b w:val="0"/>
          <w:i/>
          <w:sz w:val="20"/>
        </w:rPr>
        <w:t>Cover: F1.2, F1.8</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valid_i = 2'b11 và flush_i = 1 cùng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race accept vs flush. Kỳ vọng: flush thắng — consumed_o = 0 cho cả 2 slot; queue empty chu kỳ kế.</w:t>
            </w:r>
          </w:p>
        </w:tc>
      </w:tr>
    </w:tbl>
    <w:p/>
    <w:p>
      <w:r>
        <w:rPr>
          <w:rFonts w:ascii="Arial" w:hAnsi="Arial"/>
          <w:b/>
          <w:color w:val="1F4E79"/>
          <w:sz w:val="26"/>
        </w:rPr>
        <w:t>5.8. TC7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Hàng đợi nạp lệnh.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9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TC7</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TC7</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TC1-TC3</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instr_queue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cp_instr_queue_ready_o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ready_o (Queue còn khả năng nhận packet mới)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cp_instr_queue_consumed_o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consumed_o (Slot nào đã được nhận)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cp_instr_queue_replay_o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replay_o (Yêu cầu Front-end fetch lại)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cp_instr_queue_replay_addr_o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replay_addr_o (Địa chỉ cần fetch lại)</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cp_instr_queue_fetch_entry_o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fetch_entry_o (Fetch entry sang ID_STAGE)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'fetch_entry_t'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cp_instr_queue_fetch_entry_valid_o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fetch_entry_valid_o (fetch_entry_o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cx_instr_queue_fetch_entry_handshake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fetch_entry_valid_o × fetch_entry_ready_i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fetch_entry_o</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cx_instr_queue_main_handshake</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valid_i × ready_o × payload — bao phủ 4 trạng thái handshake và phân loại payload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main_payload</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instr_queue_testplan_v2_2.docx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