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F863D" w14:textId="1FD57C89" w:rsidR="00CD3F5F" w:rsidRDefault="00CD3F5F">
      <w:pPr>
        <w:rPr>
          <w:rFonts w:cs="Times New Roman"/>
          <w:szCs w:val="26"/>
        </w:rPr>
      </w:pPr>
    </w:p>
    <w:sdt>
      <w:sdtPr>
        <w:rPr>
          <w:rFonts w:ascii="Times New Roman" w:eastAsiaTheme="minorHAnsi" w:hAnsi="Times New Roman" w:cstheme="minorBidi"/>
          <w:color w:val="auto"/>
          <w:sz w:val="26"/>
          <w:szCs w:val="22"/>
        </w:rPr>
        <w:id w:val="925853036"/>
        <w:docPartObj>
          <w:docPartGallery w:val="Table of Contents"/>
          <w:docPartUnique/>
        </w:docPartObj>
      </w:sdtPr>
      <w:sdtEndPr>
        <w:rPr>
          <w:b/>
          <w:bCs/>
          <w:noProof/>
        </w:rPr>
      </w:sdtEndPr>
      <w:sdtContent>
        <w:p w14:paraId="3A3A67FA" w14:textId="7450ADE1" w:rsidR="00841B43" w:rsidRPr="00A83F53" w:rsidRDefault="00841B43" w:rsidP="00841B43">
          <w:pPr>
            <w:pStyle w:val="TOCHeading"/>
            <w:jc w:val="center"/>
            <w:rPr>
              <w:b/>
              <w:bCs/>
              <w:color w:val="auto"/>
            </w:rPr>
          </w:pPr>
          <w:r w:rsidRPr="00A83F53">
            <w:rPr>
              <w:b/>
              <w:bCs/>
              <w:color w:val="auto"/>
            </w:rPr>
            <w:t xml:space="preserve">MỤC LỤC </w:t>
          </w:r>
          <w:r w:rsidRPr="00A83F53">
            <w:rPr>
              <w:rFonts w:cs="Times New Roman"/>
              <w:b/>
              <w:bCs/>
              <w:color w:val="auto"/>
            </w:rPr>
            <w:t>QUY CHẾ TÀI CHÍNH CỦA BAN QUẢN TRỊ</w:t>
          </w:r>
        </w:p>
        <w:p w14:paraId="06562E89" w14:textId="77777777" w:rsidR="00841B43" w:rsidRPr="00A83F53" w:rsidRDefault="00841B43" w:rsidP="00841B43"/>
        <w:p w14:paraId="52B94A3B" w14:textId="69F39F66" w:rsidR="009F7CA0" w:rsidRPr="00A83F53" w:rsidRDefault="00841B43">
          <w:pPr>
            <w:pStyle w:val="TOC1"/>
            <w:rPr>
              <w:rFonts w:asciiTheme="minorHAnsi" w:eastAsiaTheme="minorEastAsia" w:hAnsiTheme="minorHAnsi" w:cstheme="minorBidi"/>
              <w:b w:val="0"/>
              <w:bCs w:val="0"/>
              <w:kern w:val="2"/>
              <w:sz w:val="22"/>
              <w:lang w:val="en-US" w:eastAsia="en-US"/>
              <w14:ligatures w14:val="standardContextual"/>
            </w:rPr>
          </w:pPr>
          <w:r w:rsidRPr="00A83F53">
            <w:fldChar w:fldCharType="begin"/>
          </w:r>
          <w:r w:rsidRPr="00A83F53">
            <w:instrText xml:space="preserve"> TOC \o "1-3" \h \z \u </w:instrText>
          </w:r>
          <w:r w:rsidRPr="00A83F53">
            <w:fldChar w:fldCharType="separate"/>
          </w:r>
          <w:hyperlink w:anchor="_Toc178009914" w:history="1">
            <w:r w:rsidR="009F7CA0" w:rsidRPr="00A83F53">
              <w:rPr>
                <w:rStyle w:val="Hyperlink"/>
              </w:rPr>
              <w:t>CHƯƠNG I</w:t>
            </w:r>
            <w:r w:rsidR="009F7CA0" w:rsidRPr="00A83F53">
              <w:rPr>
                <w:webHidden/>
              </w:rPr>
              <w:tab/>
            </w:r>
            <w:r w:rsidR="009F7CA0" w:rsidRPr="00A83F53">
              <w:rPr>
                <w:webHidden/>
              </w:rPr>
              <w:fldChar w:fldCharType="begin"/>
            </w:r>
            <w:r w:rsidR="009F7CA0" w:rsidRPr="00A83F53">
              <w:rPr>
                <w:webHidden/>
              </w:rPr>
              <w:instrText xml:space="preserve"> PAGEREF _Toc178009914 \h </w:instrText>
            </w:r>
            <w:r w:rsidR="009F7CA0" w:rsidRPr="00A83F53">
              <w:rPr>
                <w:webHidden/>
              </w:rPr>
            </w:r>
            <w:r w:rsidR="009F7CA0" w:rsidRPr="00A83F53">
              <w:rPr>
                <w:webHidden/>
              </w:rPr>
              <w:fldChar w:fldCharType="separate"/>
            </w:r>
            <w:r w:rsidR="009F7CA0" w:rsidRPr="00A83F53">
              <w:rPr>
                <w:webHidden/>
              </w:rPr>
              <w:t>1</w:t>
            </w:r>
            <w:r w:rsidR="009F7CA0" w:rsidRPr="00A83F53">
              <w:rPr>
                <w:webHidden/>
              </w:rPr>
              <w:fldChar w:fldCharType="end"/>
            </w:r>
          </w:hyperlink>
        </w:p>
        <w:p w14:paraId="29619034" w14:textId="6CA8246B" w:rsidR="009F7CA0" w:rsidRPr="00A83F53" w:rsidRDefault="00910609">
          <w:pPr>
            <w:pStyle w:val="TOC1"/>
            <w:rPr>
              <w:rFonts w:asciiTheme="minorHAnsi" w:eastAsiaTheme="minorEastAsia" w:hAnsiTheme="minorHAnsi" w:cstheme="minorBidi"/>
              <w:b w:val="0"/>
              <w:bCs w:val="0"/>
              <w:kern w:val="2"/>
              <w:sz w:val="22"/>
              <w:lang w:val="en-US" w:eastAsia="en-US"/>
              <w14:ligatures w14:val="standardContextual"/>
            </w:rPr>
          </w:pPr>
          <w:hyperlink w:anchor="_Toc178009915" w:history="1">
            <w:r w:rsidR="009F7CA0" w:rsidRPr="00A83F53">
              <w:rPr>
                <w:rStyle w:val="Hyperlink"/>
              </w:rPr>
              <w:t>QUY ĐỊNH CHUNG</w:t>
            </w:r>
            <w:r w:rsidR="009F7CA0" w:rsidRPr="00A83F53">
              <w:rPr>
                <w:webHidden/>
              </w:rPr>
              <w:tab/>
            </w:r>
            <w:r w:rsidR="009F7CA0" w:rsidRPr="00A83F53">
              <w:rPr>
                <w:webHidden/>
              </w:rPr>
              <w:fldChar w:fldCharType="begin"/>
            </w:r>
            <w:r w:rsidR="009F7CA0" w:rsidRPr="00A83F53">
              <w:rPr>
                <w:webHidden/>
              </w:rPr>
              <w:instrText xml:space="preserve"> PAGEREF _Toc178009915 \h </w:instrText>
            </w:r>
            <w:r w:rsidR="009F7CA0" w:rsidRPr="00A83F53">
              <w:rPr>
                <w:webHidden/>
              </w:rPr>
            </w:r>
            <w:r w:rsidR="009F7CA0" w:rsidRPr="00A83F53">
              <w:rPr>
                <w:webHidden/>
              </w:rPr>
              <w:fldChar w:fldCharType="separate"/>
            </w:r>
            <w:r w:rsidR="009F7CA0" w:rsidRPr="00A83F53">
              <w:rPr>
                <w:webHidden/>
              </w:rPr>
              <w:t>1</w:t>
            </w:r>
            <w:r w:rsidR="009F7CA0" w:rsidRPr="00A83F53">
              <w:rPr>
                <w:webHidden/>
              </w:rPr>
              <w:fldChar w:fldCharType="end"/>
            </w:r>
          </w:hyperlink>
        </w:p>
        <w:p w14:paraId="1EE5DB68" w14:textId="4F82EF47"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16" w:history="1">
            <w:r w:rsidR="009F7CA0" w:rsidRPr="00A83F53">
              <w:rPr>
                <w:rStyle w:val="Hyperlink"/>
              </w:rPr>
              <w:t>Điều 1.       Mục đích của việc ban hành Quy chế</w:t>
            </w:r>
            <w:r w:rsidR="009F7CA0" w:rsidRPr="00A83F53">
              <w:rPr>
                <w:webHidden/>
              </w:rPr>
              <w:tab/>
            </w:r>
            <w:r w:rsidR="009F7CA0" w:rsidRPr="00A83F53">
              <w:rPr>
                <w:webHidden/>
              </w:rPr>
              <w:fldChar w:fldCharType="begin"/>
            </w:r>
            <w:r w:rsidR="009F7CA0" w:rsidRPr="00A83F53">
              <w:rPr>
                <w:webHidden/>
              </w:rPr>
              <w:instrText xml:space="preserve"> PAGEREF _Toc178009916 \h </w:instrText>
            </w:r>
            <w:r w:rsidR="009F7CA0" w:rsidRPr="00A83F53">
              <w:rPr>
                <w:webHidden/>
              </w:rPr>
            </w:r>
            <w:r w:rsidR="009F7CA0" w:rsidRPr="00A83F53">
              <w:rPr>
                <w:webHidden/>
              </w:rPr>
              <w:fldChar w:fldCharType="separate"/>
            </w:r>
            <w:r w:rsidR="009F7CA0" w:rsidRPr="00A83F53">
              <w:rPr>
                <w:webHidden/>
              </w:rPr>
              <w:t>1</w:t>
            </w:r>
            <w:r w:rsidR="009F7CA0" w:rsidRPr="00A83F53">
              <w:rPr>
                <w:webHidden/>
              </w:rPr>
              <w:fldChar w:fldCharType="end"/>
            </w:r>
          </w:hyperlink>
        </w:p>
        <w:p w14:paraId="731EE751" w14:textId="25D5372D"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17" w:history="1">
            <w:r w:rsidR="009F7CA0" w:rsidRPr="00A83F53">
              <w:rPr>
                <w:rStyle w:val="Hyperlink"/>
                <w:bCs/>
              </w:rPr>
              <w:t>Điều 2.       Phạm vi điều chỉnh, đối tượng áp dụng</w:t>
            </w:r>
            <w:r w:rsidR="009F7CA0" w:rsidRPr="00A83F53">
              <w:rPr>
                <w:webHidden/>
              </w:rPr>
              <w:tab/>
            </w:r>
            <w:r w:rsidR="009F7CA0" w:rsidRPr="00A83F53">
              <w:rPr>
                <w:webHidden/>
              </w:rPr>
              <w:fldChar w:fldCharType="begin"/>
            </w:r>
            <w:r w:rsidR="009F7CA0" w:rsidRPr="00A83F53">
              <w:rPr>
                <w:webHidden/>
              </w:rPr>
              <w:instrText xml:space="preserve"> PAGEREF _Toc178009917 \h </w:instrText>
            </w:r>
            <w:r w:rsidR="009F7CA0" w:rsidRPr="00A83F53">
              <w:rPr>
                <w:webHidden/>
              </w:rPr>
            </w:r>
            <w:r w:rsidR="009F7CA0" w:rsidRPr="00A83F53">
              <w:rPr>
                <w:webHidden/>
              </w:rPr>
              <w:fldChar w:fldCharType="separate"/>
            </w:r>
            <w:r w:rsidR="009F7CA0" w:rsidRPr="00A83F53">
              <w:rPr>
                <w:webHidden/>
              </w:rPr>
              <w:t>1</w:t>
            </w:r>
            <w:r w:rsidR="009F7CA0" w:rsidRPr="00A83F53">
              <w:rPr>
                <w:webHidden/>
              </w:rPr>
              <w:fldChar w:fldCharType="end"/>
            </w:r>
          </w:hyperlink>
        </w:p>
        <w:p w14:paraId="039CF3A8" w14:textId="1BB7DE0B"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18" w:history="1">
            <w:r w:rsidR="009F7CA0" w:rsidRPr="00A83F53">
              <w:rPr>
                <w:rStyle w:val="Hyperlink"/>
              </w:rPr>
              <w:t>Điều 3.       Định nghĩa các khái niệm sử dụng trong Quy chế này</w:t>
            </w:r>
            <w:r w:rsidR="009F7CA0" w:rsidRPr="00A83F53">
              <w:rPr>
                <w:webHidden/>
              </w:rPr>
              <w:tab/>
            </w:r>
            <w:r w:rsidR="009F7CA0" w:rsidRPr="00A83F53">
              <w:rPr>
                <w:webHidden/>
              </w:rPr>
              <w:fldChar w:fldCharType="begin"/>
            </w:r>
            <w:r w:rsidR="009F7CA0" w:rsidRPr="00A83F53">
              <w:rPr>
                <w:webHidden/>
              </w:rPr>
              <w:instrText xml:space="preserve"> PAGEREF _Toc178009918 \h </w:instrText>
            </w:r>
            <w:r w:rsidR="009F7CA0" w:rsidRPr="00A83F53">
              <w:rPr>
                <w:webHidden/>
              </w:rPr>
            </w:r>
            <w:r w:rsidR="009F7CA0" w:rsidRPr="00A83F53">
              <w:rPr>
                <w:webHidden/>
              </w:rPr>
              <w:fldChar w:fldCharType="separate"/>
            </w:r>
            <w:r w:rsidR="009F7CA0" w:rsidRPr="00A83F53">
              <w:rPr>
                <w:webHidden/>
              </w:rPr>
              <w:t>2</w:t>
            </w:r>
            <w:r w:rsidR="009F7CA0" w:rsidRPr="00A83F53">
              <w:rPr>
                <w:webHidden/>
              </w:rPr>
              <w:fldChar w:fldCharType="end"/>
            </w:r>
          </w:hyperlink>
        </w:p>
        <w:p w14:paraId="373C36CB" w14:textId="05D1B6AC" w:rsidR="009F7CA0" w:rsidRPr="00A83F53" w:rsidRDefault="00910609">
          <w:pPr>
            <w:pStyle w:val="TOC1"/>
            <w:rPr>
              <w:rFonts w:asciiTheme="minorHAnsi" w:eastAsiaTheme="minorEastAsia" w:hAnsiTheme="minorHAnsi" w:cstheme="minorBidi"/>
              <w:b w:val="0"/>
              <w:bCs w:val="0"/>
              <w:kern w:val="2"/>
              <w:sz w:val="22"/>
              <w:lang w:val="en-US" w:eastAsia="en-US"/>
              <w14:ligatures w14:val="standardContextual"/>
            </w:rPr>
          </w:pPr>
          <w:hyperlink w:anchor="_Toc178009919" w:history="1">
            <w:r w:rsidR="009F7CA0" w:rsidRPr="00A83F53">
              <w:rPr>
                <w:rStyle w:val="Hyperlink"/>
              </w:rPr>
              <w:t>CHƯƠNG II</w:t>
            </w:r>
            <w:r w:rsidR="009F7CA0" w:rsidRPr="00A83F53">
              <w:rPr>
                <w:webHidden/>
              </w:rPr>
              <w:tab/>
            </w:r>
            <w:r w:rsidR="009F7CA0" w:rsidRPr="00A83F53">
              <w:rPr>
                <w:webHidden/>
              </w:rPr>
              <w:fldChar w:fldCharType="begin"/>
            </w:r>
            <w:r w:rsidR="009F7CA0" w:rsidRPr="00A83F53">
              <w:rPr>
                <w:webHidden/>
              </w:rPr>
              <w:instrText xml:space="preserve"> PAGEREF _Toc178009919 \h </w:instrText>
            </w:r>
            <w:r w:rsidR="009F7CA0" w:rsidRPr="00A83F53">
              <w:rPr>
                <w:webHidden/>
              </w:rPr>
            </w:r>
            <w:r w:rsidR="009F7CA0" w:rsidRPr="00A83F53">
              <w:rPr>
                <w:webHidden/>
              </w:rPr>
              <w:fldChar w:fldCharType="separate"/>
            </w:r>
            <w:r w:rsidR="009F7CA0" w:rsidRPr="00A83F53">
              <w:rPr>
                <w:webHidden/>
              </w:rPr>
              <w:t>2</w:t>
            </w:r>
            <w:r w:rsidR="009F7CA0" w:rsidRPr="00A83F53">
              <w:rPr>
                <w:webHidden/>
              </w:rPr>
              <w:fldChar w:fldCharType="end"/>
            </w:r>
          </w:hyperlink>
        </w:p>
        <w:p w14:paraId="1C0EDD85" w14:textId="496B07E0" w:rsidR="009F7CA0" w:rsidRPr="00A83F53" w:rsidRDefault="00910609">
          <w:pPr>
            <w:pStyle w:val="TOC1"/>
            <w:rPr>
              <w:rFonts w:asciiTheme="minorHAnsi" w:eastAsiaTheme="minorEastAsia" w:hAnsiTheme="minorHAnsi" w:cstheme="minorBidi"/>
              <w:b w:val="0"/>
              <w:bCs w:val="0"/>
              <w:kern w:val="2"/>
              <w:sz w:val="22"/>
              <w:lang w:val="en-US" w:eastAsia="en-US"/>
              <w14:ligatures w14:val="standardContextual"/>
            </w:rPr>
          </w:pPr>
          <w:hyperlink w:anchor="_Toc178009920" w:history="1">
            <w:r w:rsidR="009F7CA0" w:rsidRPr="00A83F53">
              <w:rPr>
                <w:rStyle w:val="Hyperlink"/>
              </w:rPr>
              <w:t>NGUYÊN TẮC QUẢN LÝ TÀI CHÍNH</w:t>
            </w:r>
            <w:r w:rsidR="009F7CA0" w:rsidRPr="00A83F53">
              <w:rPr>
                <w:webHidden/>
              </w:rPr>
              <w:tab/>
            </w:r>
            <w:r w:rsidR="009F7CA0" w:rsidRPr="00A83F53">
              <w:rPr>
                <w:webHidden/>
              </w:rPr>
              <w:fldChar w:fldCharType="begin"/>
            </w:r>
            <w:r w:rsidR="009F7CA0" w:rsidRPr="00A83F53">
              <w:rPr>
                <w:webHidden/>
              </w:rPr>
              <w:instrText xml:space="preserve"> PAGEREF _Toc178009920 \h </w:instrText>
            </w:r>
            <w:r w:rsidR="009F7CA0" w:rsidRPr="00A83F53">
              <w:rPr>
                <w:webHidden/>
              </w:rPr>
            </w:r>
            <w:r w:rsidR="009F7CA0" w:rsidRPr="00A83F53">
              <w:rPr>
                <w:webHidden/>
              </w:rPr>
              <w:fldChar w:fldCharType="separate"/>
            </w:r>
            <w:r w:rsidR="009F7CA0" w:rsidRPr="00A83F53">
              <w:rPr>
                <w:webHidden/>
              </w:rPr>
              <w:t>2</w:t>
            </w:r>
            <w:r w:rsidR="009F7CA0" w:rsidRPr="00A83F53">
              <w:rPr>
                <w:webHidden/>
              </w:rPr>
              <w:fldChar w:fldCharType="end"/>
            </w:r>
          </w:hyperlink>
        </w:p>
        <w:p w14:paraId="0154EDA5" w14:textId="049DAC4E"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1" w:history="1">
            <w:r w:rsidR="009F7CA0" w:rsidRPr="00A83F53">
              <w:rPr>
                <w:rStyle w:val="Hyperlink"/>
              </w:rPr>
              <w:t>Điều 4.       Quản lý hoạt động thu, chi các quỹ</w:t>
            </w:r>
            <w:r w:rsidR="009F7CA0" w:rsidRPr="00A83F53">
              <w:rPr>
                <w:webHidden/>
              </w:rPr>
              <w:tab/>
            </w:r>
            <w:r w:rsidR="009F7CA0" w:rsidRPr="00A83F53">
              <w:rPr>
                <w:webHidden/>
              </w:rPr>
              <w:fldChar w:fldCharType="begin"/>
            </w:r>
            <w:r w:rsidR="009F7CA0" w:rsidRPr="00A83F53">
              <w:rPr>
                <w:webHidden/>
              </w:rPr>
              <w:instrText xml:space="preserve"> PAGEREF _Toc178009921 \h </w:instrText>
            </w:r>
            <w:r w:rsidR="009F7CA0" w:rsidRPr="00A83F53">
              <w:rPr>
                <w:webHidden/>
              </w:rPr>
            </w:r>
            <w:r w:rsidR="009F7CA0" w:rsidRPr="00A83F53">
              <w:rPr>
                <w:webHidden/>
              </w:rPr>
              <w:fldChar w:fldCharType="separate"/>
            </w:r>
            <w:r w:rsidR="009F7CA0" w:rsidRPr="00A83F53">
              <w:rPr>
                <w:webHidden/>
              </w:rPr>
              <w:t>2</w:t>
            </w:r>
            <w:r w:rsidR="009F7CA0" w:rsidRPr="00A83F53">
              <w:rPr>
                <w:webHidden/>
              </w:rPr>
              <w:fldChar w:fldCharType="end"/>
            </w:r>
          </w:hyperlink>
        </w:p>
        <w:p w14:paraId="322D7A81" w14:textId="72494A63"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2" w:history="1">
            <w:r w:rsidR="009F7CA0" w:rsidRPr="00A83F53">
              <w:rPr>
                <w:rStyle w:val="Hyperlink"/>
              </w:rPr>
              <w:t>Điều 5.        Quản lý quỹ tiền mặt tại văn phòng Ban quản lý</w:t>
            </w:r>
            <w:r w:rsidR="009F7CA0" w:rsidRPr="00A83F53">
              <w:rPr>
                <w:webHidden/>
              </w:rPr>
              <w:tab/>
            </w:r>
            <w:r w:rsidR="009F7CA0" w:rsidRPr="00A83F53">
              <w:rPr>
                <w:webHidden/>
              </w:rPr>
              <w:fldChar w:fldCharType="begin"/>
            </w:r>
            <w:r w:rsidR="009F7CA0" w:rsidRPr="00A83F53">
              <w:rPr>
                <w:webHidden/>
              </w:rPr>
              <w:instrText xml:space="preserve"> PAGEREF _Toc178009922 \h </w:instrText>
            </w:r>
            <w:r w:rsidR="009F7CA0" w:rsidRPr="00A83F53">
              <w:rPr>
                <w:webHidden/>
              </w:rPr>
            </w:r>
            <w:r w:rsidR="009F7CA0" w:rsidRPr="00A83F53">
              <w:rPr>
                <w:webHidden/>
              </w:rPr>
              <w:fldChar w:fldCharType="separate"/>
            </w:r>
            <w:r w:rsidR="009F7CA0" w:rsidRPr="00A83F53">
              <w:rPr>
                <w:webHidden/>
              </w:rPr>
              <w:t>2</w:t>
            </w:r>
            <w:r w:rsidR="009F7CA0" w:rsidRPr="00A83F53">
              <w:rPr>
                <w:webHidden/>
              </w:rPr>
              <w:fldChar w:fldCharType="end"/>
            </w:r>
          </w:hyperlink>
        </w:p>
        <w:p w14:paraId="15C17D1C" w14:textId="2EEDBC40"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3" w:history="1">
            <w:r w:rsidR="009F7CA0" w:rsidRPr="00A83F53">
              <w:rPr>
                <w:rStyle w:val="Hyperlink"/>
              </w:rPr>
              <w:t>Điều 6.         Quản lý các tài khoản tiền gửi</w:t>
            </w:r>
            <w:r w:rsidR="009F7CA0" w:rsidRPr="00A83F53">
              <w:rPr>
                <w:webHidden/>
              </w:rPr>
              <w:tab/>
            </w:r>
            <w:r w:rsidR="009F7CA0" w:rsidRPr="00A83F53">
              <w:rPr>
                <w:webHidden/>
              </w:rPr>
              <w:fldChar w:fldCharType="begin"/>
            </w:r>
            <w:r w:rsidR="009F7CA0" w:rsidRPr="00A83F53">
              <w:rPr>
                <w:webHidden/>
              </w:rPr>
              <w:instrText xml:space="preserve"> PAGEREF _Toc178009923 \h </w:instrText>
            </w:r>
            <w:r w:rsidR="009F7CA0" w:rsidRPr="00A83F53">
              <w:rPr>
                <w:webHidden/>
              </w:rPr>
            </w:r>
            <w:r w:rsidR="009F7CA0" w:rsidRPr="00A83F53">
              <w:rPr>
                <w:webHidden/>
              </w:rPr>
              <w:fldChar w:fldCharType="separate"/>
            </w:r>
            <w:r w:rsidR="009F7CA0" w:rsidRPr="00A83F53">
              <w:rPr>
                <w:webHidden/>
              </w:rPr>
              <w:t>3</w:t>
            </w:r>
            <w:r w:rsidR="009F7CA0" w:rsidRPr="00A83F53">
              <w:rPr>
                <w:webHidden/>
              </w:rPr>
              <w:fldChar w:fldCharType="end"/>
            </w:r>
          </w:hyperlink>
        </w:p>
        <w:p w14:paraId="3AE95CC6" w14:textId="5DAE01E5"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4" w:history="1">
            <w:r w:rsidR="009F7CA0" w:rsidRPr="00A83F53">
              <w:rPr>
                <w:rStyle w:val="Hyperlink"/>
              </w:rPr>
              <w:t>Điều 7.         Trách nhiệm của đơn vị vận hành trong tổ chức thu phí</w:t>
            </w:r>
            <w:r w:rsidR="009F7CA0" w:rsidRPr="00A83F53">
              <w:rPr>
                <w:webHidden/>
              </w:rPr>
              <w:tab/>
            </w:r>
            <w:r w:rsidR="009F7CA0" w:rsidRPr="00A83F53">
              <w:rPr>
                <w:webHidden/>
              </w:rPr>
              <w:fldChar w:fldCharType="begin"/>
            </w:r>
            <w:r w:rsidR="009F7CA0" w:rsidRPr="00A83F53">
              <w:rPr>
                <w:webHidden/>
              </w:rPr>
              <w:instrText xml:space="preserve"> PAGEREF _Toc178009924 \h </w:instrText>
            </w:r>
            <w:r w:rsidR="009F7CA0" w:rsidRPr="00A83F53">
              <w:rPr>
                <w:webHidden/>
              </w:rPr>
            </w:r>
            <w:r w:rsidR="009F7CA0" w:rsidRPr="00A83F53">
              <w:rPr>
                <w:webHidden/>
              </w:rPr>
              <w:fldChar w:fldCharType="separate"/>
            </w:r>
            <w:r w:rsidR="009F7CA0" w:rsidRPr="00A83F53">
              <w:rPr>
                <w:webHidden/>
              </w:rPr>
              <w:t>4</w:t>
            </w:r>
            <w:r w:rsidR="009F7CA0" w:rsidRPr="00A83F53">
              <w:rPr>
                <w:webHidden/>
              </w:rPr>
              <w:fldChar w:fldCharType="end"/>
            </w:r>
          </w:hyperlink>
        </w:p>
        <w:p w14:paraId="2598DF9A" w14:textId="4B791CC2"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5" w:history="1">
            <w:r w:rsidR="009F7CA0" w:rsidRPr="00A83F53">
              <w:rPr>
                <w:rStyle w:val="Hyperlink"/>
              </w:rPr>
              <w:t>Điều 8.         Tổ chức công tác tài chính và lưu trữ hồ sơ chứng từ</w:t>
            </w:r>
            <w:r w:rsidR="009F7CA0" w:rsidRPr="00A83F53">
              <w:rPr>
                <w:webHidden/>
              </w:rPr>
              <w:tab/>
            </w:r>
            <w:r w:rsidR="009F7CA0" w:rsidRPr="00A83F53">
              <w:rPr>
                <w:webHidden/>
              </w:rPr>
              <w:fldChar w:fldCharType="begin"/>
            </w:r>
            <w:r w:rsidR="009F7CA0" w:rsidRPr="00A83F53">
              <w:rPr>
                <w:webHidden/>
              </w:rPr>
              <w:instrText xml:space="preserve"> PAGEREF _Toc178009925 \h </w:instrText>
            </w:r>
            <w:r w:rsidR="009F7CA0" w:rsidRPr="00A83F53">
              <w:rPr>
                <w:webHidden/>
              </w:rPr>
            </w:r>
            <w:r w:rsidR="009F7CA0" w:rsidRPr="00A83F53">
              <w:rPr>
                <w:webHidden/>
              </w:rPr>
              <w:fldChar w:fldCharType="separate"/>
            </w:r>
            <w:r w:rsidR="009F7CA0" w:rsidRPr="00A83F53">
              <w:rPr>
                <w:webHidden/>
              </w:rPr>
              <w:t>4</w:t>
            </w:r>
            <w:r w:rsidR="009F7CA0" w:rsidRPr="00A83F53">
              <w:rPr>
                <w:webHidden/>
              </w:rPr>
              <w:fldChar w:fldCharType="end"/>
            </w:r>
          </w:hyperlink>
        </w:p>
        <w:p w14:paraId="74C6D3A2" w14:textId="00CEB3D5"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6" w:history="1">
            <w:r w:rsidR="009F7CA0" w:rsidRPr="00A83F53">
              <w:rPr>
                <w:rStyle w:val="Hyperlink"/>
              </w:rPr>
              <w:t>Điều 9.         Kiểm toán, kiểm tra công tác quản lý chi tiêu tài chính</w:t>
            </w:r>
            <w:r w:rsidR="009F7CA0" w:rsidRPr="00A83F53">
              <w:rPr>
                <w:webHidden/>
              </w:rPr>
              <w:tab/>
            </w:r>
            <w:r w:rsidR="009F7CA0" w:rsidRPr="00A83F53">
              <w:rPr>
                <w:webHidden/>
              </w:rPr>
              <w:fldChar w:fldCharType="begin"/>
            </w:r>
            <w:r w:rsidR="009F7CA0" w:rsidRPr="00A83F53">
              <w:rPr>
                <w:webHidden/>
              </w:rPr>
              <w:instrText xml:space="preserve"> PAGEREF _Toc178009926 \h </w:instrText>
            </w:r>
            <w:r w:rsidR="009F7CA0" w:rsidRPr="00A83F53">
              <w:rPr>
                <w:webHidden/>
              </w:rPr>
            </w:r>
            <w:r w:rsidR="009F7CA0" w:rsidRPr="00A83F53">
              <w:rPr>
                <w:webHidden/>
              </w:rPr>
              <w:fldChar w:fldCharType="separate"/>
            </w:r>
            <w:r w:rsidR="009F7CA0" w:rsidRPr="00A83F53">
              <w:rPr>
                <w:webHidden/>
              </w:rPr>
              <w:t>4</w:t>
            </w:r>
            <w:r w:rsidR="009F7CA0" w:rsidRPr="00A83F53">
              <w:rPr>
                <w:webHidden/>
              </w:rPr>
              <w:fldChar w:fldCharType="end"/>
            </w:r>
          </w:hyperlink>
        </w:p>
        <w:p w14:paraId="0AB1F301" w14:textId="0E04E214"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7" w:history="1">
            <w:r w:rsidR="009F7CA0" w:rsidRPr="00A83F53">
              <w:rPr>
                <w:rStyle w:val="Hyperlink"/>
              </w:rPr>
              <w:t>Điều 10.        Thù lao, kinh phí hoạt động của Ban quản trị</w:t>
            </w:r>
            <w:r w:rsidR="009F7CA0" w:rsidRPr="00A83F53">
              <w:rPr>
                <w:webHidden/>
              </w:rPr>
              <w:tab/>
            </w:r>
            <w:r w:rsidR="009F7CA0" w:rsidRPr="00A83F53">
              <w:rPr>
                <w:webHidden/>
              </w:rPr>
              <w:fldChar w:fldCharType="begin"/>
            </w:r>
            <w:r w:rsidR="009F7CA0" w:rsidRPr="00A83F53">
              <w:rPr>
                <w:webHidden/>
              </w:rPr>
              <w:instrText xml:space="preserve"> PAGEREF _Toc178009927 \h </w:instrText>
            </w:r>
            <w:r w:rsidR="009F7CA0" w:rsidRPr="00A83F53">
              <w:rPr>
                <w:webHidden/>
              </w:rPr>
            </w:r>
            <w:r w:rsidR="009F7CA0" w:rsidRPr="00A83F53">
              <w:rPr>
                <w:webHidden/>
              </w:rPr>
              <w:fldChar w:fldCharType="separate"/>
            </w:r>
            <w:r w:rsidR="009F7CA0" w:rsidRPr="00A83F53">
              <w:rPr>
                <w:webHidden/>
              </w:rPr>
              <w:t>5</w:t>
            </w:r>
            <w:r w:rsidR="009F7CA0" w:rsidRPr="00A83F53">
              <w:rPr>
                <w:webHidden/>
              </w:rPr>
              <w:fldChar w:fldCharType="end"/>
            </w:r>
          </w:hyperlink>
        </w:p>
        <w:p w14:paraId="67C4184C" w14:textId="4DCE7264"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8" w:history="1">
            <w:r w:rsidR="009F7CA0" w:rsidRPr="00A83F53">
              <w:rPr>
                <w:rStyle w:val="Hyperlink"/>
              </w:rPr>
              <w:t>Điều 11.         Quỹ khen thưởng của Ban quản trị</w:t>
            </w:r>
            <w:r w:rsidR="009F7CA0" w:rsidRPr="00A83F53">
              <w:rPr>
                <w:webHidden/>
              </w:rPr>
              <w:tab/>
            </w:r>
            <w:r w:rsidR="009F7CA0" w:rsidRPr="00A83F53">
              <w:rPr>
                <w:webHidden/>
              </w:rPr>
              <w:fldChar w:fldCharType="begin"/>
            </w:r>
            <w:r w:rsidR="009F7CA0" w:rsidRPr="00A83F53">
              <w:rPr>
                <w:webHidden/>
              </w:rPr>
              <w:instrText xml:space="preserve"> PAGEREF _Toc178009928 \h </w:instrText>
            </w:r>
            <w:r w:rsidR="009F7CA0" w:rsidRPr="00A83F53">
              <w:rPr>
                <w:webHidden/>
              </w:rPr>
            </w:r>
            <w:r w:rsidR="009F7CA0" w:rsidRPr="00A83F53">
              <w:rPr>
                <w:webHidden/>
              </w:rPr>
              <w:fldChar w:fldCharType="separate"/>
            </w:r>
            <w:r w:rsidR="009F7CA0" w:rsidRPr="00A83F53">
              <w:rPr>
                <w:webHidden/>
              </w:rPr>
              <w:t>5</w:t>
            </w:r>
            <w:r w:rsidR="009F7CA0" w:rsidRPr="00A83F53">
              <w:rPr>
                <w:webHidden/>
              </w:rPr>
              <w:fldChar w:fldCharType="end"/>
            </w:r>
          </w:hyperlink>
        </w:p>
        <w:p w14:paraId="68E4F885" w14:textId="4880891E"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29" w:history="1">
            <w:r w:rsidR="009F7CA0" w:rsidRPr="007D51B1">
              <w:rPr>
                <w:rStyle w:val="Hyperlink"/>
                <w:highlight w:val="yellow"/>
              </w:rPr>
              <w:t>CHƯƠNG III: THU, CHI VÀ QUẢN LÝ QUỸ BẢO TRÌ</w:t>
            </w:r>
            <w:r w:rsidR="009F7CA0" w:rsidRPr="007D51B1">
              <w:rPr>
                <w:webHidden/>
                <w:highlight w:val="yellow"/>
              </w:rPr>
              <w:tab/>
            </w:r>
            <w:r w:rsidR="009F7CA0" w:rsidRPr="007D51B1">
              <w:rPr>
                <w:webHidden/>
                <w:highlight w:val="yellow"/>
              </w:rPr>
              <w:fldChar w:fldCharType="begin"/>
            </w:r>
            <w:r w:rsidR="009F7CA0" w:rsidRPr="007D51B1">
              <w:rPr>
                <w:webHidden/>
                <w:highlight w:val="yellow"/>
              </w:rPr>
              <w:instrText xml:space="preserve"> PAGEREF _Toc178009929 \h </w:instrText>
            </w:r>
            <w:r w:rsidR="009F7CA0" w:rsidRPr="007D51B1">
              <w:rPr>
                <w:webHidden/>
                <w:highlight w:val="yellow"/>
              </w:rPr>
            </w:r>
            <w:r w:rsidR="009F7CA0" w:rsidRPr="007D51B1">
              <w:rPr>
                <w:webHidden/>
                <w:highlight w:val="yellow"/>
              </w:rPr>
              <w:fldChar w:fldCharType="separate"/>
            </w:r>
            <w:r w:rsidR="009F7CA0" w:rsidRPr="007D51B1">
              <w:rPr>
                <w:webHidden/>
                <w:highlight w:val="yellow"/>
              </w:rPr>
              <w:t>6</w:t>
            </w:r>
            <w:r w:rsidR="009F7CA0" w:rsidRPr="007D51B1">
              <w:rPr>
                <w:webHidden/>
                <w:highlight w:val="yellow"/>
              </w:rPr>
              <w:fldChar w:fldCharType="end"/>
            </w:r>
          </w:hyperlink>
          <w:r w:rsidR="00906898" w:rsidRPr="007D51B1">
            <w:rPr>
              <w:highlight w:val="yellow"/>
            </w:rPr>
            <w:t>(</w:t>
          </w:r>
          <w:r w:rsidR="00906898" w:rsidRPr="00906898">
            <w:rPr>
              <w:highlight w:val="green"/>
            </w:rPr>
            <w:t>chị in đậm nó lên giống các chương khác)</w:t>
          </w:r>
        </w:p>
        <w:p w14:paraId="331EE926" w14:textId="59AED8DC"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0" w:history="1">
            <w:r w:rsidR="009F7CA0" w:rsidRPr="00A83F53">
              <w:rPr>
                <w:rStyle w:val="Hyperlink"/>
              </w:rPr>
              <w:t>Điều 12.         Các nguồn thu của Quỹ bảo trì</w:t>
            </w:r>
            <w:r w:rsidR="009F7CA0" w:rsidRPr="00A83F53">
              <w:rPr>
                <w:webHidden/>
              </w:rPr>
              <w:tab/>
            </w:r>
            <w:r w:rsidR="009F7CA0" w:rsidRPr="00A83F53">
              <w:rPr>
                <w:webHidden/>
              </w:rPr>
              <w:fldChar w:fldCharType="begin"/>
            </w:r>
            <w:r w:rsidR="009F7CA0" w:rsidRPr="00A83F53">
              <w:rPr>
                <w:webHidden/>
              </w:rPr>
              <w:instrText xml:space="preserve"> PAGEREF _Toc178009930 \h </w:instrText>
            </w:r>
            <w:r w:rsidR="009F7CA0" w:rsidRPr="00A83F53">
              <w:rPr>
                <w:webHidden/>
              </w:rPr>
            </w:r>
            <w:r w:rsidR="009F7CA0" w:rsidRPr="00A83F53">
              <w:rPr>
                <w:webHidden/>
              </w:rPr>
              <w:fldChar w:fldCharType="separate"/>
            </w:r>
            <w:r w:rsidR="009F7CA0" w:rsidRPr="00A83F53">
              <w:rPr>
                <w:webHidden/>
              </w:rPr>
              <w:t>6</w:t>
            </w:r>
            <w:r w:rsidR="009F7CA0" w:rsidRPr="00A83F53">
              <w:rPr>
                <w:webHidden/>
              </w:rPr>
              <w:fldChar w:fldCharType="end"/>
            </w:r>
          </w:hyperlink>
        </w:p>
        <w:p w14:paraId="43E320AF" w14:textId="759733B5"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1" w:history="1">
            <w:r w:rsidR="009F7CA0" w:rsidRPr="00A83F53">
              <w:rPr>
                <w:rStyle w:val="Hyperlink"/>
              </w:rPr>
              <w:t>Điều 13.          Các hạng mục được sử dụng quỹ bảo trì để bảo trì</w:t>
            </w:r>
            <w:r w:rsidR="009F7CA0" w:rsidRPr="00A83F53">
              <w:rPr>
                <w:webHidden/>
              </w:rPr>
              <w:tab/>
            </w:r>
            <w:r w:rsidR="009F7CA0" w:rsidRPr="00A83F53">
              <w:rPr>
                <w:webHidden/>
              </w:rPr>
              <w:fldChar w:fldCharType="begin"/>
            </w:r>
            <w:r w:rsidR="009F7CA0" w:rsidRPr="00A83F53">
              <w:rPr>
                <w:webHidden/>
              </w:rPr>
              <w:instrText xml:space="preserve"> PAGEREF _Toc178009931 \h </w:instrText>
            </w:r>
            <w:r w:rsidR="009F7CA0" w:rsidRPr="00A83F53">
              <w:rPr>
                <w:webHidden/>
              </w:rPr>
            </w:r>
            <w:r w:rsidR="009F7CA0" w:rsidRPr="00A83F53">
              <w:rPr>
                <w:webHidden/>
              </w:rPr>
              <w:fldChar w:fldCharType="separate"/>
            </w:r>
            <w:r w:rsidR="009F7CA0" w:rsidRPr="00A83F53">
              <w:rPr>
                <w:webHidden/>
              </w:rPr>
              <w:t>6</w:t>
            </w:r>
            <w:r w:rsidR="009F7CA0" w:rsidRPr="00A83F53">
              <w:rPr>
                <w:webHidden/>
              </w:rPr>
              <w:fldChar w:fldCharType="end"/>
            </w:r>
          </w:hyperlink>
        </w:p>
        <w:p w14:paraId="7B69B728" w14:textId="3608358C"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2" w:history="1">
            <w:r w:rsidR="009F7CA0" w:rsidRPr="00A83F53">
              <w:rPr>
                <w:rStyle w:val="Hyperlink"/>
                <w:bCs/>
              </w:rPr>
              <w:t>Điều 15.</w:t>
            </w:r>
            <w:r w:rsidR="009F7CA0" w:rsidRPr="00A83F53">
              <w:rPr>
                <w:rStyle w:val="Hyperlink"/>
              </w:rPr>
              <w:t xml:space="preserve">          </w:t>
            </w:r>
            <w:r w:rsidR="009F7CA0" w:rsidRPr="00A83F53">
              <w:rPr>
                <w:rStyle w:val="Hyperlink"/>
                <w:bCs/>
              </w:rPr>
              <w:t>Các trường hợp bất thường trong việc sử dụng Quỹ bảo trì</w:t>
            </w:r>
            <w:r w:rsidR="009F7CA0" w:rsidRPr="00A83F53">
              <w:rPr>
                <w:webHidden/>
              </w:rPr>
              <w:tab/>
            </w:r>
            <w:r w:rsidR="009F7CA0" w:rsidRPr="00A83F53">
              <w:rPr>
                <w:webHidden/>
              </w:rPr>
              <w:fldChar w:fldCharType="begin"/>
            </w:r>
            <w:r w:rsidR="009F7CA0" w:rsidRPr="00A83F53">
              <w:rPr>
                <w:webHidden/>
              </w:rPr>
              <w:instrText xml:space="preserve"> PAGEREF _Toc178009932 \h </w:instrText>
            </w:r>
            <w:r w:rsidR="009F7CA0" w:rsidRPr="00A83F53">
              <w:rPr>
                <w:webHidden/>
              </w:rPr>
            </w:r>
            <w:r w:rsidR="009F7CA0" w:rsidRPr="00A83F53">
              <w:rPr>
                <w:webHidden/>
              </w:rPr>
              <w:fldChar w:fldCharType="separate"/>
            </w:r>
            <w:r w:rsidR="009F7CA0" w:rsidRPr="00A83F53">
              <w:rPr>
                <w:webHidden/>
              </w:rPr>
              <w:t>8</w:t>
            </w:r>
            <w:r w:rsidR="009F7CA0" w:rsidRPr="00A83F53">
              <w:rPr>
                <w:webHidden/>
              </w:rPr>
              <w:fldChar w:fldCharType="end"/>
            </w:r>
          </w:hyperlink>
        </w:p>
        <w:p w14:paraId="21A474B7" w14:textId="15D8CB83"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3" w:history="1">
            <w:r w:rsidR="009F7CA0" w:rsidRPr="00A83F53">
              <w:rPr>
                <w:rStyle w:val="Hyperlink"/>
                <w:bCs/>
              </w:rPr>
              <w:t>Điều 16.</w:t>
            </w:r>
            <w:r w:rsidR="009F7CA0" w:rsidRPr="00A83F53">
              <w:rPr>
                <w:rStyle w:val="Hyperlink"/>
              </w:rPr>
              <w:t xml:space="preserve">          </w:t>
            </w:r>
            <w:r w:rsidR="009F7CA0" w:rsidRPr="00A83F53">
              <w:rPr>
                <w:rStyle w:val="Hyperlink"/>
                <w:bCs/>
              </w:rPr>
              <w:t>Báo cáo Quỹ bảo trì Tòa chung cư</w:t>
            </w:r>
            <w:r w:rsidR="009F7CA0" w:rsidRPr="00A83F53">
              <w:rPr>
                <w:webHidden/>
              </w:rPr>
              <w:tab/>
            </w:r>
            <w:r w:rsidR="009F7CA0" w:rsidRPr="00A83F53">
              <w:rPr>
                <w:webHidden/>
              </w:rPr>
              <w:fldChar w:fldCharType="begin"/>
            </w:r>
            <w:r w:rsidR="009F7CA0" w:rsidRPr="00A83F53">
              <w:rPr>
                <w:webHidden/>
              </w:rPr>
              <w:instrText xml:space="preserve"> PAGEREF _Toc178009933 \h </w:instrText>
            </w:r>
            <w:r w:rsidR="009F7CA0" w:rsidRPr="00A83F53">
              <w:rPr>
                <w:webHidden/>
              </w:rPr>
            </w:r>
            <w:r w:rsidR="009F7CA0" w:rsidRPr="00A83F53">
              <w:rPr>
                <w:webHidden/>
              </w:rPr>
              <w:fldChar w:fldCharType="separate"/>
            </w:r>
            <w:r w:rsidR="009F7CA0" w:rsidRPr="00A83F53">
              <w:rPr>
                <w:webHidden/>
              </w:rPr>
              <w:t>9</w:t>
            </w:r>
            <w:r w:rsidR="009F7CA0" w:rsidRPr="00A83F53">
              <w:rPr>
                <w:webHidden/>
              </w:rPr>
              <w:fldChar w:fldCharType="end"/>
            </w:r>
          </w:hyperlink>
        </w:p>
        <w:p w14:paraId="3D1E5BA2" w14:textId="5EC12B84" w:rsidR="009F7CA0" w:rsidRPr="00A83F53" w:rsidRDefault="00910609">
          <w:pPr>
            <w:pStyle w:val="TOC1"/>
            <w:rPr>
              <w:rFonts w:asciiTheme="minorHAnsi" w:eastAsiaTheme="minorEastAsia" w:hAnsiTheme="minorHAnsi" w:cstheme="minorBidi"/>
              <w:b w:val="0"/>
              <w:bCs w:val="0"/>
              <w:kern w:val="2"/>
              <w:sz w:val="22"/>
              <w:lang w:val="en-US" w:eastAsia="en-US"/>
              <w14:ligatures w14:val="standardContextual"/>
            </w:rPr>
          </w:pPr>
          <w:hyperlink w:anchor="_Toc178009934" w:history="1">
            <w:r w:rsidR="009F7CA0" w:rsidRPr="00A83F53">
              <w:rPr>
                <w:rStyle w:val="Hyperlink"/>
              </w:rPr>
              <w:t>CHƯƠNG IV: THU, CHI VÀ QUẢN LÝ QUỸ VẬN HÀNH</w:t>
            </w:r>
            <w:r w:rsidR="009F7CA0" w:rsidRPr="00A83F53">
              <w:rPr>
                <w:webHidden/>
              </w:rPr>
              <w:tab/>
            </w:r>
            <w:r w:rsidR="009F7CA0" w:rsidRPr="00A83F53">
              <w:rPr>
                <w:webHidden/>
              </w:rPr>
              <w:fldChar w:fldCharType="begin"/>
            </w:r>
            <w:r w:rsidR="009F7CA0" w:rsidRPr="00A83F53">
              <w:rPr>
                <w:webHidden/>
              </w:rPr>
              <w:instrText xml:space="preserve"> PAGEREF _Toc178009934 \h </w:instrText>
            </w:r>
            <w:r w:rsidR="009F7CA0" w:rsidRPr="00A83F53">
              <w:rPr>
                <w:webHidden/>
              </w:rPr>
            </w:r>
            <w:r w:rsidR="009F7CA0" w:rsidRPr="00A83F53">
              <w:rPr>
                <w:webHidden/>
              </w:rPr>
              <w:fldChar w:fldCharType="separate"/>
            </w:r>
            <w:r w:rsidR="009F7CA0" w:rsidRPr="00A83F53">
              <w:rPr>
                <w:webHidden/>
              </w:rPr>
              <w:t>10</w:t>
            </w:r>
            <w:r w:rsidR="009F7CA0" w:rsidRPr="00A83F53">
              <w:rPr>
                <w:webHidden/>
              </w:rPr>
              <w:fldChar w:fldCharType="end"/>
            </w:r>
          </w:hyperlink>
        </w:p>
        <w:p w14:paraId="50AE36CF" w14:textId="0EDE407C"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5" w:history="1">
            <w:r w:rsidR="009F7CA0" w:rsidRPr="00A83F53">
              <w:rPr>
                <w:rStyle w:val="Hyperlink"/>
              </w:rPr>
              <w:t>Điều 17.        Các nguồn thu và tổ chức thu quỹ vận hành</w:t>
            </w:r>
            <w:r w:rsidR="009F7CA0" w:rsidRPr="00A83F53">
              <w:rPr>
                <w:webHidden/>
              </w:rPr>
              <w:tab/>
            </w:r>
            <w:r w:rsidR="009F7CA0" w:rsidRPr="00A83F53">
              <w:rPr>
                <w:webHidden/>
              </w:rPr>
              <w:fldChar w:fldCharType="begin"/>
            </w:r>
            <w:r w:rsidR="009F7CA0" w:rsidRPr="00A83F53">
              <w:rPr>
                <w:webHidden/>
              </w:rPr>
              <w:instrText xml:space="preserve"> PAGEREF _Toc178009935 \h </w:instrText>
            </w:r>
            <w:r w:rsidR="009F7CA0" w:rsidRPr="00A83F53">
              <w:rPr>
                <w:webHidden/>
              </w:rPr>
            </w:r>
            <w:r w:rsidR="009F7CA0" w:rsidRPr="00A83F53">
              <w:rPr>
                <w:webHidden/>
              </w:rPr>
              <w:fldChar w:fldCharType="separate"/>
            </w:r>
            <w:r w:rsidR="009F7CA0" w:rsidRPr="00A83F53">
              <w:rPr>
                <w:webHidden/>
              </w:rPr>
              <w:t>10</w:t>
            </w:r>
            <w:r w:rsidR="009F7CA0" w:rsidRPr="00A83F53">
              <w:rPr>
                <w:webHidden/>
              </w:rPr>
              <w:fldChar w:fldCharType="end"/>
            </w:r>
          </w:hyperlink>
        </w:p>
        <w:p w14:paraId="46797EB0" w14:textId="7A834053"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6" w:history="1">
            <w:r w:rsidR="009F7CA0" w:rsidRPr="00A83F53">
              <w:rPr>
                <w:rStyle w:val="Hyperlink"/>
                <w:bCs/>
              </w:rPr>
              <w:t>Điều 18.         Quy định về các khoản chi của Quỹ vận hành</w:t>
            </w:r>
            <w:r w:rsidR="009F7CA0" w:rsidRPr="00A83F53">
              <w:rPr>
                <w:webHidden/>
              </w:rPr>
              <w:tab/>
            </w:r>
            <w:r w:rsidR="009F7CA0" w:rsidRPr="00A83F53">
              <w:rPr>
                <w:webHidden/>
              </w:rPr>
              <w:fldChar w:fldCharType="begin"/>
            </w:r>
            <w:r w:rsidR="009F7CA0" w:rsidRPr="00A83F53">
              <w:rPr>
                <w:webHidden/>
              </w:rPr>
              <w:instrText xml:space="preserve"> PAGEREF _Toc178009936 \h </w:instrText>
            </w:r>
            <w:r w:rsidR="009F7CA0" w:rsidRPr="00A83F53">
              <w:rPr>
                <w:webHidden/>
              </w:rPr>
            </w:r>
            <w:r w:rsidR="009F7CA0" w:rsidRPr="00A83F53">
              <w:rPr>
                <w:webHidden/>
              </w:rPr>
              <w:fldChar w:fldCharType="separate"/>
            </w:r>
            <w:r w:rsidR="009F7CA0" w:rsidRPr="00A83F53">
              <w:rPr>
                <w:webHidden/>
              </w:rPr>
              <w:t>11</w:t>
            </w:r>
            <w:r w:rsidR="009F7CA0" w:rsidRPr="00A83F53">
              <w:rPr>
                <w:webHidden/>
              </w:rPr>
              <w:fldChar w:fldCharType="end"/>
            </w:r>
          </w:hyperlink>
        </w:p>
        <w:p w14:paraId="3DFDF776" w14:textId="683F5159"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7" w:history="1">
            <w:r w:rsidR="009F7CA0" w:rsidRPr="00A83F53">
              <w:rPr>
                <w:rStyle w:val="Hyperlink"/>
                <w:bCs/>
              </w:rPr>
              <w:t>Điều 19.         Quỹ tiền mặt</w:t>
            </w:r>
            <w:r w:rsidR="009F7CA0" w:rsidRPr="00A83F53">
              <w:rPr>
                <w:webHidden/>
              </w:rPr>
              <w:tab/>
            </w:r>
            <w:r w:rsidR="009F7CA0" w:rsidRPr="00A83F53">
              <w:rPr>
                <w:webHidden/>
              </w:rPr>
              <w:fldChar w:fldCharType="begin"/>
            </w:r>
            <w:r w:rsidR="009F7CA0" w:rsidRPr="00A83F53">
              <w:rPr>
                <w:webHidden/>
              </w:rPr>
              <w:instrText xml:space="preserve"> PAGEREF _Toc178009937 \h </w:instrText>
            </w:r>
            <w:r w:rsidR="009F7CA0" w:rsidRPr="00A83F53">
              <w:rPr>
                <w:webHidden/>
              </w:rPr>
            </w:r>
            <w:r w:rsidR="009F7CA0" w:rsidRPr="00A83F53">
              <w:rPr>
                <w:webHidden/>
              </w:rPr>
              <w:fldChar w:fldCharType="separate"/>
            </w:r>
            <w:r w:rsidR="009F7CA0" w:rsidRPr="00A83F53">
              <w:rPr>
                <w:webHidden/>
              </w:rPr>
              <w:t>13</w:t>
            </w:r>
            <w:r w:rsidR="009F7CA0" w:rsidRPr="00A83F53">
              <w:rPr>
                <w:webHidden/>
              </w:rPr>
              <w:fldChar w:fldCharType="end"/>
            </w:r>
          </w:hyperlink>
        </w:p>
        <w:p w14:paraId="530B3552" w14:textId="59E75DCC" w:rsidR="009F7CA0" w:rsidRPr="00A83F53" w:rsidRDefault="00910609">
          <w:pPr>
            <w:pStyle w:val="TOC1"/>
            <w:rPr>
              <w:rFonts w:asciiTheme="minorHAnsi" w:eastAsiaTheme="minorEastAsia" w:hAnsiTheme="minorHAnsi" w:cstheme="minorBidi"/>
              <w:b w:val="0"/>
              <w:bCs w:val="0"/>
              <w:kern w:val="2"/>
              <w:sz w:val="22"/>
              <w:lang w:val="en-US" w:eastAsia="en-US"/>
              <w14:ligatures w14:val="standardContextual"/>
            </w:rPr>
          </w:pPr>
          <w:hyperlink w:anchor="_Toc178009938" w:history="1">
            <w:r w:rsidR="009F7CA0" w:rsidRPr="00A83F53">
              <w:rPr>
                <w:rStyle w:val="Hyperlink"/>
              </w:rPr>
              <w:t>CHƯƠNG V: CÁC ĐIỀU KHOẢN THI HÀNH</w:t>
            </w:r>
            <w:r w:rsidR="009F7CA0" w:rsidRPr="00A83F53">
              <w:rPr>
                <w:webHidden/>
              </w:rPr>
              <w:tab/>
            </w:r>
            <w:r w:rsidR="009F7CA0" w:rsidRPr="00A83F53">
              <w:rPr>
                <w:webHidden/>
              </w:rPr>
              <w:fldChar w:fldCharType="begin"/>
            </w:r>
            <w:r w:rsidR="009F7CA0" w:rsidRPr="00A83F53">
              <w:rPr>
                <w:webHidden/>
              </w:rPr>
              <w:instrText xml:space="preserve"> PAGEREF _Toc178009938 \h </w:instrText>
            </w:r>
            <w:r w:rsidR="009F7CA0" w:rsidRPr="00A83F53">
              <w:rPr>
                <w:webHidden/>
              </w:rPr>
            </w:r>
            <w:r w:rsidR="009F7CA0" w:rsidRPr="00A83F53">
              <w:rPr>
                <w:webHidden/>
              </w:rPr>
              <w:fldChar w:fldCharType="separate"/>
            </w:r>
            <w:r w:rsidR="009F7CA0" w:rsidRPr="00A83F53">
              <w:rPr>
                <w:webHidden/>
              </w:rPr>
              <w:t>15</w:t>
            </w:r>
            <w:r w:rsidR="009F7CA0" w:rsidRPr="00A83F53">
              <w:rPr>
                <w:webHidden/>
              </w:rPr>
              <w:fldChar w:fldCharType="end"/>
            </w:r>
          </w:hyperlink>
        </w:p>
        <w:p w14:paraId="70096141" w14:textId="18780C7F"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39" w:history="1">
            <w:r w:rsidR="009F7CA0" w:rsidRPr="00A83F53">
              <w:rPr>
                <w:rStyle w:val="Hyperlink"/>
              </w:rPr>
              <w:t>Điều 20.         Xử lý vi phạm</w:t>
            </w:r>
            <w:r w:rsidR="009F7CA0" w:rsidRPr="00A83F53">
              <w:rPr>
                <w:webHidden/>
              </w:rPr>
              <w:tab/>
            </w:r>
            <w:r w:rsidR="009F7CA0" w:rsidRPr="00A83F53">
              <w:rPr>
                <w:webHidden/>
              </w:rPr>
              <w:fldChar w:fldCharType="begin"/>
            </w:r>
            <w:r w:rsidR="009F7CA0" w:rsidRPr="00A83F53">
              <w:rPr>
                <w:webHidden/>
              </w:rPr>
              <w:instrText xml:space="preserve"> PAGEREF _Toc178009939 \h </w:instrText>
            </w:r>
            <w:r w:rsidR="009F7CA0" w:rsidRPr="00A83F53">
              <w:rPr>
                <w:webHidden/>
              </w:rPr>
            </w:r>
            <w:r w:rsidR="009F7CA0" w:rsidRPr="00A83F53">
              <w:rPr>
                <w:webHidden/>
              </w:rPr>
              <w:fldChar w:fldCharType="separate"/>
            </w:r>
            <w:r w:rsidR="009F7CA0" w:rsidRPr="00A83F53">
              <w:rPr>
                <w:webHidden/>
              </w:rPr>
              <w:t>15</w:t>
            </w:r>
            <w:r w:rsidR="009F7CA0" w:rsidRPr="00A83F53">
              <w:rPr>
                <w:webHidden/>
              </w:rPr>
              <w:fldChar w:fldCharType="end"/>
            </w:r>
          </w:hyperlink>
        </w:p>
        <w:p w14:paraId="32E4EBFB" w14:textId="282C483F" w:rsidR="009F7CA0" w:rsidRPr="00A83F53" w:rsidRDefault="00910609">
          <w:pPr>
            <w:pStyle w:val="TOC2"/>
            <w:rPr>
              <w:rFonts w:asciiTheme="minorHAnsi" w:eastAsiaTheme="minorEastAsia" w:hAnsiTheme="minorHAnsi" w:cstheme="minorBidi"/>
              <w:kern w:val="2"/>
              <w:sz w:val="22"/>
              <w:lang w:val="en-US" w:eastAsia="en-US"/>
              <w14:ligatures w14:val="standardContextual"/>
            </w:rPr>
          </w:pPr>
          <w:hyperlink w:anchor="_Toc178009940" w:history="1">
            <w:r w:rsidR="009F7CA0" w:rsidRPr="00A83F53">
              <w:rPr>
                <w:rStyle w:val="Hyperlink"/>
              </w:rPr>
              <w:t>Điều 21.         Điều khoản thi hành</w:t>
            </w:r>
            <w:r w:rsidR="009F7CA0" w:rsidRPr="00A83F53">
              <w:rPr>
                <w:webHidden/>
              </w:rPr>
              <w:tab/>
            </w:r>
            <w:r w:rsidR="009F7CA0" w:rsidRPr="00A83F53">
              <w:rPr>
                <w:webHidden/>
              </w:rPr>
              <w:fldChar w:fldCharType="begin"/>
            </w:r>
            <w:r w:rsidR="009F7CA0" w:rsidRPr="00A83F53">
              <w:rPr>
                <w:webHidden/>
              </w:rPr>
              <w:instrText xml:space="preserve"> PAGEREF _Toc178009940 \h </w:instrText>
            </w:r>
            <w:r w:rsidR="009F7CA0" w:rsidRPr="00A83F53">
              <w:rPr>
                <w:webHidden/>
              </w:rPr>
            </w:r>
            <w:r w:rsidR="009F7CA0" w:rsidRPr="00A83F53">
              <w:rPr>
                <w:webHidden/>
              </w:rPr>
              <w:fldChar w:fldCharType="separate"/>
            </w:r>
            <w:r w:rsidR="009F7CA0" w:rsidRPr="00A83F53">
              <w:rPr>
                <w:webHidden/>
              </w:rPr>
              <w:t>15</w:t>
            </w:r>
            <w:r w:rsidR="009F7CA0" w:rsidRPr="00A83F53">
              <w:rPr>
                <w:webHidden/>
              </w:rPr>
              <w:fldChar w:fldCharType="end"/>
            </w:r>
          </w:hyperlink>
        </w:p>
        <w:p w14:paraId="1CB54E8F" w14:textId="133DCF48" w:rsidR="00841B43" w:rsidRPr="00A83F53" w:rsidRDefault="00841B43">
          <w:r w:rsidRPr="00A83F53">
            <w:rPr>
              <w:b/>
              <w:bCs/>
              <w:noProof/>
            </w:rPr>
            <w:fldChar w:fldCharType="end"/>
          </w:r>
        </w:p>
      </w:sdtContent>
    </w:sdt>
    <w:p w14:paraId="5C17673D" w14:textId="2A6F4D16" w:rsidR="00F60C21" w:rsidRPr="00A83F53" w:rsidRDefault="00F60C21">
      <w:pPr>
        <w:rPr>
          <w:rFonts w:cs="Times New Roman"/>
          <w:szCs w:val="26"/>
        </w:rPr>
      </w:pPr>
    </w:p>
    <w:p w14:paraId="0AED0968" w14:textId="428E880A" w:rsidR="003B7E86" w:rsidRPr="00A83F53" w:rsidRDefault="003B7E86">
      <w:pPr>
        <w:rPr>
          <w:rFonts w:cs="Times New Roman"/>
          <w:szCs w:val="26"/>
        </w:rPr>
      </w:pPr>
    </w:p>
    <w:p w14:paraId="7105B661" w14:textId="0332A3C6" w:rsidR="003B7E86" w:rsidRPr="00A83F53" w:rsidRDefault="003B7E86">
      <w:pPr>
        <w:rPr>
          <w:rFonts w:cs="Times New Roman"/>
          <w:szCs w:val="26"/>
        </w:rPr>
      </w:pPr>
    </w:p>
    <w:p w14:paraId="48C19236" w14:textId="4512ECB3" w:rsidR="003B7E86" w:rsidRPr="00A83F53" w:rsidRDefault="003B7E86">
      <w:pPr>
        <w:rPr>
          <w:rFonts w:cs="Times New Roman"/>
          <w:szCs w:val="26"/>
        </w:rPr>
      </w:pPr>
    </w:p>
    <w:p w14:paraId="020F59A9" w14:textId="77777777" w:rsidR="003B7E86" w:rsidRPr="00A83F53" w:rsidRDefault="003B7E86">
      <w:pPr>
        <w:rPr>
          <w:rFonts w:cs="Times New Roman"/>
          <w:szCs w:val="26"/>
        </w:rPr>
      </w:pPr>
    </w:p>
    <w:p w14:paraId="26289FA7" w14:textId="7F819E69" w:rsidR="00F60C21" w:rsidRPr="00A83F53" w:rsidRDefault="00F60C21">
      <w:pPr>
        <w:rPr>
          <w:rFonts w:cs="Times New Roman"/>
          <w:szCs w:val="26"/>
        </w:rPr>
      </w:pPr>
    </w:p>
    <w:p w14:paraId="2AA70CB2" w14:textId="659EC787" w:rsidR="00F60C21" w:rsidRPr="00A83F53" w:rsidRDefault="00F60C21">
      <w:pPr>
        <w:rPr>
          <w:rFonts w:cs="Times New Roman"/>
          <w:szCs w:val="26"/>
        </w:rPr>
      </w:pPr>
    </w:p>
    <w:p w14:paraId="63B2061D" w14:textId="77777777" w:rsidR="00BE78F2" w:rsidRPr="00A83F53" w:rsidRDefault="00BE78F2" w:rsidP="00841B43">
      <w:pPr>
        <w:ind w:left="0" w:firstLine="0"/>
        <w:rPr>
          <w:rFonts w:cs="Times New Roman"/>
          <w:szCs w:val="26"/>
        </w:rPr>
      </w:pPr>
    </w:p>
    <w:tbl>
      <w:tblPr>
        <w:tblStyle w:val="TableGrid"/>
        <w:tblW w:w="101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988"/>
      </w:tblGrid>
      <w:tr w:rsidR="008161D5" w:rsidRPr="00A83F53" w14:paraId="146B2167" w14:textId="77777777" w:rsidTr="00DA6CDB">
        <w:trPr>
          <w:trHeight w:val="810"/>
          <w:jc w:val="center"/>
        </w:trPr>
        <w:tc>
          <w:tcPr>
            <w:tcW w:w="4140" w:type="dxa"/>
          </w:tcPr>
          <w:p w14:paraId="3BB11F7D" w14:textId="6B5E3C22" w:rsidR="001B7B9E" w:rsidRPr="00A83F53" w:rsidRDefault="00D46B66" w:rsidP="001B7B9E">
            <w:pPr>
              <w:pStyle w:val="CHXH"/>
              <w:tabs>
                <w:tab w:val="left" w:pos="810"/>
              </w:tabs>
              <w:ind w:hanging="354"/>
              <w:rPr>
                <w:rFonts w:cs="Times New Roman"/>
                <w:szCs w:val="26"/>
              </w:rPr>
            </w:pPr>
            <w:r w:rsidRPr="00A83F53">
              <w:rPr>
                <w:rFonts w:cs="Times New Roman"/>
                <w:szCs w:val="26"/>
              </w:rPr>
              <w:t>BAN QUẢN TRỊ</w:t>
            </w:r>
            <w:r w:rsidR="001B7B9E" w:rsidRPr="00A83F53">
              <w:rPr>
                <w:rFonts w:cs="Times New Roman"/>
                <w:szCs w:val="26"/>
              </w:rPr>
              <w:t xml:space="preserve"> CHUNG CƯ</w:t>
            </w:r>
          </w:p>
          <w:p w14:paraId="230089CC" w14:textId="1935E18F" w:rsidR="00D46B66" w:rsidRPr="00A83F53" w:rsidRDefault="001B7B9E" w:rsidP="001B7B9E">
            <w:pPr>
              <w:pStyle w:val="CHXH"/>
              <w:tabs>
                <w:tab w:val="left" w:pos="810"/>
              </w:tabs>
              <w:ind w:hanging="354"/>
              <w:rPr>
                <w:rFonts w:cs="Times New Roman"/>
                <w:szCs w:val="26"/>
              </w:rPr>
            </w:pPr>
            <w:r w:rsidRPr="00A83F53">
              <w:rPr>
                <w:rFonts w:cs="Times New Roman"/>
                <w:noProof/>
                <w:szCs w:val="26"/>
              </w:rPr>
              <mc:AlternateContent>
                <mc:Choice Requires="wps">
                  <w:drawing>
                    <wp:anchor distT="0" distB="0" distL="114300" distR="114300" simplePos="0" relativeHeight="251660288" behindDoc="0" locked="0" layoutInCell="1" allowOverlap="1" wp14:anchorId="0915FF97" wp14:editId="2D1274E4">
                      <wp:simplePos x="0" y="0"/>
                      <wp:positionH relativeFrom="column">
                        <wp:posOffset>612775</wp:posOffset>
                      </wp:positionH>
                      <wp:positionV relativeFrom="paragraph">
                        <wp:posOffset>242570</wp:posOffset>
                      </wp:positionV>
                      <wp:extent cx="1296063"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296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F327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19.1pt" to="150.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2cvQEAAMEDAAAOAAAAZHJzL2Uyb0RvYy54bWysU02P0zAQvSPxHyzfadIgVRA13UNX7GUF&#10;FQt79zp2Y2F7rLG3Sf89Y6fNIkAIIS6WP957M+9lsr2ZnGUnhdGA7/h6VXOmvITe+GPHv3758OYd&#10;ZzEJ3wsLXnX8rCK/2b1+tR1DqxoYwPYKGYn42I6h40NKoa2qKAflRFxBUJ4eNaATiY54rHoUI6k7&#10;WzV1valGwD4gSBUj3d7Oj3xX9LVWMn3SOqrEbMept1RWLOtTXqvdVrRHFGEw8tKG+IcunDCeii5S&#10;tyIJ9ozmFylnJEIEnVYSXAVaG6mKB3Kzrn9y8zCIoIoXCieGJab4/2Tlx9MBmek73nDmhaNP9JBQ&#10;mOOQ2B68pwABWZNzGkNsCb73B7ycYjhgNj1pdExbEx5pBEoMZIxNJeXzkrKaEpN0uW7eb+rNW87k&#10;9a2aJbJUwJjuFDiWNx23xucARCtO9zFRWYJeIXTILc1NlF06W5XB1n9WmkzlYoVdxkntLbKToEHo&#10;v62zIdIqyEzRxtqFVP+ZdMFmmioj9rfEBV0qgk8L0RkP+Luqabq2qmf81fXsNdt+gv5cPkmJg+ak&#10;OLvMdB7EH8+F/vLn7b4DAAD//wMAUEsDBBQABgAIAAAAIQBiYLvO2gAAAAgBAAAPAAAAZHJzL2Rv&#10;d25yZXYueG1sTI/BbsIwEETvlfgHa5F6KzagpDTEQRSp6rnQCzcn3iYR8TrEBtK/71Y9lOPujGbe&#10;5JvRdeKKQ2g9aZjPFAikytuWag2fh7enFYgQDVnTeUIN3xhgU0wecpNZf6MPvO5jLTiEQmY0NDH2&#10;mZShatCZMPM9EmtffnAm8jnU0g7mxuGukwulUulMS9zQmB53DVan/cVpOLw7NZax3SGdn9X2+Jqk&#10;dEy0fpyO2zWIiGP8N8MvPqNDwUylv5ANotPwkibs1LBcLUCwvuQ2EOXfQxa5vB9Q/AAAAP//AwBQ&#10;SwECLQAUAAYACAAAACEAtoM4kv4AAADhAQAAEwAAAAAAAAAAAAAAAAAAAAAAW0NvbnRlbnRfVHlw&#10;ZXNdLnhtbFBLAQItABQABgAIAAAAIQA4/SH/1gAAAJQBAAALAAAAAAAAAAAAAAAAAC8BAABfcmVs&#10;cy8ucmVsc1BLAQItABQABgAIAAAAIQCh1s2cvQEAAMEDAAAOAAAAAAAAAAAAAAAAAC4CAABkcnMv&#10;ZTJvRG9jLnhtbFBLAQItABQABgAIAAAAIQBiYLvO2gAAAAgBAAAPAAAAAAAAAAAAAAAAABcEAABk&#10;cnMvZG93bnJldi54bWxQSwUGAAAAAAQABADzAAAAHgUAAAAA&#10;" strokecolor="black [3200]" strokeweight=".5pt">
                      <v:stroke joinstyle="miter"/>
                    </v:line>
                  </w:pict>
                </mc:Fallback>
              </mc:AlternateContent>
            </w:r>
            <w:r w:rsidRPr="00A83F53">
              <w:rPr>
                <w:rFonts w:cs="Times New Roman"/>
                <w:szCs w:val="26"/>
              </w:rPr>
              <w:t>BCONS SUỐI TIÊN</w:t>
            </w:r>
            <w:r w:rsidR="00A918EF" w:rsidRPr="00A83F53">
              <w:rPr>
                <w:rFonts w:cs="Times New Roman"/>
                <w:szCs w:val="26"/>
              </w:rPr>
              <w:t xml:space="preserve">                      </w:t>
            </w:r>
            <w:r w:rsidR="00D46B66" w:rsidRPr="00A83F53">
              <w:rPr>
                <w:rFonts w:cs="Times New Roman"/>
                <w:szCs w:val="26"/>
              </w:rPr>
              <w:t xml:space="preserve">                       </w:t>
            </w:r>
          </w:p>
        </w:tc>
        <w:tc>
          <w:tcPr>
            <w:tcW w:w="5988" w:type="dxa"/>
          </w:tcPr>
          <w:p w14:paraId="66B31CA4" w14:textId="77777777" w:rsidR="00D46B66" w:rsidRPr="00A83F53" w:rsidRDefault="00D46B66" w:rsidP="002B50E7">
            <w:pPr>
              <w:pStyle w:val="CHXH"/>
              <w:tabs>
                <w:tab w:val="left" w:pos="810"/>
              </w:tabs>
              <w:ind w:hanging="17"/>
              <w:rPr>
                <w:rFonts w:cs="Times New Roman"/>
                <w:szCs w:val="26"/>
              </w:rPr>
            </w:pPr>
            <w:r w:rsidRPr="00A83F53">
              <w:rPr>
                <w:rFonts w:cs="Times New Roman"/>
                <w:szCs w:val="26"/>
              </w:rPr>
              <w:t>CỘNG HÒA XÃ HỘI CHỦ NGHĨA VIỆT NAM</w:t>
            </w:r>
          </w:p>
          <w:p w14:paraId="005EAF00" w14:textId="77777777" w:rsidR="00D46B66" w:rsidRPr="00A83F53" w:rsidRDefault="00D46B66" w:rsidP="00C93692">
            <w:pPr>
              <w:pStyle w:val="CHXH"/>
              <w:tabs>
                <w:tab w:val="left" w:pos="810"/>
              </w:tabs>
              <w:rPr>
                <w:rFonts w:cs="Times New Roman"/>
                <w:bCs/>
                <w:szCs w:val="26"/>
              </w:rPr>
            </w:pPr>
            <w:r w:rsidRPr="00A83F53">
              <w:rPr>
                <w:rFonts w:cs="Times New Roman"/>
                <w:bCs/>
                <w:szCs w:val="26"/>
              </w:rPr>
              <w:t>Độc Lập – Tự Do – Hạnh Phúc</w:t>
            </w:r>
          </w:p>
          <w:p w14:paraId="4B6C4A4C" w14:textId="21124985" w:rsidR="00D46B66" w:rsidRPr="00A83F53" w:rsidRDefault="002B50E7" w:rsidP="00C93692">
            <w:pPr>
              <w:pStyle w:val="CHXH"/>
              <w:tabs>
                <w:tab w:val="left" w:pos="810"/>
              </w:tabs>
              <w:rPr>
                <w:rFonts w:cs="Times New Roman"/>
                <w:szCs w:val="26"/>
              </w:rPr>
            </w:pPr>
            <w:r w:rsidRPr="00A83F53">
              <w:rPr>
                <w:rFonts w:cs="Times New Roman"/>
                <w:noProof/>
                <w:szCs w:val="26"/>
              </w:rPr>
              <mc:AlternateContent>
                <mc:Choice Requires="wps">
                  <w:drawing>
                    <wp:anchor distT="0" distB="0" distL="114300" distR="114300" simplePos="0" relativeHeight="251659264" behindDoc="0" locked="0" layoutInCell="1" allowOverlap="1" wp14:anchorId="559B346E" wp14:editId="6DD3C495">
                      <wp:simplePos x="0" y="0"/>
                      <wp:positionH relativeFrom="column">
                        <wp:posOffset>1016606</wp:posOffset>
                      </wp:positionH>
                      <wp:positionV relativeFrom="paragraph">
                        <wp:posOffset>38652</wp:posOffset>
                      </wp:positionV>
                      <wp:extent cx="212299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22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0CE9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0.05pt,3.05pt" to="247.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5stAEAALcDAAAOAAAAZHJzL2Uyb0RvYy54bWysU8tu2zAQvBfIPxC8x3ocglqwnIOD9FK0&#10;RtN+AEMtLSJ8Ycla8t93SdtKkRZFUfRCccmZ3Z3hanM/W8OOgFF71/NmVXMGTvpBu0PPv319vH3P&#10;WUzCDcJ4Bz0/QeT325t3myl00PrRmwGQURIXuyn0fEwpdFUV5QhWxJUP4OhSebQiUYiHakAxUXZr&#10;qrau76rJ4xDQS4iRTh/Ol3xb8isFMn1WKkJipufUWyorlvU5r9V2I7oDijBqeWlD/EMXVmhHRZdU&#10;DyIJ9h31L6msluijV2klva28UlpC0UBqmvqNmqdRBChayJwYFpvi/0srPx33yPRAb8eZE5ae6Cmh&#10;0IcxsZ13jgz0yJrs0xRiR/Cd2+MlimGPWfSs0OYvyWFz8fa0eAtzYpIO26Zt1+s1Z/J6V70SA8b0&#10;AbxledNzo12WLTpx/BgTFSPoFUJBbuRcuuzSyUAGG/cFFEmhYk1hlyGCnUF2FPT8w0uRQbkKMlOU&#10;NmYh1X8mXbCZBmWw/pa4oEtF79JCtNp5/F3VNF9bVWf8VfVZa5b97IdTeYhiB01HcekyyXn8fo4L&#10;/fV/2/4AAAD//wMAUEsDBBQABgAIAAAAIQABkTPw2gAAAAcBAAAPAAAAZHJzL2Rvd25yZXYueG1s&#10;TI5RS8MwFIXfBf9DuIJvLt0oRWvTMQYivojr9D1rsrRbclOStKv/3qsv7unycQ7nftV6dpZNOsTe&#10;o4DlIgOmsfWqRyPgc//y8AgsJolKWo9awLeOsK5vbypZKn/BnZ6aZBiNYCylgC6loeQ8tp12Mi78&#10;oJGyow9OJsJguAryQuPO8lWWFdzJHulDJwe97XR7bkYnwL6F6ctszSaOr7uiOX0cV+/7SYj7u3nz&#10;DCzpOf2X4Vef1KEmp4MfUUVmiYtsSVUBBR3K86c8B3b4Y15X/Nq//gEAAP//AwBQSwECLQAUAAYA&#10;CAAAACEAtoM4kv4AAADhAQAAEwAAAAAAAAAAAAAAAAAAAAAAW0NvbnRlbnRfVHlwZXNdLnhtbFBL&#10;AQItABQABgAIAAAAIQA4/SH/1gAAAJQBAAALAAAAAAAAAAAAAAAAAC8BAABfcmVscy8ucmVsc1BL&#10;AQItABQABgAIAAAAIQAa3I5stAEAALcDAAAOAAAAAAAAAAAAAAAAAC4CAABkcnMvZTJvRG9jLnht&#10;bFBLAQItABQABgAIAAAAIQABkTPw2gAAAAcBAAAPAAAAAAAAAAAAAAAAAA4EAABkcnMvZG93bnJl&#10;di54bWxQSwUGAAAAAAQABADzAAAAFQUAAAAA&#10;" strokecolor="black [3200]" strokeweight=".5pt">
                      <v:stroke joinstyle="miter"/>
                    </v:line>
                  </w:pict>
                </mc:Fallback>
              </mc:AlternateContent>
            </w:r>
            <w:r w:rsidR="00D46B66" w:rsidRPr="00A83F53">
              <w:rPr>
                <w:rFonts w:cs="Times New Roman"/>
                <w:szCs w:val="26"/>
              </w:rPr>
              <w:t xml:space="preserve">                      </w:t>
            </w:r>
          </w:p>
        </w:tc>
      </w:tr>
      <w:tr w:rsidR="008161D5" w:rsidRPr="00A83F53" w14:paraId="472F4133" w14:textId="77777777" w:rsidTr="00DA6CDB">
        <w:trPr>
          <w:trHeight w:val="390"/>
          <w:jc w:val="center"/>
        </w:trPr>
        <w:tc>
          <w:tcPr>
            <w:tcW w:w="4140" w:type="dxa"/>
          </w:tcPr>
          <w:p w14:paraId="6CED1B78" w14:textId="39CA922A" w:rsidR="00D46B66" w:rsidRPr="00A83F53" w:rsidRDefault="002B50E7" w:rsidP="002B50E7">
            <w:pPr>
              <w:pStyle w:val="CHXH"/>
              <w:tabs>
                <w:tab w:val="left" w:pos="810"/>
              </w:tabs>
              <w:ind w:hanging="14"/>
              <w:rPr>
                <w:rFonts w:cs="Times New Roman"/>
                <w:b w:val="0"/>
                <w:i/>
                <w:szCs w:val="26"/>
              </w:rPr>
            </w:pPr>
            <w:r w:rsidRPr="00A83F53">
              <w:rPr>
                <w:rFonts w:cs="Times New Roman"/>
                <w:b w:val="0"/>
                <w:i/>
                <w:szCs w:val="26"/>
              </w:rPr>
              <w:t xml:space="preserve">Số: … </w:t>
            </w:r>
            <w:r w:rsidR="00D46B66" w:rsidRPr="00A83F53">
              <w:rPr>
                <w:rFonts w:cs="Times New Roman"/>
                <w:b w:val="0"/>
                <w:i/>
                <w:szCs w:val="26"/>
              </w:rPr>
              <w:t>/20</w:t>
            </w:r>
            <w:r w:rsidR="00A918EF" w:rsidRPr="00A83F53">
              <w:rPr>
                <w:rFonts w:cs="Times New Roman"/>
                <w:b w:val="0"/>
                <w:i/>
                <w:szCs w:val="26"/>
              </w:rPr>
              <w:t>24</w:t>
            </w:r>
            <w:r w:rsidR="00D46B66" w:rsidRPr="00A83F53">
              <w:rPr>
                <w:rFonts w:cs="Times New Roman"/>
                <w:b w:val="0"/>
                <w:i/>
                <w:szCs w:val="26"/>
              </w:rPr>
              <w:t>/BQT</w:t>
            </w:r>
          </w:p>
        </w:tc>
        <w:tc>
          <w:tcPr>
            <w:tcW w:w="5988" w:type="dxa"/>
          </w:tcPr>
          <w:p w14:paraId="5F43CD7E" w14:textId="514E1325" w:rsidR="00D46B66" w:rsidRPr="00A83F53" w:rsidRDefault="001B7B9E" w:rsidP="00BC4D07">
            <w:pPr>
              <w:pStyle w:val="CHXH"/>
              <w:tabs>
                <w:tab w:val="left" w:pos="810"/>
              </w:tabs>
              <w:rPr>
                <w:rFonts w:cs="Times New Roman"/>
                <w:b w:val="0"/>
                <w:i/>
                <w:szCs w:val="26"/>
              </w:rPr>
            </w:pPr>
            <w:r w:rsidRPr="00A83F53">
              <w:rPr>
                <w:rFonts w:cs="Times New Roman"/>
                <w:b w:val="0"/>
                <w:i/>
                <w:szCs w:val="26"/>
              </w:rPr>
              <w:t>Bình Dương</w:t>
            </w:r>
            <w:r w:rsidR="00D46B66" w:rsidRPr="00A83F53">
              <w:rPr>
                <w:rFonts w:cs="Times New Roman"/>
                <w:b w:val="0"/>
                <w:i/>
                <w:szCs w:val="26"/>
              </w:rPr>
              <w:t xml:space="preserve">, ngày </w:t>
            </w:r>
            <w:r w:rsidR="008003EB" w:rsidRPr="00A83F53">
              <w:rPr>
                <w:rFonts w:cs="Times New Roman"/>
                <w:b w:val="0"/>
                <w:i/>
                <w:szCs w:val="26"/>
              </w:rPr>
              <w:t>…</w:t>
            </w:r>
            <w:r w:rsidR="005C74C7" w:rsidRPr="00A83F53">
              <w:rPr>
                <w:rFonts w:cs="Times New Roman"/>
                <w:b w:val="0"/>
                <w:i/>
                <w:szCs w:val="26"/>
              </w:rPr>
              <w:t xml:space="preserve"> </w:t>
            </w:r>
            <w:r w:rsidR="00D46B66" w:rsidRPr="00A83F53">
              <w:rPr>
                <w:rFonts w:cs="Times New Roman"/>
                <w:b w:val="0"/>
                <w:i/>
                <w:szCs w:val="26"/>
              </w:rPr>
              <w:t xml:space="preserve">tháng </w:t>
            </w:r>
            <w:r w:rsidR="008003EB" w:rsidRPr="00A83F53">
              <w:rPr>
                <w:rFonts w:cs="Times New Roman"/>
                <w:b w:val="0"/>
                <w:i/>
                <w:szCs w:val="26"/>
              </w:rPr>
              <w:t>...</w:t>
            </w:r>
            <w:r w:rsidR="001144F9" w:rsidRPr="00A83F53">
              <w:rPr>
                <w:rFonts w:cs="Times New Roman"/>
                <w:b w:val="0"/>
                <w:i/>
                <w:szCs w:val="26"/>
              </w:rPr>
              <w:t xml:space="preserve"> </w:t>
            </w:r>
            <w:r w:rsidR="00D46B66" w:rsidRPr="00A83F53">
              <w:rPr>
                <w:rFonts w:cs="Times New Roman"/>
                <w:b w:val="0"/>
                <w:i/>
                <w:szCs w:val="26"/>
              </w:rPr>
              <w:t>năm 20</w:t>
            </w:r>
            <w:r w:rsidR="002B50E7" w:rsidRPr="00A83F53">
              <w:rPr>
                <w:rFonts w:cs="Times New Roman"/>
                <w:b w:val="0"/>
                <w:i/>
                <w:szCs w:val="26"/>
              </w:rPr>
              <w:t>2</w:t>
            </w:r>
            <w:r w:rsidR="008003EB" w:rsidRPr="00A83F53">
              <w:rPr>
                <w:rFonts w:cs="Times New Roman"/>
                <w:b w:val="0"/>
                <w:i/>
                <w:szCs w:val="26"/>
              </w:rPr>
              <w:t>4</w:t>
            </w:r>
          </w:p>
        </w:tc>
      </w:tr>
    </w:tbl>
    <w:p w14:paraId="7AE526FA" w14:textId="77777777" w:rsidR="00D46B66" w:rsidRPr="00A83F53" w:rsidRDefault="00D46B66" w:rsidP="00C93692">
      <w:pPr>
        <w:tabs>
          <w:tab w:val="left" w:pos="810"/>
        </w:tabs>
        <w:rPr>
          <w:rFonts w:cs="Times New Roman"/>
          <w:szCs w:val="26"/>
        </w:rPr>
      </w:pPr>
    </w:p>
    <w:p w14:paraId="6E70C30B" w14:textId="77777777" w:rsidR="00A83F53" w:rsidRDefault="00A83F53" w:rsidP="00A83F53">
      <w:pPr>
        <w:tabs>
          <w:tab w:val="left" w:pos="567"/>
        </w:tabs>
        <w:spacing w:before="120" w:after="120" w:line="276" w:lineRule="auto"/>
        <w:ind w:right="49"/>
        <w:rPr>
          <w:b/>
          <w:sz w:val="28"/>
          <w:szCs w:val="28"/>
        </w:rPr>
      </w:pPr>
      <w:r>
        <w:rPr>
          <w:b/>
          <w:sz w:val="28"/>
          <w:szCs w:val="28"/>
          <w:u w:val="single"/>
        </w:rPr>
        <w:t>DỰ THẢO</w:t>
      </w:r>
    </w:p>
    <w:p w14:paraId="6D14F3FA" w14:textId="77777777" w:rsidR="00491D8D" w:rsidRPr="00A83F53" w:rsidRDefault="00491D8D" w:rsidP="00A83F53">
      <w:pPr>
        <w:tabs>
          <w:tab w:val="left" w:pos="810"/>
        </w:tabs>
        <w:jc w:val="center"/>
        <w:rPr>
          <w:rFonts w:cs="Times New Roman"/>
          <w:sz w:val="32"/>
          <w:szCs w:val="32"/>
        </w:rPr>
      </w:pPr>
    </w:p>
    <w:p w14:paraId="441542C6" w14:textId="530CE744" w:rsidR="00D46B66" w:rsidRPr="00A83F53" w:rsidRDefault="00424387" w:rsidP="00424387">
      <w:pPr>
        <w:pStyle w:val="Tieude"/>
        <w:tabs>
          <w:tab w:val="left" w:pos="810"/>
        </w:tabs>
        <w:jc w:val="both"/>
        <w:rPr>
          <w:rFonts w:cs="Times New Roman"/>
          <w:sz w:val="32"/>
          <w:szCs w:val="32"/>
        </w:rPr>
      </w:pPr>
      <w:r w:rsidRPr="00A83F53">
        <w:rPr>
          <w:rFonts w:cs="Times New Roman"/>
          <w:sz w:val="32"/>
          <w:szCs w:val="32"/>
        </w:rPr>
        <w:t xml:space="preserve">                                     </w:t>
      </w:r>
      <w:r w:rsidR="00D46B66" w:rsidRPr="00A83F53">
        <w:rPr>
          <w:rFonts w:cs="Times New Roman"/>
          <w:sz w:val="32"/>
          <w:szCs w:val="32"/>
        </w:rPr>
        <w:t>QUY CHẾ</w:t>
      </w:r>
    </w:p>
    <w:p w14:paraId="2FB9A3BD" w14:textId="4A01D0F9" w:rsidR="00D46B66" w:rsidRPr="00A83F53" w:rsidRDefault="00982E1D" w:rsidP="00C06D03">
      <w:pPr>
        <w:pStyle w:val="Tieude"/>
        <w:tabs>
          <w:tab w:val="left" w:pos="810"/>
        </w:tabs>
        <w:rPr>
          <w:rFonts w:cs="Times New Roman"/>
          <w:sz w:val="32"/>
          <w:szCs w:val="32"/>
        </w:rPr>
      </w:pPr>
      <w:r w:rsidRPr="00A83F53">
        <w:rPr>
          <w:rFonts w:cs="Times New Roman"/>
          <w:sz w:val="32"/>
          <w:szCs w:val="32"/>
        </w:rPr>
        <w:t xml:space="preserve">thu – chi </w:t>
      </w:r>
      <w:r w:rsidR="00D46B66" w:rsidRPr="00A83F53">
        <w:rPr>
          <w:rFonts w:cs="Times New Roman"/>
          <w:sz w:val="32"/>
          <w:szCs w:val="32"/>
        </w:rPr>
        <w:t xml:space="preserve">TÀI CHÍNH của Ban quản trị </w:t>
      </w:r>
    </w:p>
    <w:p w14:paraId="7E1494F8" w14:textId="77777777" w:rsidR="002C6826" w:rsidRPr="00A83F53" w:rsidRDefault="002C6826" w:rsidP="002C6826">
      <w:pPr>
        <w:pStyle w:val="Tieude"/>
        <w:rPr>
          <w:rFonts w:cs="Times New Roman"/>
          <w:sz w:val="26"/>
          <w:szCs w:val="26"/>
        </w:rPr>
      </w:pPr>
      <w:bookmarkStart w:id="0" w:name="_Hlk178010201"/>
    </w:p>
    <w:bookmarkEnd w:id="0"/>
    <w:p w14:paraId="19AA2549" w14:textId="77777777" w:rsidR="00DA7A2F" w:rsidRPr="00A83F53" w:rsidRDefault="00DA7A2F" w:rsidP="00C06D03">
      <w:pPr>
        <w:pStyle w:val="Cancu"/>
        <w:numPr>
          <w:ilvl w:val="0"/>
          <w:numId w:val="48"/>
        </w:numPr>
        <w:tabs>
          <w:tab w:val="left" w:pos="810"/>
          <w:tab w:val="left" w:pos="1350"/>
        </w:tabs>
        <w:spacing w:line="360" w:lineRule="auto"/>
        <w:ind w:left="0" w:firstLine="0"/>
        <w:rPr>
          <w:rFonts w:cs="Times New Roman"/>
          <w:szCs w:val="26"/>
        </w:rPr>
      </w:pPr>
      <w:r w:rsidRPr="00A83F53">
        <w:rPr>
          <w:rFonts w:cs="Times New Roman"/>
          <w:szCs w:val="26"/>
        </w:rPr>
        <w:t>Căn cứ Luật Nhà ở số 27/2023/QH15 ngày 27 tháng 11 năm 2023 của nước Cộng hòa Xã hội Chủ nghĩa Việt Nam có hiệu lực từ ngày 01 tháng 8 năm 2024 (Luật Nhà ở 2023);</w:t>
      </w:r>
    </w:p>
    <w:p w14:paraId="2F6518F8" w14:textId="77777777" w:rsidR="00DA7A2F" w:rsidRPr="00A83F53" w:rsidRDefault="00DA7A2F" w:rsidP="00C06D03">
      <w:pPr>
        <w:pStyle w:val="Cancu"/>
        <w:numPr>
          <w:ilvl w:val="0"/>
          <w:numId w:val="48"/>
        </w:numPr>
        <w:tabs>
          <w:tab w:val="left" w:pos="810"/>
          <w:tab w:val="left" w:pos="1350"/>
        </w:tabs>
        <w:spacing w:line="360" w:lineRule="auto"/>
        <w:ind w:left="0" w:firstLine="0"/>
        <w:rPr>
          <w:rFonts w:cs="Times New Roman"/>
          <w:szCs w:val="26"/>
        </w:rPr>
      </w:pPr>
      <w:r w:rsidRPr="00A83F53">
        <w:rPr>
          <w:color w:val="000000"/>
          <w:sz w:val="24"/>
          <w:szCs w:val="24"/>
        </w:rPr>
        <w:t xml:space="preserve">Nghị định số: 95/2024/NĐ-CP ngày 24/7/2024 của Chính Phủ quy định chi tiết một số điều của Luật Nhà ở; </w:t>
      </w:r>
    </w:p>
    <w:p w14:paraId="547BA574" w14:textId="77777777" w:rsidR="00DA7A2F" w:rsidRPr="00A83F53" w:rsidRDefault="00DA7A2F" w:rsidP="00C06D03">
      <w:pPr>
        <w:pStyle w:val="Cancu"/>
        <w:numPr>
          <w:ilvl w:val="0"/>
          <w:numId w:val="48"/>
        </w:numPr>
        <w:tabs>
          <w:tab w:val="left" w:pos="810"/>
          <w:tab w:val="left" w:pos="1350"/>
        </w:tabs>
        <w:spacing w:line="360" w:lineRule="auto"/>
        <w:ind w:left="0" w:firstLine="0"/>
        <w:rPr>
          <w:rFonts w:cs="Times New Roman"/>
          <w:szCs w:val="26"/>
        </w:rPr>
      </w:pPr>
      <w:r w:rsidRPr="00A83F53">
        <w:rPr>
          <w:color w:val="000000"/>
          <w:sz w:val="24"/>
          <w:szCs w:val="24"/>
        </w:rPr>
        <w:t>Thông tư số: 05/2024/TT-BXD ngày 31/7/2024 của Bộ Xây dựng quy định chi tiết một số điều của Luật Nhà ở;</w:t>
      </w:r>
    </w:p>
    <w:p w14:paraId="3D5BA9FB" w14:textId="03979B07" w:rsidR="009F7CA0" w:rsidRPr="00A83F53" w:rsidRDefault="00DA7A2F" w:rsidP="00C06D03">
      <w:pPr>
        <w:pStyle w:val="Cancu"/>
        <w:numPr>
          <w:ilvl w:val="0"/>
          <w:numId w:val="48"/>
        </w:numPr>
        <w:tabs>
          <w:tab w:val="left" w:pos="810"/>
          <w:tab w:val="left" w:pos="1350"/>
        </w:tabs>
        <w:spacing w:line="360" w:lineRule="auto"/>
        <w:ind w:left="0" w:firstLine="0"/>
        <w:rPr>
          <w:rFonts w:ascii="CIDFont+F3" w:hAnsi="CIDFont+F3" w:cs="Times New Roman"/>
          <w:color w:val="000000"/>
          <w:sz w:val="24"/>
          <w:szCs w:val="26"/>
        </w:rPr>
      </w:pPr>
      <w:r w:rsidRPr="00A83F53">
        <w:rPr>
          <w:rStyle w:val="fontstyle01"/>
        </w:rPr>
        <w:t>Quyết định số 229/QĐ –UBND ngày 19/08/2024 của UBND Phường Đông Hòa về việc kiện toàn Ban quản trị Nhà Chung cư Bcons Suối Tiên, nhiệm kỳ 2022 -2025.</w:t>
      </w:r>
    </w:p>
    <w:p w14:paraId="2CA2802F" w14:textId="77777777" w:rsidR="00C06D03" w:rsidRPr="00A83F53" w:rsidRDefault="00C06D03" w:rsidP="003B7E86">
      <w:pPr>
        <w:pStyle w:val="Cancu"/>
        <w:tabs>
          <w:tab w:val="left" w:pos="810"/>
        </w:tabs>
        <w:ind w:left="0" w:firstLine="0"/>
        <w:rPr>
          <w:rFonts w:cs="Times New Roman"/>
          <w:i w:val="0"/>
          <w:szCs w:val="26"/>
        </w:rPr>
      </w:pPr>
    </w:p>
    <w:p w14:paraId="6E45EB87" w14:textId="2194EF69" w:rsidR="000F1B4A" w:rsidRPr="00A83F53" w:rsidRDefault="000F1B4A" w:rsidP="003B7E86">
      <w:pPr>
        <w:pStyle w:val="Cancu"/>
        <w:tabs>
          <w:tab w:val="left" w:pos="810"/>
        </w:tabs>
        <w:ind w:left="0" w:firstLine="0"/>
        <w:rPr>
          <w:rFonts w:cs="Times New Roman"/>
          <w:i w:val="0"/>
          <w:szCs w:val="26"/>
        </w:rPr>
      </w:pPr>
      <w:r w:rsidRPr="00A83F53">
        <w:rPr>
          <w:rFonts w:cs="Times New Roman"/>
          <w:i w:val="0"/>
          <w:szCs w:val="26"/>
        </w:rPr>
        <w:t xml:space="preserve">Nay Ban quản trị </w:t>
      </w:r>
      <w:r w:rsidR="008003EB" w:rsidRPr="00A83F53">
        <w:rPr>
          <w:rFonts w:cs="Times New Roman"/>
          <w:i w:val="0"/>
          <w:szCs w:val="26"/>
        </w:rPr>
        <w:t xml:space="preserve">Tòa nhà </w:t>
      </w:r>
      <w:r w:rsidR="00C06D03" w:rsidRPr="00A83F53">
        <w:rPr>
          <w:rFonts w:cs="Times New Roman"/>
          <w:i w:val="0"/>
          <w:szCs w:val="26"/>
        </w:rPr>
        <w:t>Chung cư Bcons Suối Tiên</w:t>
      </w:r>
      <w:r w:rsidRPr="00A83F53">
        <w:rPr>
          <w:rFonts w:cs="Times New Roman"/>
          <w:i w:val="0"/>
          <w:szCs w:val="26"/>
        </w:rPr>
        <w:t xml:space="preserve"> ban hành Quy chế tài chính của Ban quản trị như sau:</w:t>
      </w:r>
    </w:p>
    <w:p w14:paraId="58C9AA25" w14:textId="77777777" w:rsidR="00D46B66" w:rsidRPr="00A83F53" w:rsidRDefault="00D46B66" w:rsidP="00C93692">
      <w:pPr>
        <w:pStyle w:val="Cancu"/>
        <w:tabs>
          <w:tab w:val="left" w:pos="810"/>
        </w:tabs>
        <w:rPr>
          <w:rFonts w:eastAsia="Times New Roman" w:cs="Times New Roman"/>
          <w:szCs w:val="26"/>
          <w:lang w:eastAsia="vi-VN"/>
        </w:rPr>
      </w:pPr>
    </w:p>
    <w:p w14:paraId="45D4210F" w14:textId="77777777" w:rsidR="008420A5" w:rsidRPr="00A83F53" w:rsidRDefault="008420A5" w:rsidP="00C93692">
      <w:pPr>
        <w:pStyle w:val="Cancu"/>
        <w:tabs>
          <w:tab w:val="left" w:pos="810"/>
        </w:tabs>
        <w:rPr>
          <w:rFonts w:eastAsia="Times New Roman" w:cs="Times New Roman"/>
          <w:szCs w:val="26"/>
          <w:lang w:eastAsia="vi-VN"/>
        </w:rPr>
      </w:pPr>
    </w:p>
    <w:p w14:paraId="0D619FD2" w14:textId="77777777" w:rsidR="009F7CA0" w:rsidRPr="00A83F53" w:rsidRDefault="003212A5" w:rsidP="00841B43">
      <w:pPr>
        <w:pStyle w:val="Cancu"/>
        <w:tabs>
          <w:tab w:val="left" w:pos="810"/>
        </w:tabs>
        <w:spacing w:line="276" w:lineRule="auto"/>
        <w:ind w:left="357"/>
        <w:jc w:val="center"/>
        <w:outlineLvl w:val="0"/>
        <w:rPr>
          <w:rFonts w:cs="Times New Roman"/>
          <w:b/>
          <w:i w:val="0"/>
          <w:szCs w:val="26"/>
        </w:rPr>
      </w:pPr>
      <w:bookmarkStart w:id="1" w:name="_Toc178009914"/>
      <w:r w:rsidRPr="00A83F53">
        <w:rPr>
          <w:rFonts w:cs="Times New Roman"/>
          <w:b/>
          <w:i w:val="0"/>
          <w:szCs w:val="26"/>
        </w:rPr>
        <w:t>CHƯƠNG I</w:t>
      </w:r>
      <w:bookmarkEnd w:id="1"/>
    </w:p>
    <w:p w14:paraId="36E5C26D" w14:textId="55B1499B" w:rsidR="003212A5" w:rsidRPr="00A83F53" w:rsidRDefault="00841B43" w:rsidP="00841B43">
      <w:pPr>
        <w:pStyle w:val="Cancu"/>
        <w:tabs>
          <w:tab w:val="left" w:pos="810"/>
        </w:tabs>
        <w:spacing w:line="276" w:lineRule="auto"/>
        <w:ind w:left="357"/>
        <w:jc w:val="center"/>
        <w:outlineLvl w:val="0"/>
        <w:rPr>
          <w:rFonts w:cs="Times New Roman"/>
          <w:b/>
          <w:i w:val="0"/>
          <w:szCs w:val="26"/>
        </w:rPr>
      </w:pPr>
      <w:r w:rsidRPr="00A83F53">
        <w:rPr>
          <w:rFonts w:cs="Times New Roman"/>
          <w:b/>
          <w:i w:val="0"/>
          <w:szCs w:val="26"/>
        </w:rPr>
        <w:t xml:space="preserve"> </w:t>
      </w:r>
      <w:bookmarkStart w:id="2" w:name="_Toc178009915"/>
      <w:r w:rsidR="003212A5" w:rsidRPr="00A83F53">
        <w:rPr>
          <w:rFonts w:cs="Times New Roman"/>
          <w:b/>
          <w:i w:val="0"/>
          <w:szCs w:val="26"/>
        </w:rPr>
        <w:t>QUY ĐỊNH CHUNG</w:t>
      </w:r>
      <w:bookmarkEnd w:id="2"/>
    </w:p>
    <w:p w14:paraId="59681AFF" w14:textId="77777777" w:rsidR="003212A5" w:rsidRPr="00A83F53" w:rsidRDefault="003212A5" w:rsidP="00841B43">
      <w:pPr>
        <w:pStyle w:val="Cancu"/>
        <w:tabs>
          <w:tab w:val="left" w:pos="810"/>
        </w:tabs>
        <w:spacing w:after="120" w:line="276" w:lineRule="auto"/>
        <w:jc w:val="center"/>
        <w:rPr>
          <w:rFonts w:cs="Times New Roman"/>
          <w:b/>
          <w:i w:val="0"/>
          <w:szCs w:val="26"/>
        </w:rPr>
      </w:pPr>
    </w:p>
    <w:p w14:paraId="5C392F73" w14:textId="61A803AB" w:rsidR="00DD7483" w:rsidRPr="00A83F53" w:rsidRDefault="003209EA" w:rsidP="003B7E86">
      <w:pPr>
        <w:pStyle w:val="Heading2"/>
        <w:numPr>
          <w:ilvl w:val="0"/>
          <w:numId w:val="0"/>
        </w:numPr>
        <w:spacing w:after="120" w:line="276" w:lineRule="auto"/>
        <w:ind w:left="709" w:hanging="709"/>
        <w:rPr>
          <w:rFonts w:eastAsia="Times New Roman" w:cs="Times New Roman"/>
          <w:lang w:val="de-DE" w:eastAsia="vi-VN"/>
        </w:rPr>
      </w:pPr>
      <w:bookmarkStart w:id="3" w:name="_Toc178009916"/>
      <w:r w:rsidRPr="00A83F53">
        <w:rPr>
          <w:rFonts w:cs="Times New Roman"/>
        </w:rPr>
        <w:t xml:space="preserve">Điều 1. </w:t>
      </w:r>
      <w:r w:rsidR="003B7E86" w:rsidRPr="00A83F53">
        <w:rPr>
          <w:rFonts w:cs="Times New Roman"/>
        </w:rPr>
        <w:t xml:space="preserve">      </w:t>
      </w:r>
      <w:r w:rsidR="00DD7483" w:rsidRPr="00A83F53">
        <w:rPr>
          <w:rFonts w:cs="Times New Roman"/>
        </w:rPr>
        <w:t>Mục đích của việc ban hành Quy chế</w:t>
      </w:r>
      <w:bookmarkEnd w:id="3"/>
    </w:p>
    <w:p w14:paraId="5342F2B8" w14:textId="467CEBB4" w:rsidR="00E557D3" w:rsidRPr="00A83F53" w:rsidRDefault="00DD7483" w:rsidP="003B7E86">
      <w:pPr>
        <w:tabs>
          <w:tab w:val="left" w:pos="810"/>
          <w:tab w:val="left" w:pos="1710"/>
        </w:tabs>
        <w:spacing w:after="120" w:line="276" w:lineRule="auto"/>
        <w:ind w:left="0" w:firstLine="709"/>
        <w:rPr>
          <w:rFonts w:eastAsia="Times New Roman" w:cs="Times New Roman"/>
          <w:szCs w:val="26"/>
          <w:lang w:val="de-DE" w:eastAsia="vi-VN"/>
        </w:rPr>
      </w:pPr>
      <w:r w:rsidRPr="00A83F53">
        <w:rPr>
          <w:rFonts w:eastAsia="Times New Roman" w:cs="Times New Roman"/>
          <w:szCs w:val="26"/>
          <w:lang w:val="de-DE" w:eastAsia="vi-VN"/>
        </w:rPr>
        <w:t>Việc ban hành quy chế này nhằm</w:t>
      </w:r>
      <w:r w:rsidR="00D96741" w:rsidRPr="00A83F53">
        <w:rPr>
          <w:rFonts w:eastAsia="Times New Roman" w:cs="Times New Roman"/>
          <w:szCs w:val="26"/>
          <w:lang w:val="de-DE" w:eastAsia="vi-VN"/>
        </w:rPr>
        <w:t xml:space="preserve"> mục đích</w:t>
      </w:r>
    </w:p>
    <w:p w14:paraId="68F523A8" w14:textId="11DBDBDB" w:rsidR="00974D5F" w:rsidRPr="00A83F53" w:rsidRDefault="00974D5F" w:rsidP="002C6826">
      <w:pPr>
        <w:spacing w:after="120" w:line="276" w:lineRule="auto"/>
        <w:ind w:left="720" w:hanging="720"/>
        <w:rPr>
          <w:rFonts w:eastAsia="Times New Roman" w:cs="Times New Roman"/>
          <w:szCs w:val="26"/>
          <w:lang w:val="de-DE" w:eastAsia="vi-VN"/>
        </w:rPr>
      </w:pPr>
      <w:r w:rsidRPr="00A83F53">
        <w:rPr>
          <w:rFonts w:eastAsia="Times New Roman" w:cs="Times New Roman"/>
          <w:szCs w:val="26"/>
          <w:lang w:val="de-DE" w:eastAsia="vi-VN"/>
        </w:rPr>
        <w:t xml:space="preserve">1. </w:t>
      </w:r>
      <w:r w:rsidR="002C6826" w:rsidRPr="00A83F53">
        <w:rPr>
          <w:rFonts w:eastAsia="Times New Roman" w:cs="Times New Roman"/>
          <w:szCs w:val="26"/>
          <w:lang w:val="de-DE" w:eastAsia="vi-VN"/>
        </w:rPr>
        <w:tab/>
      </w:r>
      <w:r w:rsidR="00D96741" w:rsidRPr="00A83F53">
        <w:rPr>
          <w:rFonts w:eastAsia="Times New Roman" w:cs="Times New Roman"/>
          <w:szCs w:val="26"/>
          <w:lang w:val="de-DE" w:eastAsia="vi-VN"/>
        </w:rPr>
        <w:t>Q</w:t>
      </w:r>
      <w:r w:rsidR="00F97312" w:rsidRPr="00A83F53">
        <w:rPr>
          <w:rFonts w:eastAsia="Times New Roman" w:cs="Times New Roman"/>
          <w:szCs w:val="26"/>
          <w:lang w:val="de-DE" w:eastAsia="vi-VN"/>
        </w:rPr>
        <w:t xml:space="preserve">uản lý công tác thu, chi tài chính của Chung cư theo </w:t>
      </w:r>
      <w:r w:rsidR="00373B10" w:rsidRPr="00A83F53">
        <w:rPr>
          <w:rFonts w:eastAsia="Times New Roman" w:cs="Times New Roman"/>
          <w:szCs w:val="26"/>
          <w:lang w:val="de-DE" w:eastAsia="vi-VN"/>
        </w:rPr>
        <w:t>nguyên tắc thu đúng</w:t>
      </w:r>
      <w:r w:rsidR="00205831" w:rsidRPr="00A83F53">
        <w:rPr>
          <w:rFonts w:eastAsia="Times New Roman" w:cs="Times New Roman"/>
          <w:szCs w:val="26"/>
          <w:lang w:val="de-DE" w:eastAsia="vi-VN"/>
        </w:rPr>
        <w:t>,</w:t>
      </w:r>
      <w:r w:rsidR="00373B10" w:rsidRPr="00A83F53">
        <w:rPr>
          <w:rFonts w:eastAsia="Times New Roman" w:cs="Times New Roman"/>
          <w:szCs w:val="26"/>
          <w:lang w:val="de-DE" w:eastAsia="vi-VN"/>
        </w:rPr>
        <w:t xml:space="preserve"> thu đủ, chi tiêu đ</w:t>
      </w:r>
      <w:r w:rsidR="00DD7483" w:rsidRPr="00A83F53">
        <w:rPr>
          <w:rFonts w:eastAsia="Times New Roman" w:cs="Times New Roman"/>
          <w:szCs w:val="26"/>
          <w:lang w:val="de-DE" w:eastAsia="vi-VN"/>
        </w:rPr>
        <w:t xml:space="preserve">ảm </w:t>
      </w:r>
      <w:r w:rsidR="00373B10" w:rsidRPr="00A83F53">
        <w:rPr>
          <w:rFonts w:eastAsia="Times New Roman" w:cs="Times New Roman"/>
          <w:szCs w:val="26"/>
          <w:lang w:val="de-DE" w:eastAsia="vi-VN"/>
        </w:rPr>
        <w:t xml:space="preserve">bảo </w:t>
      </w:r>
      <w:r w:rsidR="00DD7483" w:rsidRPr="00A83F53">
        <w:rPr>
          <w:rFonts w:eastAsia="Times New Roman" w:cs="Times New Roman"/>
          <w:szCs w:val="26"/>
          <w:lang w:val="de-DE" w:eastAsia="vi-VN"/>
        </w:rPr>
        <w:t>tính công khai, minh bạch, hiệu quả</w:t>
      </w:r>
      <w:r w:rsidR="00373B10" w:rsidRPr="00A83F53">
        <w:rPr>
          <w:rFonts w:eastAsia="Times New Roman" w:cs="Times New Roman"/>
          <w:szCs w:val="26"/>
          <w:lang w:val="de-DE" w:eastAsia="vi-VN"/>
        </w:rPr>
        <w:t xml:space="preserve"> và</w:t>
      </w:r>
      <w:r w:rsidR="00DD7483" w:rsidRPr="00A83F53">
        <w:rPr>
          <w:rFonts w:eastAsia="Times New Roman" w:cs="Times New Roman"/>
          <w:szCs w:val="26"/>
          <w:lang w:val="de-DE" w:eastAsia="vi-VN"/>
        </w:rPr>
        <w:t xml:space="preserve"> tuân thủ quy định pháp luật hiện hành trong việc </w:t>
      </w:r>
      <w:r w:rsidR="00C50544" w:rsidRPr="00A83F53">
        <w:rPr>
          <w:rFonts w:eastAsia="Times New Roman" w:cs="Times New Roman"/>
          <w:szCs w:val="26"/>
          <w:lang w:val="de-DE" w:eastAsia="vi-VN"/>
        </w:rPr>
        <w:t>quản lý các quỹ</w:t>
      </w:r>
      <w:r w:rsidR="00373B10" w:rsidRPr="00A83F53">
        <w:rPr>
          <w:rFonts w:eastAsia="Times New Roman" w:cs="Times New Roman"/>
          <w:szCs w:val="26"/>
          <w:lang w:val="de-DE" w:eastAsia="vi-VN"/>
        </w:rPr>
        <w:t>.</w:t>
      </w:r>
    </w:p>
    <w:p w14:paraId="41A3DD2C" w14:textId="1AD054A4" w:rsidR="00D96741" w:rsidRPr="00A83F53" w:rsidRDefault="002C6826" w:rsidP="002C6826">
      <w:pPr>
        <w:spacing w:after="120" w:line="276" w:lineRule="auto"/>
        <w:ind w:left="720" w:hanging="720"/>
        <w:rPr>
          <w:rFonts w:eastAsia="Times New Roman" w:cs="Times New Roman"/>
          <w:szCs w:val="26"/>
          <w:lang w:val="de-DE" w:eastAsia="vi-VN"/>
        </w:rPr>
      </w:pPr>
      <w:r w:rsidRPr="00A83F53">
        <w:rPr>
          <w:rFonts w:eastAsia="Times New Roman" w:cs="Times New Roman"/>
          <w:szCs w:val="26"/>
          <w:lang w:val="de-DE" w:eastAsia="vi-VN"/>
        </w:rPr>
        <w:t>2.</w:t>
      </w:r>
      <w:r w:rsidRPr="00A83F53">
        <w:rPr>
          <w:rFonts w:eastAsia="Times New Roman" w:cs="Times New Roman"/>
          <w:szCs w:val="26"/>
          <w:lang w:val="de-DE" w:eastAsia="vi-VN"/>
        </w:rPr>
        <w:tab/>
      </w:r>
      <w:r w:rsidR="00127F07" w:rsidRPr="00A83F53">
        <w:rPr>
          <w:rFonts w:eastAsia="Times New Roman" w:cs="Times New Roman"/>
          <w:szCs w:val="26"/>
          <w:lang w:val="de-DE" w:eastAsia="vi-VN"/>
        </w:rPr>
        <w:t>Các khoản đóng góp của cư dân do Ban quản trị quản lý phải bảo đảm đúng mục đích, tiết kiệm, hiệu quả và hợp pháp.</w:t>
      </w:r>
    </w:p>
    <w:p w14:paraId="7212FC4C" w14:textId="6143E910" w:rsidR="00974D5F" w:rsidRPr="00A83F53" w:rsidRDefault="003209EA" w:rsidP="003B7E86">
      <w:pPr>
        <w:pStyle w:val="Heading2"/>
        <w:numPr>
          <w:ilvl w:val="0"/>
          <w:numId w:val="0"/>
        </w:numPr>
        <w:spacing w:after="120" w:line="276" w:lineRule="auto"/>
        <w:ind w:left="5850" w:hanging="5850"/>
        <w:rPr>
          <w:rFonts w:cs="Times New Roman"/>
          <w:b w:val="0"/>
          <w:bCs/>
          <w:lang w:val="de-DE"/>
        </w:rPr>
      </w:pPr>
      <w:bookmarkStart w:id="4" w:name="_Toc178009917"/>
      <w:r w:rsidRPr="00A83F53">
        <w:rPr>
          <w:rFonts w:cs="Times New Roman"/>
          <w:bCs/>
          <w:lang w:val="de-DE"/>
        </w:rPr>
        <w:t xml:space="preserve">Điều 2. </w:t>
      </w:r>
      <w:r w:rsidR="003B7E86" w:rsidRPr="00A83F53">
        <w:rPr>
          <w:rFonts w:cs="Times New Roman"/>
          <w:bCs/>
          <w:lang w:val="de-DE"/>
        </w:rPr>
        <w:t xml:space="preserve">      </w:t>
      </w:r>
      <w:r w:rsidR="00DD7483" w:rsidRPr="00A83F53">
        <w:rPr>
          <w:rFonts w:cs="Times New Roman"/>
          <w:bCs/>
          <w:lang w:val="de-DE"/>
        </w:rPr>
        <w:t>Phạm vi điều chỉnh, đối tượng áp dụng</w:t>
      </w:r>
      <w:bookmarkEnd w:id="4"/>
    </w:p>
    <w:p w14:paraId="43D751FF" w14:textId="2C466CF4" w:rsidR="00DD7483" w:rsidRPr="00A83F53" w:rsidRDefault="00DD7483" w:rsidP="003B7E86">
      <w:pPr>
        <w:pStyle w:val="ListParagraph"/>
        <w:numPr>
          <w:ilvl w:val="0"/>
          <w:numId w:val="1"/>
        </w:numPr>
        <w:spacing w:after="120" w:line="276" w:lineRule="auto"/>
        <w:ind w:left="709" w:hanging="709"/>
        <w:rPr>
          <w:rFonts w:eastAsia="Times New Roman" w:cs="Times New Roman"/>
          <w:szCs w:val="26"/>
          <w:lang w:val="de-DE" w:eastAsia="vi-VN"/>
        </w:rPr>
      </w:pPr>
      <w:r w:rsidRPr="00A83F53">
        <w:rPr>
          <w:rFonts w:cs="Times New Roman"/>
          <w:szCs w:val="26"/>
          <w:lang w:val="de-DE"/>
        </w:rPr>
        <w:t>Quy chế này điều chỉnh hành vi, hoạt động thu</w:t>
      </w:r>
      <w:r w:rsidR="00373B10" w:rsidRPr="00A83F53">
        <w:rPr>
          <w:rFonts w:cs="Times New Roman"/>
          <w:szCs w:val="26"/>
          <w:lang w:val="de-DE"/>
        </w:rPr>
        <w:t>, nộp,</w:t>
      </w:r>
      <w:r w:rsidRPr="00A83F53">
        <w:rPr>
          <w:rFonts w:cs="Times New Roman"/>
          <w:szCs w:val="26"/>
          <w:lang w:val="de-DE"/>
        </w:rPr>
        <w:t xml:space="preserve"> chi</w:t>
      </w:r>
      <w:r w:rsidR="00373B10" w:rsidRPr="00A83F53">
        <w:rPr>
          <w:rFonts w:cs="Times New Roman"/>
          <w:szCs w:val="26"/>
          <w:lang w:val="de-DE"/>
        </w:rPr>
        <w:t xml:space="preserve"> tiêu</w:t>
      </w:r>
      <w:r w:rsidRPr="00A83F53">
        <w:rPr>
          <w:rFonts w:cs="Times New Roman"/>
          <w:szCs w:val="26"/>
          <w:lang w:val="de-DE"/>
        </w:rPr>
        <w:t xml:space="preserve"> tài chính của Ban quản trị, </w:t>
      </w:r>
      <w:r w:rsidR="0067768C" w:rsidRPr="00A83F53">
        <w:rPr>
          <w:rFonts w:cs="Times New Roman"/>
          <w:szCs w:val="26"/>
          <w:lang w:val="de-DE"/>
        </w:rPr>
        <w:t>Đơn vị vận hành</w:t>
      </w:r>
      <w:r w:rsidRPr="00A83F53">
        <w:rPr>
          <w:rFonts w:cs="Times New Roman"/>
          <w:szCs w:val="26"/>
          <w:lang w:val="de-DE"/>
        </w:rPr>
        <w:t xml:space="preserve"> và các đối tượng liên quan đến công tác thu chi tài chính.</w:t>
      </w:r>
    </w:p>
    <w:p w14:paraId="3671784E" w14:textId="57E6B4F3" w:rsidR="00DD7483" w:rsidRPr="00A83F53" w:rsidRDefault="00DD7483" w:rsidP="009F7CA0">
      <w:pPr>
        <w:pStyle w:val="ListParagraph"/>
        <w:numPr>
          <w:ilvl w:val="0"/>
          <w:numId w:val="1"/>
        </w:numPr>
        <w:spacing w:after="120" w:line="276" w:lineRule="auto"/>
        <w:ind w:left="709" w:hanging="709"/>
        <w:rPr>
          <w:rFonts w:cs="Times New Roman"/>
          <w:szCs w:val="26"/>
          <w:lang w:val="de-DE"/>
        </w:rPr>
      </w:pPr>
      <w:r w:rsidRPr="00A83F53">
        <w:rPr>
          <w:rFonts w:cs="Times New Roman"/>
          <w:szCs w:val="26"/>
          <w:lang w:val="de-DE"/>
        </w:rPr>
        <w:t xml:space="preserve">Quy chế này được áp dụng đối với Tập thể Ban quản trị, các chủ sở hữu, người sử dụng căn hộ, chủ đầu tư, doanh nghiệp quản lý vận hành chung cư và các cá nhân, tổ chức khác liên quan đến quản lý, sử </w:t>
      </w:r>
      <w:r w:rsidRPr="00FF1D1F">
        <w:rPr>
          <w:rFonts w:cs="Times New Roman"/>
          <w:szCs w:val="26"/>
          <w:highlight w:val="yellow"/>
          <w:lang w:val="de-DE"/>
        </w:rPr>
        <w:t xml:space="preserve">dụng </w:t>
      </w:r>
      <w:r w:rsidR="008003EB" w:rsidRPr="00FF1D1F">
        <w:rPr>
          <w:rFonts w:cs="Times New Roman"/>
          <w:szCs w:val="26"/>
          <w:highlight w:val="yellow"/>
          <w:lang w:val="de-DE"/>
        </w:rPr>
        <w:t xml:space="preserve">Tòa nhà </w:t>
      </w:r>
      <w:r w:rsidRPr="00FF1D1F">
        <w:rPr>
          <w:rFonts w:cs="Times New Roman"/>
          <w:szCs w:val="26"/>
          <w:highlight w:val="yellow"/>
          <w:lang w:val="de-DE"/>
        </w:rPr>
        <w:t xml:space="preserve">chung cư </w:t>
      </w:r>
      <w:r w:rsidR="008003EB" w:rsidRPr="00FF1D1F">
        <w:rPr>
          <w:rFonts w:cs="Times New Roman"/>
          <w:szCs w:val="26"/>
          <w:highlight w:val="yellow"/>
          <w:lang w:val="de-DE"/>
        </w:rPr>
        <w:t>Tulip</w:t>
      </w:r>
      <w:r w:rsidRPr="0095291B">
        <w:rPr>
          <w:rFonts w:cs="Times New Roman"/>
          <w:szCs w:val="26"/>
          <w:highlight w:val="green"/>
          <w:lang w:val="de-DE"/>
        </w:rPr>
        <w:t>.</w:t>
      </w:r>
      <w:r w:rsidR="0095291B" w:rsidRPr="0095291B">
        <w:rPr>
          <w:rFonts w:cs="Times New Roman"/>
          <w:szCs w:val="26"/>
          <w:highlight w:val="green"/>
          <w:lang w:val="de-DE"/>
        </w:rPr>
        <w:t>(chỗ này sửa lại)</w:t>
      </w:r>
    </w:p>
    <w:p w14:paraId="35678A3B" w14:textId="26ED3D83" w:rsidR="00DD7483" w:rsidRPr="00A83F53" w:rsidRDefault="003209EA" w:rsidP="003B7E86">
      <w:pPr>
        <w:pStyle w:val="Heading2"/>
        <w:numPr>
          <w:ilvl w:val="0"/>
          <w:numId w:val="0"/>
        </w:numPr>
        <w:tabs>
          <w:tab w:val="left" w:pos="810"/>
          <w:tab w:val="left" w:pos="1710"/>
        </w:tabs>
        <w:spacing w:after="120" w:line="276" w:lineRule="auto"/>
        <w:ind w:left="810" w:hanging="810"/>
        <w:rPr>
          <w:rFonts w:eastAsia="Times New Roman" w:cs="Times New Roman"/>
          <w:lang w:val="de-DE" w:eastAsia="vi-VN"/>
        </w:rPr>
      </w:pPr>
      <w:bookmarkStart w:id="5" w:name="_Toc178009918"/>
      <w:r w:rsidRPr="00A83F53">
        <w:rPr>
          <w:rFonts w:cs="Times New Roman"/>
          <w:lang w:val="de-DE"/>
        </w:rPr>
        <w:t xml:space="preserve">Điều 3. </w:t>
      </w:r>
      <w:r w:rsidR="003B7E86" w:rsidRPr="00A83F53">
        <w:rPr>
          <w:rFonts w:cs="Times New Roman"/>
          <w:lang w:val="de-DE"/>
        </w:rPr>
        <w:t xml:space="preserve">      </w:t>
      </w:r>
      <w:r w:rsidR="00DD7483" w:rsidRPr="00A83F53">
        <w:rPr>
          <w:rFonts w:cs="Times New Roman"/>
          <w:lang w:val="de-DE"/>
        </w:rPr>
        <w:t>Định nghĩa các khái niệm sử dụng trong Quy chế này</w:t>
      </w:r>
      <w:bookmarkEnd w:id="5"/>
    </w:p>
    <w:p w14:paraId="602EBB5E" w14:textId="0D948BD5" w:rsidR="00DD7483" w:rsidRPr="00A83F53" w:rsidRDefault="00DD7483" w:rsidP="003B7E86">
      <w:pPr>
        <w:pStyle w:val="ListParagraph"/>
        <w:numPr>
          <w:ilvl w:val="6"/>
          <w:numId w:val="30"/>
        </w:numPr>
        <w:tabs>
          <w:tab w:val="left" w:pos="810"/>
          <w:tab w:val="left" w:pos="1170"/>
        </w:tabs>
        <w:spacing w:after="120" w:line="276" w:lineRule="auto"/>
        <w:ind w:left="709" w:hanging="709"/>
        <w:rPr>
          <w:rFonts w:cs="Times New Roman"/>
          <w:szCs w:val="26"/>
          <w:lang w:val="de-DE"/>
        </w:rPr>
      </w:pPr>
      <w:r w:rsidRPr="00A83F53">
        <w:rPr>
          <w:rFonts w:cs="Times New Roman"/>
          <w:szCs w:val="26"/>
          <w:lang w:val="de-DE"/>
        </w:rPr>
        <w:t xml:space="preserve">Nghị quyết của Ban quản trị: Là nội dung đã được Ban quản trị thông qua dưới mọi hình thức </w:t>
      </w:r>
      <w:r w:rsidR="00064F7E" w:rsidRPr="00A83F53">
        <w:rPr>
          <w:rFonts w:cs="Times New Roman"/>
          <w:szCs w:val="26"/>
          <w:lang w:val="de-DE"/>
        </w:rPr>
        <w:t xml:space="preserve">theo Quy chế làm việc của Ban quản trị </w:t>
      </w:r>
      <w:r w:rsidRPr="00A83F53">
        <w:rPr>
          <w:rFonts w:cs="Times New Roman"/>
          <w:szCs w:val="26"/>
          <w:lang w:val="de-DE"/>
        </w:rPr>
        <w:t xml:space="preserve">và được thể hiện trong Biên bản họp hoặc Biên bản lấy ý kiến Ban quản trị bằng các cụm từ: “thống nhất”, “quyết định”, “đồng ý thông qua”, “biểu quyết thông qua” và các cụm từ </w:t>
      </w:r>
      <w:r w:rsidR="00373B10" w:rsidRPr="00A83F53">
        <w:rPr>
          <w:rFonts w:cs="Times New Roman"/>
          <w:szCs w:val="26"/>
          <w:lang w:val="de-DE"/>
        </w:rPr>
        <w:t xml:space="preserve">khác </w:t>
      </w:r>
      <w:r w:rsidRPr="00A83F53">
        <w:rPr>
          <w:rFonts w:cs="Times New Roman"/>
          <w:szCs w:val="26"/>
          <w:lang w:val="de-DE"/>
        </w:rPr>
        <w:t>tương tự.</w:t>
      </w:r>
    </w:p>
    <w:p w14:paraId="476FA481" w14:textId="1AD32203" w:rsidR="008003EB" w:rsidRPr="00A83F53" w:rsidRDefault="008003EB"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cs="Times New Roman"/>
          <w:szCs w:val="26"/>
        </w:rPr>
        <w:t xml:space="preserve">Cư dân: Là </w:t>
      </w:r>
      <w:r w:rsidRPr="00A83F53">
        <w:rPr>
          <w:rFonts w:eastAsia="Times New Roman" w:cs="Times New Roman"/>
          <w:szCs w:val="26"/>
          <w:lang w:val="vi-VN"/>
        </w:rPr>
        <w:t>chủ sở hữu</w:t>
      </w:r>
      <w:r w:rsidRPr="00A83F53">
        <w:rPr>
          <w:rFonts w:eastAsia="Times New Roman" w:cs="Times New Roman"/>
          <w:szCs w:val="26"/>
        </w:rPr>
        <w:t xml:space="preserve"> căn hộ hoặc </w:t>
      </w:r>
      <w:r w:rsidRPr="00A83F53">
        <w:rPr>
          <w:rFonts w:eastAsia="Times New Roman" w:cs="Times New Roman"/>
          <w:szCs w:val="26"/>
          <w:lang w:val="vi-VN"/>
        </w:rPr>
        <w:t xml:space="preserve">người </w:t>
      </w:r>
      <w:r w:rsidRPr="00A83F53">
        <w:rPr>
          <w:rFonts w:eastAsia="Times New Roman" w:cs="Times New Roman"/>
          <w:szCs w:val="26"/>
        </w:rPr>
        <w:t>sử dụng theo quy định tại khoản 8 và khoản 9 Điều 3 Luật Nhà ở năm 2023;</w:t>
      </w:r>
    </w:p>
    <w:p w14:paraId="2106D476" w14:textId="6AC773C1" w:rsidR="008003EB" w:rsidRPr="00A83F53" w:rsidRDefault="008003EB"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Đại diện cư dân: Là người đại diện cho chủ sở hữu của mỗi căn hộ</w:t>
      </w:r>
      <w:r w:rsidRPr="00FF1D1F">
        <w:rPr>
          <w:rFonts w:eastAsia="Times New Roman" w:cs="Times New Roman"/>
          <w:szCs w:val="26"/>
          <w:highlight w:val="yellow"/>
        </w:rPr>
        <w:t>, mỗi phần diện khác không phải</w:t>
      </w:r>
      <w:r w:rsidR="00FF1D1F">
        <w:rPr>
          <w:rFonts w:eastAsia="Times New Roman" w:cs="Times New Roman"/>
          <w:szCs w:val="26"/>
        </w:rPr>
        <w:t>(</w:t>
      </w:r>
      <w:r w:rsidR="00FF1D1F" w:rsidRPr="00FF1D1F">
        <w:rPr>
          <w:rFonts w:eastAsia="Times New Roman" w:cs="Times New Roman"/>
          <w:szCs w:val="26"/>
          <w:highlight w:val="green"/>
        </w:rPr>
        <w:t>chỗ này là diện tích??)</w:t>
      </w:r>
      <w:r w:rsidRPr="00A83F53">
        <w:rPr>
          <w:rFonts w:eastAsia="Times New Roman" w:cs="Times New Roman"/>
          <w:szCs w:val="26"/>
        </w:rPr>
        <w:t xml:space="preserve"> là căn hộ trong nhà chung cư hoặc người sử dụng hợp pháp nếu chủ sở hữu không sử dụng và có ủy quyền hợp pháp.</w:t>
      </w:r>
    </w:p>
    <w:p w14:paraId="759DF94F" w14:textId="050D5A70" w:rsidR="008003EB" w:rsidRPr="00A83F53" w:rsidRDefault="008003EB"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C</w:t>
      </w:r>
      <w:r w:rsidR="00D75A07" w:rsidRPr="00A83F53">
        <w:rPr>
          <w:rFonts w:eastAsia="Times New Roman" w:cs="Times New Roman"/>
          <w:szCs w:val="26"/>
        </w:rPr>
        <w:t>hung cư: Là Tòa nhà chung cư Bcons Suối Tiên</w:t>
      </w:r>
    </w:p>
    <w:p w14:paraId="7D062705" w14:textId="2320F264" w:rsidR="00C50544" w:rsidRPr="00A83F53" w:rsidRDefault="00C50544"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 xml:space="preserve">Các quỹ: Bao gồm </w:t>
      </w:r>
      <w:r w:rsidR="00F127D8" w:rsidRPr="00A83F53">
        <w:rPr>
          <w:rFonts w:eastAsia="Times New Roman" w:cs="Times New Roman"/>
          <w:szCs w:val="26"/>
        </w:rPr>
        <w:t>Q</w:t>
      </w:r>
      <w:r w:rsidRPr="00A83F53">
        <w:rPr>
          <w:rFonts w:eastAsia="Times New Roman" w:cs="Times New Roman"/>
          <w:szCs w:val="26"/>
        </w:rPr>
        <w:t xml:space="preserve">uỹ vận hành và </w:t>
      </w:r>
      <w:r w:rsidR="00F127D8" w:rsidRPr="00A83F53">
        <w:rPr>
          <w:rFonts w:eastAsia="Times New Roman" w:cs="Times New Roman"/>
          <w:szCs w:val="26"/>
        </w:rPr>
        <w:t>Q</w:t>
      </w:r>
      <w:r w:rsidRPr="00A83F53">
        <w:rPr>
          <w:rFonts w:eastAsia="Times New Roman" w:cs="Times New Roman"/>
          <w:szCs w:val="26"/>
        </w:rPr>
        <w:t>uỹ bảo trì.</w:t>
      </w:r>
    </w:p>
    <w:p w14:paraId="49A58F15" w14:textId="3CC49384" w:rsidR="008D4822" w:rsidRPr="00A83F53" w:rsidRDefault="00E2134A"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Đ</w:t>
      </w:r>
      <w:r w:rsidR="00551A12" w:rsidRPr="00A83F53">
        <w:rPr>
          <w:rFonts w:eastAsia="Times New Roman" w:cs="Times New Roman"/>
          <w:szCs w:val="26"/>
        </w:rPr>
        <w:t>ơn vị vận hành</w:t>
      </w:r>
      <w:r w:rsidRPr="00A83F53">
        <w:rPr>
          <w:rFonts w:eastAsia="Times New Roman" w:cs="Times New Roman"/>
          <w:szCs w:val="26"/>
        </w:rPr>
        <w:t>:</w:t>
      </w:r>
      <w:r w:rsidR="00551A12" w:rsidRPr="00A83F53">
        <w:rPr>
          <w:rFonts w:eastAsia="Times New Roman" w:cs="Times New Roman"/>
          <w:szCs w:val="26"/>
        </w:rPr>
        <w:t xml:space="preserve"> </w:t>
      </w:r>
      <w:r w:rsidR="00F127D8" w:rsidRPr="00A83F53">
        <w:rPr>
          <w:rFonts w:eastAsia="Times New Roman" w:cs="Times New Roman"/>
          <w:szCs w:val="26"/>
        </w:rPr>
        <w:t>L</w:t>
      </w:r>
      <w:r w:rsidRPr="00A83F53">
        <w:rPr>
          <w:rFonts w:eastAsia="Times New Roman" w:cs="Times New Roman"/>
          <w:szCs w:val="26"/>
        </w:rPr>
        <w:t>à đơn vị được Ban quản trị ký hợp đồng để vận hành chung cư</w:t>
      </w:r>
      <w:r w:rsidR="00551A12" w:rsidRPr="00A83F53">
        <w:rPr>
          <w:rFonts w:eastAsia="Times New Roman" w:cs="Times New Roman"/>
          <w:szCs w:val="26"/>
        </w:rPr>
        <w:t>.</w:t>
      </w:r>
    </w:p>
    <w:p w14:paraId="40A4FC4C" w14:textId="728EA268" w:rsidR="003A1989" w:rsidRPr="00A83F53" w:rsidRDefault="003A1989"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 xml:space="preserve">Ban quản lý: </w:t>
      </w:r>
      <w:r w:rsidR="00F127D8" w:rsidRPr="00A83F53">
        <w:rPr>
          <w:rFonts w:eastAsia="Times New Roman" w:cs="Times New Roman"/>
          <w:szCs w:val="26"/>
        </w:rPr>
        <w:t>L</w:t>
      </w:r>
      <w:r w:rsidRPr="00A83F53">
        <w:rPr>
          <w:rFonts w:eastAsia="Times New Roman" w:cs="Times New Roman"/>
          <w:szCs w:val="26"/>
        </w:rPr>
        <w:t>à bộ máy do đơn vị vận hành lập ra để thay mặt đơn vị vận hành trực tiếp triển khai thực hiện hợp đồng quản lý vận hành đã ký với Ban quản trị.</w:t>
      </w:r>
    </w:p>
    <w:p w14:paraId="5B2C8CC1" w14:textId="3A33CB6F" w:rsidR="00551A12" w:rsidRPr="00A83F53" w:rsidRDefault="008D4822"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Tài khoản tiền gửi: Là tài khoản tiền gửi các quỹ.</w:t>
      </w:r>
      <w:r w:rsidR="00551A12" w:rsidRPr="00A83F53">
        <w:rPr>
          <w:rFonts w:eastAsia="Times New Roman" w:cs="Times New Roman"/>
          <w:szCs w:val="26"/>
        </w:rPr>
        <w:t xml:space="preserve"> </w:t>
      </w:r>
    </w:p>
    <w:p w14:paraId="565288E0" w14:textId="21FE42D4" w:rsidR="0095414E" w:rsidRPr="00A83F53" w:rsidRDefault="00127F07"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Phí bảo trì</w:t>
      </w:r>
      <w:r w:rsidR="0003181C" w:rsidRPr="00A83F53">
        <w:rPr>
          <w:rFonts w:eastAsia="Times New Roman" w:cs="Times New Roman"/>
          <w:szCs w:val="26"/>
        </w:rPr>
        <w:t xml:space="preserve"> là toàn bộ các chi phí chi trả cho việc bảo trì phần sở hữu chung của Tòa nhà</w:t>
      </w:r>
      <w:r w:rsidR="00F127D8" w:rsidRPr="00A83F53">
        <w:rPr>
          <w:rFonts w:eastAsia="Times New Roman" w:cs="Times New Roman"/>
          <w:szCs w:val="26"/>
        </w:rPr>
        <w:t>.</w:t>
      </w:r>
    </w:p>
    <w:p w14:paraId="55FAB7CD" w14:textId="1333FCD4" w:rsidR="0095414E" w:rsidRPr="00A83F53" w:rsidRDefault="0095414E"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 xml:space="preserve"> </w:t>
      </w:r>
      <w:r w:rsidR="0003181C" w:rsidRPr="00A83F53">
        <w:rPr>
          <w:rFonts w:eastAsia="Times New Roman" w:cs="Times New Roman"/>
          <w:szCs w:val="26"/>
        </w:rPr>
        <w:t xml:space="preserve">Quỹ bảo trì là </w:t>
      </w:r>
      <w:r w:rsidR="005A6C77" w:rsidRPr="00A83F53">
        <w:rPr>
          <w:rFonts w:eastAsia="Times New Roman" w:cs="Times New Roman"/>
          <w:szCs w:val="26"/>
        </w:rPr>
        <w:t xml:space="preserve">số tiền </w:t>
      </w:r>
      <w:r w:rsidR="0003181C" w:rsidRPr="00A83F53">
        <w:rPr>
          <w:rFonts w:eastAsia="Times New Roman" w:cs="Times New Roman"/>
          <w:szCs w:val="26"/>
        </w:rPr>
        <w:t xml:space="preserve">được hình thành từ tiền đóng góp cho </w:t>
      </w:r>
      <w:r w:rsidR="005A6C77" w:rsidRPr="00A83F53">
        <w:rPr>
          <w:rFonts w:eastAsia="Times New Roman" w:cs="Times New Roman"/>
          <w:szCs w:val="26"/>
        </w:rPr>
        <w:t>kinh phí bảo trì của các căn hộ theo hợp đồng ký kết với Chủ đầu tư căn cứ theo quy định pháp luật, được chuyển giao từ Chủ đầu tư cho Ban quản trị (bao gồm cả tiền lãi ngân hàng phát sinh trên số tiền gốc của Quỹ bảo trì</w:t>
      </w:r>
      <w:r w:rsidR="00F127D8" w:rsidRPr="00A83F53">
        <w:rPr>
          <w:rFonts w:eastAsia="Times New Roman" w:cs="Times New Roman"/>
          <w:szCs w:val="26"/>
        </w:rPr>
        <w:t>)</w:t>
      </w:r>
      <w:r w:rsidR="005A6C77" w:rsidRPr="00A83F53">
        <w:rPr>
          <w:rFonts w:eastAsia="Times New Roman" w:cs="Times New Roman"/>
          <w:szCs w:val="26"/>
        </w:rPr>
        <w:t>. Trường hợp Tòa nhà có nguồn thu t</w:t>
      </w:r>
      <w:r w:rsidR="00F127D8" w:rsidRPr="00A83F53">
        <w:rPr>
          <w:rFonts w:eastAsia="Times New Roman" w:cs="Times New Roman"/>
          <w:szCs w:val="26"/>
        </w:rPr>
        <w:t>ừ</w:t>
      </w:r>
      <w:r w:rsidR="005A6C77" w:rsidRPr="00A83F53">
        <w:rPr>
          <w:rFonts w:eastAsia="Times New Roman" w:cs="Times New Roman"/>
          <w:szCs w:val="26"/>
        </w:rPr>
        <w:t xml:space="preserve"> việc khai thác dịch vụ đối với phần sở hữu chung phải nộp vào tài khoản Quỹ bảo trì do Ban quản trị quản lý sau khi trừ đi các chi phí hợp lý.</w:t>
      </w:r>
    </w:p>
    <w:p w14:paraId="4467A190" w14:textId="0E6A2524" w:rsidR="005A6C77" w:rsidRPr="00A83F53" w:rsidRDefault="0095414E" w:rsidP="003B7E86">
      <w:pPr>
        <w:pStyle w:val="ListParagraph"/>
        <w:numPr>
          <w:ilvl w:val="6"/>
          <w:numId w:val="30"/>
        </w:numPr>
        <w:tabs>
          <w:tab w:val="left" w:pos="810"/>
          <w:tab w:val="left" w:pos="1170"/>
        </w:tabs>
        <w:spacing w:after="120" w:line="276" w:lineRule="auto"/>
        <w:ind w:left="709" w:hanging="709"/>
        <w:rPr>
          <w:rFonts w:cs="Times New Roman"/>
          <w:szCs w:val="26"/>
        </w:rPr>
      </w:pPr>
      <w:r w:rsidRPr="00A83F53">
        <w:rPr>
          <w:rFonts w:eastAsia="Times New Roman" w:cs="Times New Roman"/>
          <w:szCs w:val="26"/>
        </w:rPr>
        <w:t xml:space="preserve"> </w:t>
      </w:r>
      <w:r w:rsidR="005A6C77" w:rsidRPr="00A83F53">
        <w:rPr>
          <w:rFonts w:eastAsia="Times New Roman" w:cs="Times New Roman"/>
          <w:szCs w:val="26"/>
        </w:rPr>
        <w:t>Quỹ vận hành được hình thành từ tiền thu được của cư dân và tiền lãi ngân hàng của Quỹ vận hành (nếu có), các khoản phí khác mà cư dân có trách nhiệm đóng góp theo quy định pháp luật.</w:t>
      </w:r>
    </w:p>
    <w:p w14:paraId="5B523A51" w14:textId="77777777" w:rsidR="0067768C" w:rsidRPr="00A83F53" w:rsidRDefault="0067768C" w:rsidP="00841B43">
      <w:pPr>
        <w:spacing w:after="120" w:line="276" w:lineRule="auto"/>
        <w:rPr>
          <w:rFonts w:cs="Times New Roman"/>
          <w:szCs w:val="26"/>
          <w:lang w:val="de-DE" w:eastAsia="vi-VN"/>
        </w:rPr>
      </w:pPr>
    </w:p>
    <w:p w14:paraId="50CB9640" w14:textId="77777777" w:rsidR="009F7CA0" w:rsidRPr="00A83F53" w:rsidRDefault="00227B2B" w:rsidP="00841B43">
      <w:pPr>
        <w:pStyle w:val="Heading1"/>
        <w:numPr>
          <w:ilvl w:val="0"/>
          <w:numId w:val="0"/>
        </w:numPr>
        <w:spacing w:before="0" w:after="120" w:line="276" w:lineRule="auto"/>
        <w:ind w:left="3240" w:hanging="3240"/>
        <w:rPr>
          <w:rFonts w:eastAsia="Times New Roman" w:cs="Times New Roman"/>
          <w:lang w:val="de-DE" w:eastAsia="vi-VN"/>
        </w:rPr>
      </w:pPr>
      <w:bookmarkStart w:id="6" w:name="_Toc178009919"/>
      <w:r w:rsidRPr="00A83F53">
        <w:rPr>
          <w:rFonts w:eastAsia="Times New Roman" w:cs="Times New Roman"/>
          <w:lang w:val="de-DE" w:eastAsia="vi-VN"/>
        </w:rPr>
        <w:t>CHƯƠNG II</w:t>
      </w:r>
      <w:bookmarkEnd w:id="6"/>
    </w:p>
    <w:p w14:paraId="36CB6AB2" w14:textId="60164114" w:rsidR="00227B2B" w:rsidRPr="00A83F53" w:rsidRDefault="00227B2B" w:rsidP="00841B43">
      <w:pPr>
        <w:pStyle w:val="Heading1"/>
        <w:numPr>
          <w:ilvl w:val="0"/>
          <w:numId w:val="0"/>
        </w:numPr>
        <w:spacing w:before="0" w:after="120" w:line="276" w:lineRule="auto"/>
        <w:ind w:left="3240" w:hanging="3240"/>
        <w:rPr>
          <w:rFonts w:eastAsia="Times New Roman" w:cs="Times New Roman"/>
          <w:lang w:val="de-DE" w:eastAsia="vi-VN"/>
        </w:rPr>
      </w:pPr>
      <w:bookmarkStart w:id="7" w:name="_Toc178009920"/>
      <w:r w:rsidRPr="008F0D43">
        <w:rPr>
          <w:rFonts w:cs="Times New Roman"/>
          <w:szCs w:val="26"/>
          <w:highlight w:val="cyan"/>
          <w:lang w:val="de-DE" w:eastAsia="vi-VN"/>
        </w:rPr>
        <w:t xml:space="preserve">NGUYÊN TẮC </w:t>
      </w:r>
      <w:r w:rsidR="001A3F66" w:rsidRPr="008F0D43">
        <w:rPr>
          <w:rFonts w:cs="Times New Roman"/>
          <w:szCs w:val="26"/>
          <w:highlight w:val="cyan"/>
          <w:lang w:val="de-DE" w:eastAsia="vi-VN"/>
        </w:rPr>
        <w:t xml:space="preserve">QUẢN LÝ </w:t>
      </w:r>
      <w:r w:rsidR="00D74467" w:rsidRPr="008F0D43">
        <w:rPr>
          <w:rFonts w:cs="Times New Roman"/>
          <w:szCs w:val="26"/>
          <w:highlight w:val="cyan"/>
          <w:lang w:val="de-DE" w:eastAsia="vi-VN"/>
        </w:rPr>
        <w:t>TÀI CHÍNH</w:t>
      </w:r>
      <w:bookmarkEnd w:id="7"/>
    </w:p>
    <w:p w14:paraId="0FB8FB21" w14:textId="05DB7B0D" w:rsidR="00B7661C" w:rsidRPr="00A83F53" w:rsidRDefault="00B7661C" w:rsidP="003B7E86">
      <w:pPr>
        <w:pStyle w:val="Heading2"/>
        <w:numPr>
          <w:ilvl w:val="0"/>
          <w:numId w:val="0"/>
        </w:numPr>
        <w:tabs>
          <w:tab w:val="left" w:pos="810"/>
          <w:tab w:val="left" w:pos="1710"/>
        </w:tabs>
        <w:spacing w:after="120" w:line="276" w:lineRule="auto"/>
        <w:ind w:left="810" w:hanging="810"/>
        <w:rPr>
          <w:rFonts w:cs="Times New Roman"/>
          <w:lang w:val="de-DE"/>
        </w:rPr>
      </w:pPr>
      <w:bookmarkStart w:id="8" w:name="DIEU5"/>
      <w:bookmarkStart w:id="9" w:name="_Toc178009921"/>
      <w:r w:rsidRPr="00A83F53">
        <w:rPr>
          <w:rFonts w:cs="Times New Roman"/>
          <w:lang w:val="de-DE"/>
        </w:rPr>
        <w:t xml:space="preserve">Điều </w:t>
      </w:r>
      <w:r w:rsidR="009F7CA0" w:rsidRPr="00A83F53">
        <w:rPr>
          <w:rFonts w:cs="Times New Roman"/>
          <w:lang w:val="de-DE"/>
        </w:rPr>
        <w:t>4</w:t>
      </w:r>
      <w:r w:rsidRPr="00A83F53">
        <w:rPr>
          <w:rFonts w:cs="Times New Roman"/>
          <w:lang w:val="de-DE"/>
        </w:rPr>
        <w:t xml:space="preserve">. </w:t>
      </w:r>
      <w:bookmarkEnd w:id="8"/>
      <w:r w:rsidR="003B7E86" w:rsidRPr="00A83F53">
        <w:rPr>
          <w:rFonts w:cs="Times New Roman"/>
          <w:lang w:val="de-DE"/>
        </w:rPr>
        <w:t xml:space="preserve">      </w:t>
      </w:r>
      <w:r w:rsidR="003A1989" w:rsidRPr="00A83F53">
        <w:rPr>
          <w:rFonts w:cs="Times New Roman"/>
          <w:lang w:val="de-DE"/>
        </w:rPr>
        <w:t>Quản lý hoạt độ</w:t>
      </w:r>
      <w:r w:rsidR="00205831" w:rsidRPr="00A83F53">
        <w:rPr>
          <w:rFonts w:cs="Times New Roman"/>
          <w:lang w:val="de-DE"/>
        </w:rPr>
        <w:t>ng thu, chi các qu</w:t>
      </w:r>
      <w:r w:rsidR="00E174F0" w:rsidRPr="00A83F53">
        <w:rPr>
          <w:rFonts w:cs="Times New Roman"/>
          <w:lang w:val="de-DE"/>
        </w:rPr>
        <w:t>ỹ</w:t>
      </w:r>
      <w:bookmarkStart w:id="10" w:name="_GoBack"/>
      <w:bookmarkEnd w:id="9"/>
      <w:bookmarkEnd w:id="10"/>
    </w:p>
    <w:p w14:paraId="604DBCA5" w14:textId="2867F9EA" w:rsidR="00E35DEB" w:rsidRPr="00A83F53" w:rsidRDefault="00E35DEB" w:rsidP="00552ED3">
      <w:pPr>
        <w:pStyle w:val="ListParagraph"/>
        <w:numPr>
          <w:ilvl w:val="0"/>
          <w:numId w:val="25"/>
        </w:numPr>
        <w:tabs>
          <w:tab w:val="left" w:pos="1080"/>
        </w:tabs>
        <w:spacing w:after="120" w:line="276" w:lineRule="auto"/>
        <w:ind w:left="709" w:hanging="709"/>
        <w:rPr>
          <w:rFonts w:cs="Times New Roman"/>
          <w:szCs w:val="26"/>
          <w:lang w:val="de-DE" w:eastAsia="vi-VN"/>
        </w:rPr>
      </w:pPr>
      <w:r w:rsidRPr="00A83F53">
        <w:rPr>
          <w:rFonts w:cs="Times New Roman"/>
          <w:szCs w:val="26"/>
          <w:lang w:val="de-DE" w:eastAsia="vi-VN"/>
        </w:rPr>
        <w:t>Ban quản trị ủy quyền cho đơn vị quản lý vận hành tổ chức thu các khoản phả</w:t>
      </w:r>
      <w:r w:rsidR="009A146A" w:rsidRPr="00A83F53">
        <w:rPr>
          <w:rFonts w:cs="Times New Roman"/>
          <w:szCs w:val="26"/>
          <w:lang w:val="de-DE" w:eastAsia="vi-VN"/>
        </w:rPr>
        <w:t>i thu,</w:t>
      </w:r>
      <w:r w:rsidRPr="00A83F53">
        <w:rPr>
          <w:rFonts w:cs="Times New Roman"/>
          <w:szCs w:val="26"/>
          <w:lang w:val="de-DE" w:eastAsia="vi-VN"/>
        </w:rPr>
        <w:t xml:space="preserve"> lập hồ sơ trình Ban quản trị phê duyệt để chi các khoản chi đã được Ban quản trị </w:t>
      </w:r>
      <w:r w:rsidR="009A146A" w:rsidRPr="00A83F53">
        <w:rPr>
          <w:rFonts w:cs="Times New Roman"/>
          <w:szCs w:val="26"/>
          <w:lang w:val="de-DE" w:eastAsia="vi-VN"/>
        </w:rPr>
        <w:t>đồng ý</w:t>
      </w:r>
      <w:r w:rsidRPr="00A83F53">
        <w:rPr>
          <w:rFonts w:cs="Times New Roman"/>
          <w:szCs w:val="26"/>
          <w:lang w:val="de-DE" w:eastAsia="vi-VN"/>
        </w:rPr>
        <w:t xml:space="preserve"> </w:t>
      </w:r>
      <w:r w:rsidR="006A626E" w:rsidRPr="00A83F53">
        <w:rPr>
          <w:rFonts w:cs="Times New Roman"/>
          <w:szCs w:val="26"/>
          <w:lang w:val="de-DE" w:eastAsia="vi-VN"/>
        </w:rPr>
        <w:t>chi tiêu</w:t>
      </w:r>
      <w:r w:rsidRPr="00A83F53">
        <w:rPr>
          <w:rFonts w:cs="Times New Roman"/>
          <w:szCs w:val="26"/>
          <w:lang w:val="de-DE" w:eastAsia="vi-VN"/>
        </w:rPr>
        <w:t>. Việc ủy quyền này phải được nêu trong Hợp đồng quản lý vận hành.</w:t>
      </w:r>
    </w:p>
    <w:p w14:paraId="214AE0D5" w14:textId="63C1A1E0" w:rsidR="00E35DEB" w:rsidRPr="00A83F53" w:rsidRDefault="00E35DEB" w:rsidP="00552ED3">
      <w:pPr>
        <w:pStyle w:val="ListParagraph"/>
        <w:numPr>
          <w:ilvl w:val="0"/>
          <w:numId w:val="25"/>
        </w:numPr>
        <w:tabs>
          <w:tab w:val="left" w:pos="1080"/>
        </w:tabs>
        <w:spacing w:after="120" w:line="276" w:lineRule="auto"/>
        <w:ind w:left="709" w:hanging="709"/>
        <w:rPr>
          <w:rFonts w:cs="Times New Roman"/>
          <w:szCs w:val="26"/>
          <w:lang w:val="de-DE" w:eastAsia="vi-VN"/>
        </w:rPr>
      </w:pPr>
      <w:r w:rsidRPr="00A83F53">
        <w:rPr>
          <w:rFonts w:cs="Times New Roman"/>
          <w:szCs w:val="26"/>
          <w:lang w:val="de-DE" w:eastAsia="vi-VN"/>
        </w:rPr>
        <w:t>Ban quản trị có trách nhiệm kiểm tra giám sát đơn vị quản lý vận hành thu đúng, thu đủ các khoản phả</w:t>
      </w:r>
      <w:r w:rsidR="009A146A" w:rsidRPr="00A83F53">
        <w:rPr>
          <w:rFonts w:cs="Times New Roman"/>
          <w:szCs w:val="26"/>
          <w:lang w:val="de-DE" w:eastAsia="vi-VN"/>
        </w:rPr>
        <w:t>i thu,</w:t>
      </w:r>
      <w:r w:rsidRPr="00A83F53">
        <w:rPr>
          <w:rFonts w:cs="Times New Roman"/>
          <w:szCs w:val="26"/>
          <w:lang w:val="de-DE" w:eastAsia="vi-VN"/>
        </w:rPr>
        <w:t xml:space="preserve"> kiểm tra giám sát các khoản chi theo đúng phê duyệt, đối chiếu tồn quỹ tiền mặt và số dư các tài kh</w:t>
      </w:r>
      <w:r w:rsidR="00E6150D" w:rsidRPr="00A83F53">
        <w:rPr>
          <w:rFonts w:cs="Times New Roman"/>
          <w:szCs w:val="26"/>
          <w:lang w:val="de-DE" w:eastAsia="vi-VN"/>
        </w:rPr>
        <w:t>o</w:t>
      </w:r>
      <w:r w:rsidRPr="00A83F53">
        <w:rPr>
          <w:rFonts w:cs="Times New Roman"/>
          <w:szCs w:val="26"/>
          <w:lang w:val="de-DE" w:eastAsia="vi-VN"/>
        </w:rPr>
        <w:t>ản ngân hàng</w:t>
      </w:r>
      <w:r w:rsidR="009A146A" w:rsidRPr="00A83F53">
        <w:rPr>
          <w:rFonts w:cs="Times New Roman"/>
          <w:szCs w:val="26"/>
          <w:lang w:val="de-DE" w:eastAsia="vi-VN"/>
        </w:rPr>
        <w:t xml:space="preserve"> với các báo cáo tài chính</w:t>
      </w:r>
      <w:r w:rsidRPr="00A83F53">
        <w:rPr>
          <w:rFonts w:cs="Times New Roman"/>
          <w:szCs w:val="26"/>
          <w:lang w:val="de-DE" w:eastAsia="vi-VN"/>
        </w:rPr>
        <w:t xml:space="preserve">. </w:t>
      </w:r>
    </w:p>
    <w:p w14:paraId="45F34C26" w14:textId="069A3B45" w:rsidR="009A146A" w:rsidRPr="00A83F53" w:rsidRDefault="009A146A" w:rsidP="00552ED3">
      <w:pPr>
        <w:pStyle w:val="Heading2"/>
        <w:numPr>
          <w:ilvl w:val="0"/>
          <w:numId w:val="0"/>
        </w:numPr>
        <w:tabs>
          <w:tab w:val="left" w:pos="270"/>
          <w:tab w:val="left" w:pos="1134"/>
          <w:tab w:val="left" w:pos="1710"/>
        </w:tabs>
        <w:spacing w:after="120" w:line="276" w:lineRule="auto"/>
        <w:ind w:left="810" w:hanging="810"/>
        <w:rPr>
          <w:rFonts w:cs="Times New Roman"/>
          <w:lang w:val="de-DE"/>
        </w:rPr>
      </w:pPr>
      <w:bookmarkStart w:id="11" w:name="DIEU7"/>
      <w:bookmarkStart w:id="12" w:name="_Toc178009922"/>
      <w:bookmarkStart w:id="13" w:name="DIEU6"/>
      <w:r w:rsidRPr="00A83F53">
        <w:rPr>
          <w:rFonts w:cs="Times New Roman"/>
          <w:lang w:val="de-DE"/>
        </w:rPr>
        <w:t xml:space="preserve">Điều </w:t>
      </w:r>
      <w:r w:rsidR="009F7CA0" w:rsidRPr="00A83F53">
        <w:rPr>
          <w:rFonts w:cs="Times New Roman"/>
          <w:lang w:val="de-DE"/>
        </w:rPr>
        <w:t>5</w:t>
      </w:r>
      <w:r w:rsidRPr="00A83F53">
        <w:rPr>
          <w:rFonts w:cs="Times New Roman"/>
          <w:lang w:val="de-DE"/>
        </w:rPr>
        <w:t xml:space="preserve">. </w:t>
      </w:r>
      <w:bookmarkEnd w:id="11"/>
      <w:r w:rsidR="00552ED3" w:rsidRPr="00A83F53">
        <w:rPr>
          <w:rFonts w:cs="Times New Roman"/>
          <w:lang w:val="de-DE"/>
        </w:rPr>
        <w:t xml:space="preserve">       </w:t>
      </w:r>
      <w:r w:rsidRPr="00A83F53">
        <w:rPr>
          <w:rFonts w:cs="Times New Roman"/>
          <w:lang w:val="de-DE"/>
        </w:rPr>
        <w:t>Quản lý quỹ tiền mặt tại văn phòng Ban quản lý</w:t>
      </w:r>
      <w:bookmarkEnd w:id="12"/>
    </w:p>
    <w:p w14:paraId="21BD331C" w14:textId="399CD036" w:rsidR="009A146A" w:rsidRPr="00A83F53" w:rsidRDefault="009A146A" w:rsidP="00552ED3">
      <w:pPr>
        <w:spacing w:after="120" w:line="276" w:lineRule="auto"/>
        <w:ind w:left="709" w:firstLine="0"/>
        <w:rPr>
          <w:rFonts w:eastAsia="Times New Roman" w:cs="Times New Roman"/>
          <w:szCs w:val="26"/>
          <w:lang w:val="de-DE" w:eastAsia="vi-VN"/>
        </w:rPr>
      </w:pPr>
      <w:r w:rsidRPr="00A83F53">
        <w:rPr>
          <w:rFonts w:eastAsia="Times New Roman" w:cs="Times New Roman"/>
          <w:szCs w:val="26"/>
          <w:lang w:val="de-DE" w:eastAsia="vi-VN"/>
        </w:rPr>
        <w:t>Đơn vị vận hành được phép để tiền mặt tại văn phòng Ban quản lý tối đa không quá 50.000.000</w:t>
      </w:r>
      <w:r w:rsidR="00715C53" w:rsidRPr="00A83F53">
        <w:rPr>
          <w:rFonts w:eastAsia="Times New Roman" w:cs="Times New Roman"/>
          <w:szCs w:val="26"/>
          <w:lang w:val="de-DE" w:eastAsia="vi-VN"/>
        </w:rPr>
        <w:t xml:space="preserve"> đồng</w:t>
      </w:r>
      <w:r w:rsidRPr="00A83F53">
        <w:rPr>
          <w:rFonts w:eastAsia="Times New Roman" w:cs="Times New Roman"/>
          <w:szCs w:val="26"/>
          <w:lang w:val="de-DE" w:eastAsia="vi-VN"/>
        </w:rPr>
        <w:t xml:space="preserve"> (năm mươi triệu đồng) để phục vụ công việc theo quy định dưới đây:</w:t>
      </w:r>
    </w:p>
    <w:p w14:paraId="05EEDE8B" w14:textId="79441875" w:rsidR="008420A5" w:rsidRPr="00A83F53" w:rsidRDefault="004459F9" w:rsidP="00552ED3">
      <w:pPr>
        <w:spacing w:after="120" w:line="276" w:lineRule="auto"/>
        <w:ind w:left="709" w:hanging="709"/>
        <w:rPr>
          <w:rFonts w:cs="Times New Roman"/>
          <w:szCs w:val="26"/>
          <w:lang w:val="de-DE"/>
        </w:rPr>
      </w:pPr>
      <w:r w:rsidRPr="00A83F53">
        <w:rPr>
          <w:rFonts w:cs="Times New Roman"/>
          <w:szCs w:val="26"/>
          <w:lang w:val="de-DE"/>
        </w:rPr>
        <w:t xml:space="preserve">1. </w:t>
      </w:r>
      <w:r w:rsidR="00552ED3" w:rsidRPr="00A83F53">
        <w:rPr>
          <w:rFonts w:cs="Times New Roman"/>
          <w:szCs w:val="26"/>
          <w:lang w:val="de-DE"/>
        </w:rPr>
        <w:t xml:space="preserve">      </w:t>
      </w:r>
      <w:r w:rsidR="009A146A" w:rsidRPr="00A83F53">
        <w:rPr>
          <w:rFonts w:cs="Times New Roman"/>
          <w:szCs w:val="26"/>
          <w:lang w:val="de-DE"/>
        </w:rPr>
        <w:t xml:space="preserve">Khoản tiền mặt nói trên </w:t>
      </w:r>
      <w:r w:rsidR="008420A5" w:rsidRPr="00A83F53">
        <w:rPr>
          <w:rFonts w:cs="Times New Roman"/>
          <w:szCs w:val="26"/>
          <w:lang w:val="de-DE"/>
        </w:rPr>
        <w:t>bao gồm</w:t>
      </w:r>
      <w:r w:rsidR="00F127D8" w:rsidRPr="00A83F53">
        <w:rPr>
          <w:rFonts w:cs="Times New Roman"/>
          <w:szCs w:val="26"/>
          <w:lang w:val="de-DE"/>
        </w:rPr>
        <w:t xml:space="preserve"> 02 (</w:t>
      </w:r>
      <w:r w:rsidR="009A146A" w:rsidRPr="00A83F53">
        <w:rPr>
          <w:rFonts w:cs="Times New Roman"/>
          <w:i/>
          <w:iCs/>
          <w:szCs w:val="26"/>
          <w:lang w:val="de-DE"/>
        </w:rPr>
        <w:t>hai</w:t>
      </w:r>
      <w:r w:rsidR="00F127D8" w:rsidRPr="00A83F53">
        <w:rPr>
          <w:rFonts w:cs="Times New Roman"/>
          <w:szCs w:val="26"/>
          <w:lang w:val="de-DE"/>
        </w:rPr>
        <w:t>)</w:t>
      </w:r>
      <w:r w:rsidR="009A146A" w:rsidRPr="00A83F53">
        <w:rPr>
          <w:rFonts w:cs="Times New Roman"/>
          <w:szCs w:val="26"/>
          <w:lang w:val="de-DE"/>
        </w:rPr>
        <w:t xml:space="preserve"> quỹ bảo trì và quỹ vậ</w:t>
      </w:r>
      <w:r w:rsidR="008420A5" w:rsidRPr="00A83F53">
        <w:rPr>
          <w:rFonts w:cs="Times New Roman"/>
          <w:szCs w:val="26"/>
          <w:lang w:val="de-DE"/>
        </w:rPr>
        <w:t>n hành,</w:t>
      </w:r>
      <w:r w:rsidR="009A146A" w:rsidRPr="00A83F53">
        <w:rPr>
          <w:rFonts w:cs="Times New Roman"/>
          <w:szCs w:val="26"/>
          <w:lang w:val="de-DE"/>
        </w:rPr>
        <w:t xml:space="preserve"> </w:t>
      </w:r>
      <w:r w:rsidR="008420A5" w:rsidRPr="00A83F53">
        <w:rPr>
          <w:rFonts w:cs="Times New Roman"/>
          <w:szCs w:val="26"/>
          <w:lang w:val="de-DE"/>
        </w:rPr>
        <w:t>đ</w:t>
      </w:r>
      <w:r w:rsidR="009A146A" w:rsidRPr="00A83F53">
        <w:rPr>
          <w:rFonts w:cs="Times New Roman"/>
          <w:szCs w:val="26"/>
          <w:lang w:val="de-DE"/>
        </w:rPr>
        <w:t>ược giữ lại từ nguồn thu hàng ngày hoặc rút từ tiền gửi ngân hàng.</w:t>
      </w:r>
    </w:p>
    <w:p w14:paraId="2ECDC7B3" w14:textId="74B5F61E" w:rsidR="009A146A" w:rsidRPr="00A83F53" w:rsidRDefault="004459F9" w:rsidP="00552ED3">
      <w:pPr>
        <w:spacing w:after="120" w:line="276" w:lineRule="auto"/>
        <w:ind w:left="709" w:hanging="709"/>
        <w:rPr>
          <w:rFonts w:cs="Times New Roman"/>
          <w:szCs w:val="26"/>
          <w:lang w:val="de-DE"/>
        </w:rPr>
      </w:pPr>
      <w:r w:rsidRPr="00A83F53">
        <w:rPr>
          <w:rFonts w:cs="Times New Roman"/>
          <w:szCs w:val="26"/>
          <w:lang w:val="de-DE"/>
        </w:rPr>
        <w:t xml:space="preserve">2. </w:t>
      </w:r>
      <w:r w:rsidR="00552ED3" w:rsidRPr="00A83F53">
        <w:rPr>
          <w:rFonts w:cs="Times New Roman"/>
          <w:szCs w:val="26"/>
          <w:lang w:val="de-DE"/>
        </w:rPr>
        <w:t xml:space="preserve">       </w:t>
      </w:r>
      <w:r w:rsidR="009A146A" w:rsidRPr="00A83F53">
        <w:rPr>
          <w:rFonts w:cs="Times New Roman"/>
          <w:szCs w:val="26"/>
          <w:lang w:val="de-DE"/>
        </w:rPr>
        <w:t>Ngoài số tiền được phép giữ lại, đơn vị vận hành phải nộp hết số tiền còn lại vào tài khoản ngân hàng.</w:t>
      </w:r>
      <w:r w:rsidR="00FB73A2" w:rsidRPr="00A83F53">
        <w:rPr>
          <w:rFonts w:cs="Times New Roman"/>
          <w:szCs w:val="26"/>
          <w:lang w:val="de-DE"/>
        </w:rPr>
        <w:t xml:space="preserve"> Trong </w:t>
      </w:r>
      <w:r w:rsidR="008420A5" w:rsidRPr="00A83F53">
        <w:rPr>
          <w:rFonts w:cs="Times New Roman"/>
          <w:szCs w:val="26"/>
          <w:lang w:val="de-DE"/>
        </w:rPr>
        <w:t>những ngày tạm</w:t>
      </w:r>
      <w:r w:rsidR="00FB73A2" w:rsidRPr="00A83F53">
        <w:rPr>
          <w:rFonts w:cs="Times New Roman"/>
          <w:szCs w:val="26"/>
          <w:lang w:val="de-DE"/>
        </w:rPr>
        <w:t xml:space="preserve"> </w:t>
      </w:r>
      <w:r w:rsidR="008420A5" w:rsidRPr="00A83F53">
        <w:rPr>
          <w:rFonts w:cs="Times New Roman"/>
          <w:szCs w:val="26"/>
          <w:lang w:val="de-DE"/>
        </w:rPr>
        <w:t xml:space="preserve">khóa nước </w:t>
      </w:r>
      <w:r w:rsidR="00FB73A2" w:rsidRPr="00A83F53">
        <w:rPr>
          <w:rFonts w:cs="Times New Roman"/>
          <w:szCs w:val="26"/>
          <w:lang w:val="de-DE"/>
        </w:rPr>
        <w:t xml:space="preserve">để </w:t>
      </w:r>
      <w:r w:rsidR="008420A5" w:rsidRPr="00A83F53">
        <w:rPr>
          <w:rFonts w:cs="Times New Roman"/>
          <w:szCs w:val="26"/>
          <w:lang w:val="de-DE"/>
        </w:rPr>
        <w:t xml:space="preserve">nhắc cư dân nộp </w:t>
      </w:r>
      <w:r w:rsidR="00FB73A2" w:rsidRPr="00A83F53">
        <w:rPr>
          <w:rFonts w:cs="Times New Roman"/>
          <w:szCs w:val="26"/>
          <w:lang w:val="de-DE"/>
        </w:rPr>
        <w:t>phí</w:t>
      </w:r>
      <w:r w:rsidR="007E2642" w:rsidRPr="00A83F53">
        <w:rPr>
          <w:rFonts w:cs="Times New Roman"/>
          <w:szCs w:val="26"/>
          <w:lang w:val="de-DE"/>
        </w:rPr>
        <w:t>,</w:t>
      </w:r>
      <w:r w:rsidR="00FB73A2" w:rsidRPr="00A83F53">
        <w:rPr>
          <w:rFonts w:cs="Times New Roman"/>
          <w:szCs w:val="26"/>
          <w:lang w:val="de-DE"/>
        </w:rPr>
        <w:t xml:space="preserve"> số tiền tồn quỹ có thể lớn hơn nhưng không được để tồn quỹ lớn hơn 50 triệu quá 24</w:t>
      </w:r>
      <w:r w:rsidR="007E2642" w:rsidRPr="00A83F53">
        <w:rPr>
          <w:rFonts w:cs="Times New Roman"/>
          <w:szCs w:val="26"/>
          <w:lang w:val="de-DE"/>
        </w:rPr>
        <w:t xml:space="preserve"> </w:t>
      </w:r>
      <w:r w:rsidR="00FB73A2" w:rsidRPr="00A83F53">
        <w:rPr>
          <w:rFonts w:cs="Times New Roman"/>
          <w:szCs w:val="26"/>
          <w:lang w:val="de-DE"/>
        </w:rPr>
        <w:t>giờ.</w:t>
      </w:r>
    </w:p>
    <w:p w14:paraId="655F9D94" w14:textId="790130FE" w:rsidR="003B7E86" w:rsidRPr="00A83F53" w:rsidRDefault="004459F9" w:rsidP="00552ED3">
      <w:pPr>
        <w:spacing w:after="120" w:line="276" w:lineRule="auto"/>
        <w:ind w:left="709" w:hanging="709"/>
        <w:rPr>
          <w:rFonts w:cs="Times New Roman"/>
          <w:szCs w:val="26"/>
          <w:lang w:val="de-DE"/>
        </w:rPr>
      </w:pPr>
      <w:r w:rsidRPr="00A83F53">
        <w:rPr>
          <w:rFonts w:cs="Times New Roman"/>
          <w:szCs w:val="26"/>
          <w:lang w:val="de-DE"/>
        </w:rPr>
        <w:t xml:space="preserve">3. </w:t>
      </w:r>
      <w:r w:rsidR="00552ED3" w:rsidRPr="00A83F53">
        <w:rPr>
          <w:rFonts w:cs="Times New Roman"/>
          <w:szCs w:val="26"/>
          <w:lang w:val="de-DE"/>
        </w:rPr>
        <w:t xml:space="preserve">      </w:t>
      </w:r>
      <w:r w:rsidR="009A146A" w:rsidRPr="00A83F53">
        <w:rPr>
          <w:rFonts w:cs="Times New Roman"/>
          <w:szCs w:val="26"/>
          <w:lang w:val="de-DE"/>
        </w:rPr>
        <w:t xml:space="preserve">Các khoản chi tiền mặt </w:t>
      </w:r>
      <w:r w:rsidR="00370272" w:rsidRPr="00A83F53">
        <w:rPr>
          <w:rFonts w:cs="Times New Roman"/>
          <w:szCs w:val="26"/>
          <w:lang w:val="de-DE"/>
        </w:rPr>
        <w:t>chỉ được thực hiện khi đã có phê duyệt của Ban quản trị.</w:t>
      </w:r>
      <w:r w:rsidR="009A146A" w:rsidRPr="00A83F53">
        <w:rPr>
          <w:rFonts w:cs="Times New Roman"/>
          <w:szCs w:val="26"/>
          <w:lang w:val="de-DE"/>
        </w:rPr>
        <w:t xml:space="preserve"> Phiếu chi </w:t>
      </w:r>
      <w:r w:rsidR="00370272" w:rsidRPr="00A83F53">
        <w:rPr>
          <w:rFonts w:cs="Times New Roman"/>
          <w:szCs w:val="26"/>
          <w:lang w:val="de-DE"/>
        </w:rPr>
        <w:t xml:space="preserve">được lập </w:t>
      </w:r>
      <w:r w:rsidR="009A146A" w:rsidRPr="00A83F53">
        <w:rPr>
          <w:rFonts w:cs="Times New Roman"/>
          <w:szCs w:val="26"/>
          <w:lang w:val="de-DE"/>
        </w:rPr>
        <w:t>theo mẫu quy định của Bộ Tài chính, ghi rõ chi từ nguồn quỹ nào (</w:t>
      </w:r>
      <w:r w:rsidR="00715C53" w:rsidRPr="00A83F53">
        <w:rPr>
          <w:rFonts w:cs="Times New Roman"/>
          <w:szCs w:val="26"/>
          <w:lang w:val="de-DE"/>
        </w:rPr>
        <w:t>Q</w:t>
      </w:r>
      <w:r w:rsidR="009A146A" w:rsidRPr="00A83F53">
        <w:rPr>
          <w:rFonts w:cs="Times New Roman"/>
          <w:szCs w:val="26"/>
          <w:lang w:val="de-DE"/>
        </w:rPr>
        <w:t xml:space="preserve">uỹ bảo trì hay </w:t>
      </w:r>
      <w:r w:rsidR="00715C53" w:rsidRPr="00A83F53">
        <w:rPr>
          <w:rFonts w:cs="Times New Roman"/>
          <w:szCs w:val="26"/>
          <w:lang w:val="de-DE"/>
        </w:rPr>
        <w:t>Q</w:t>
      </w:r>
      <w:r w:rsidR="009A146A" w:rsidRPr="00A83F53">
        <w:rPr>
          <w:rFonts w:cs="Times New Roman"/>
          <w:szCs w:val="26"/>
          <w:lang w:val="de-DE"/>
        </w:rPr>
        <w:t>uỹ vận hành) và phải lập đủ</w:t>
      </w:r>
      <w:r w:rsidR="007E2642" w:rsidRPr="00A83F53">
        <w:rPr>
          <w:rFonts w:cs="Times New Roman"/>
          <w:szCs w:val="26"/>
          <w:lang w:val="de-DE"/>
        </w:rPr>
        <w:t xml:space="preserve"> ba liên</w:t>
      </w:r>
      <w:r w:rsidR="00130DE1" w:rsidRPr="00A83F53">
        <w:rPr>
          <w:rFonts w:cs="Times New Roman"/>
          <w:szCs w:val="26"/>
          <w:lang w:val="de-DE"/>
        </w:rPr>
        <w:t>:</w:t>
      </w:r>
      <w:r w:rsidR="007E2642" w:rsidRPr="00A83F53">
        <w:rPr>
          <w:rFonts w:cs="Times New Roman"/>
          <w:szCs w:val="26"/>
          <w:lang w:val="de-DE"/>
        </w:rPr>
        <w:t xml:space="preserve"> giao Ban quả</w:t>
      </w:r>
      <w:r w:rsidR="009A146A" w:rsidRPr="00A83F53">
        <w:rPr>
          <w:rFonts w:cs="Times New Roman"/>
          <w:szCs w:val="26"/>
          <w:lang w:val="de-DE"/>
        </w:rPr>
        <w:t>n trị một liên (để theo dõi), Đơn vị vận hành giữ một liên (để lưu trữ theo chứng từ chi), người nhận tiền một liên và phải có đầy đủ chữ ký ở các mục trên Phiếu chi</w:t>
      </w:r>
      <w:r w:rsidR="007E2642" w:rsidRPr="00A83F53">
        <w:rPr>
          <w:rFonts w:cs="Times New Roman"/>
          <w:szCs w:val="26"/>
          <w:lang w:val="de-DE"/>
        </w:rPr>
        <w:t xml:space="preserve"> thì</w:t>
      </w:r>
      <w:r w:rsidR="009A146A" w:rsidRPr="00A83F53">
        <w:rPr>
          <w:rFonts w:cs="Times New Roman"/>
          <w:szCs w:val="26"/>
          <w:lang w:val="de-DE"/>
        </w:rPr>
        <w:t xml:space="preserve"> thủ qu</w:t>
      </w:r>
      <w:r w:rsidR="007E2642" w:rsidRPr="00A83F53">
        <w:rPr>
          <w:rFonts w:cs="Times New Roman"/>
          <w:szCs w:val="26"/>
          <w:lang w:val="de-DE"/>
        </w:rPr>
        <w:t>ỹ</w:t>
      </w:r>
      <w:r w:rsidR="009A146A" w:rsidRPr="00A83F53">
        <w:rPr>
          <w:rFonts w:cs="Times New Roman"/>
          <w:szCs w:val="26"/>
          <w:lang w:val="de-DE"/>
        </w:rPr>
        <w:t xml:space="preserve"> mới được chi tiền.</w:t>
      </w:r>
      <w:r w:rsidR="00370272" w:rsidRPr="00A83F53">
        <w:rPr>
          <w:rFonts w:cs="Times New Roman"/>
          <w:szCs w:val="26"/>
          <w:lang w:val="de-DE"/>
        </w:rPr>
        <w:t xml:space="preserve"> Trưởng</w:t>
      </w:r>
      <w:r w:rsidR="00BC5150" w:rsidRPr="00A83F53">
        <w:rPr>
          <w:rFonts w:cs="Times New Roman"/>
          <w:szCs w:val="26"/>
          <w:lang w:val="de-DE"/>
        </w:rPr>
        <w:t>/Phó</w:t>
      </w:r>
      <w:r w:rsidR="00370272" w:rsidRPr="00A83F53">
        <w:rPr>
          <w:rFonts w:cs="Times New Roman"/>
          <w:szCs w:val="26"/>
          <w:lang w:val="de-DE"/>
        </w:rPr>
        <w:t xml:space="preserve"> </w:t>
      </w:r>
      <w:r w:rsidR="00715C53" w:rsidRPr="00A83F53">
        <w:rPr>
          <w:rFonts w:cs="Times New Roman"/>
          <w:szCs w:val="26"/>
          <w:lang w:val="de-DE"/>
        </w:rPr>
        <w:t>B</w:t>
      </w:r>
      <w:r w:rsidR="00370272" w:rsidRPr="00A83F53">
        <w:rPr>
          <w:rFonts w:cs="Times New Roman"/>
          <w:szCs w:val="26"/>
          <w:lang w:val="de-DE"/>
        </w:rPr>
        <w:t>an quản trị ký trên mục thủ trưởng.</w:t>
      </w:r>
    </w:p>
    <w:p w14:paraId="60EA6107" w14:textId="00F7C642" w:rsidR="00370272" w:rsidRPr="00A83F53" w:rsidRDefault="003B7E86" w:rsidP="00552ED3">
      <w:pPr>
        <w:spacing w:after="120" w:line="276" w:lineRule="auto"/>
        <w:ind w:hanging="360"/>
        <w:rPr>
          <w:rFonts w:cs="Times New Roman"/>
          <w:szCs w:val="26"/>
          <w:lang w:val="de-DE"/>
        </w:rPr>
      </w:pPr>
      <w:r w:rsidRPr="00A83F53">
        <w:rPr>
          <w:rFonts w:cs="Times New Roman"/>
          <w:szCs w:val="26"/>
          <w:lang w:val="de-DE"/>
        </w:rPr>
        <w:t xml:space="preserve">4. </w:t>
      </w:r>
      <w:r w:rsidR="00552ED3" w:rsidRPr="00A83F53">
        <w:rPr>
          <w:rFonts w:cs="Times New Roman"/>
          <w:szCs w:val="26"/>
          <w:lang w:val="de-DE"/>
        </w:rPr>
        <w:t xml:space="preserve">       </w:t>
      </w:r>
      <w:r w:rsidR="00370272" w:rsidRPr="00A83F53">
        <w:rPr>
          <w:rFonts w:eastAsiaTheme="majorEastAsia" w:cs="Times New Roman"/>
          <w:szCs w:val="26"/>
          <w:lang w:val="de-DE"/>
        </w:rPr>
        <w:t>Thủ qu</w:t>
      </w:r>
      <w:r w:rsidR="007E2642" w:rsidRPr="00A83F53">
        <w:rPr>
          <w:rFonts w:eastAsiaTheme="majorEastAsia" w:cs="Times New Roman"/>
          <w:szCs w:val="26"/>
          <w:lang w:val="de-DE"/>
        </w:rPr>
        <w:t>ỹ</w:t>
      </w:r>
      <w:r w:rsidR="00370272" w:rsidRPr="00A83F53">
        <w:rPr>
          <w:rFonts w:eastAsiaTheme="majorEastAsia" w:cs="Times New Roman"/>
          <w:szCs w:val="26"/>
          <w:lang w:val="de-DE"/>
        </w:rPr>
        <w:t xml:space="preserve"> không được chi tiền khi không có phiếu chi.</w:t>
      </w:r>
    </w:p>
    <w:p w14:paraId="07D8AD22" w14:textId="6E676964" w:rsidR="00C50544" w:rsidRPr="00A83F53" w:rsidRDefault="003209EA" w:rsidP="00552ED3">
      <w:pPr>
        <w:pStyle w:val="Heading2"/>
        <w:numPr>
          <w:ilvl w:val="0"/>
          <w:numId w:val="0"/>
        </w:numPr>
        <w:tabs>
          <w:tab w:val="left" w:pos="180"/>
          <w:tab w:val="left" w:pos="810"/>
          <w:tab w:val="left" w:pos="1710"/>
        </w:tabs>
        <w:spacing w:after="120" w:line="276" w:lineRule="auto"/>
        <w:ind w:left="360" w:hanging="360"/>
        <w:rPr>
          <w:rFonts w:cs="Times New Roman"/>
          <w:lang w:val="de-DE" w:eastAsia="vi-VN"/>
        </w:rPr>
      </w:pPr>
      <w:bookmarkStart w:id="14" w:name="_Toc178009923"/>
      <w:r w:rsidRPr="00A83F53">
        <w:rPr>
          <w:rFonts w:cs="Times New Roman"/>
          <w:lang w:val="de-DE" w:eastAsia="vi-VN"/>
        </w:rPr>
        <w:t>Điề</w:t>
      </w:r>
      <w:r w:rsidR="00B7661C" w:rsidRPr="00A83F53">
        <w:rPr>
          <w:rFonts w:cs="Times New Roman"/>
          <w:lang w:val="de-DE" w:eastAsia="vi-VN"/>
        </w:rPr>
        <w:t xml:space="preserve">u </w:t>
      </w:r>
      <w:bookmarkEnd w:id="13"/>
      <w:r w:rsidR="009F7CA0" w:rsidRPr="00A83F53">
        <w:rPr>
          <w:rFonts w:cs="Times New Roman"/>
          <w:lang w:val="de-DE" w:eastAsia="vi-VN"/>
        </w:rPr>
        <w:t>6</w:t>
      </w:r>
      <w:r w:rsidRPr="00A83F53">
        <w:rPr>
          <w:rFonts w:cs="Times New Roman"/>
          <w:lang w:val="de-DE" w:eastAsia="vi-VN"/>
        </w:rPr>
        <w:t>.</w:t>
      </w:r>
      <w:r w:rsidR="00256B95" w:rsidRPr="00A83F53">
        <w:rPr>
          <w:rFonts w:cs="Times New Roman"/>
          <w:lang w:val="de-DE" w:eastAsia="vi-VN"/>
        </w:rPr>
        <w:t xml:space="preserve"> </w:t>
      </w:r>
      <w:r w:rsidR="00552ED3" w:rsidRPr="00A83F53">
        <w:rPr>
          <w:rFonts w:cs="Times New Roman"/>
          <w:lang w:val="de-DE" w:eastAsia="vi-VN"/>
        </w:rPr>
        <w:t xml:space="preserve">        </w:t>
      </w:r>
      <w:r w:rsidR="00C50544" w:rsidRPr="00A83F53">
        <w:rPr>
          <w:rFonts w:cs="Times New Roman"/>
          <w:lang w:val="de-DE" w:eastAsia="vi-VN"/>
        </w:rPr>
        <w:t xml:space="preserve">Quản lý </w:t>
      </w:r>
      <w:r w:rsidR="00D74467" w:rsidRPr="00A83F53">
        <w:rPr>
          <w:rFonts w:cs="Times New Roman"/>
          <w:lang w:val="de-DE" w:eastAsia="vi-VN"/>
        </w:rPr>
        <w:t xml:space="preserve">các </w:t>
      </w:r>
      <w:r w:rsidR="00C50544" w:rsidRPr="00A83F53">
        <w:rPr>
          <w:rFonts w:cs="Times New Roman"/>
          <w:lang w:val="de-DE" w:eastAsia="vi-VN"/>
        </w:rPr>
        <w:t>tài khoản tiền gửi</w:t>
      </w:r>
      <w:bookmarkEnd w:id="14"/>
    </w:p>
    <w:p w14:paraId="41AF6596" w14:textId="49667B3A" w:rsidR="00256B95" w:rsidRPr="00A83F53" w:rsidRDefault="00256B95" w:rsidP="00552ED3">
      <w:pPr>
        <w:spacing w:after="120" w:line="276" w:lineRule="auto"/>
        <w:ind w:left="709" w:hanging="709"/>
        <w:rPr>
          <w:rFonts w:cs="Times New Roman"/>
          <w:szCs w:val="26"/>
          <w:lang w:val="de-DE" w:eastAsia="vi-VN"/>
        </w:rPr>
      </w:pPr>
      <w:r w:rsidRPr="00A83F53">
        <w:rPr>
          <w:rFonts w:cs="Times New Roman"/>
          <w:szCs w:val="26"/>
          <w:lang w:val="de-DE" w:eastAsia="vi-VN"/>
        </w:rPr>
        <w:t xml:space="preserve">1. </w:t>
      </w:r>
      <w:r w:rsidR="00552ED3" w:rsidRPr="00A83F53">
        <w:rPr>
          <w:rFonts w:cs="Times New Roman"/>
          <w:szCs w:val="26"/>
          <w:lang w:val="de-DE" w:eastAsia="vi-VN"/>
        </w:rPr>
        <w:t xml:space="preserve">      </w:t>
      </w:r>
      <w:r w:rsidR="00271FF6" w:rsidRPr="00A83F53">
        <w:rPr>
          <w:rFonts w:cs="Times New Roman"/>
          <w:szCs w:val="26"/>
          <w:lang w:val="de-DE" w:eastAsia="vi-VN"/>
        </w:rPr>
        <w:t xml:space="preserve">Tiền gửi </w:t>
      </w:r>
      <w:r w:rsidR="007812F9" w:rsidRPr="00A83F53">
        <w:rPr>
          <w:rFonts w:cs="Times New Roman"/>
          <w:szCs w:val="26"/>
          <w:lang w:val="de-DE" w:eastAsia="vi-VN"/>
        </w:rPr>
        <w:t xml:space="preserve">các </w:t>
      </w:r>
      <w:r w:rsidR="00715C53" w:rsidRPr="00A83F53">
        <w:rPr>
          <w:rFonts w:cs="Times New Roman"/>
          <w:szCs w:val="26"/>
          <w:lang w:val="de-DE" w:eastAsia="vi-VN"/>
        </w:rPr>
        <w:t>Q</w:t>
      </w:r>
      <w:r w:rsidR="007812F9" w:rsidRPr="00A83F53">
        <w:rPr>
          <w:rFonts w:cs="Times New Roman"/>
          <w:szCs w:val="26"/>
          <w:lang w:val="de-DE" w:eastAsia="vi-VN"/>
        </w:rPr>
        <w:t xml:space="preserve">uỹ </w:t>
      </w:r>
      <w:r w:rsidR="0063497D" w:rsidRPr="00A83F53">
        <w:rPr>
          <w:rFonts w:cs="Times New Roman"/>
          <w:szCs w:val="26"/>
          <w:lang w:val="de-DE" w:eastAsia="vi-VN"/>
        </w:rPr>
        <w:t xml:space="preserve">bảo trì, </w:t>
      </w:r>
      <w:r w:rsidR="00715C53" w:rsidRPr="00A83F53">
        <w:rPr>
          <w:rFonts w:cs="Times New Roman"/>
          <w:szCs w:val="26"/>
          <w:lang w:val="de-DE" w:eastAsia="vi-VN"/>
        </w:rPr>
        <w:t xml:space="preserve">Quỹ </w:t>
      </w:r>
      <w:r w:rsidR="0063497D" w:rsidRPr="00A83F53">
        <w:rPr>
          <w:rFonts w:cs="Times New Roman"/>
          <w:szCs w:val="26"/>
          <w:lang w:val="de-DE" w:eastAsia="vi-VN"/>
        </w:rPr>
        <w:t xml:space="preserve">vận hành </w:t>
      </w:r>
      <w:r w:rsidR="00271FF6" w:rsidRPr="00A83F53">
        <w:rPr>
          <w:rFonts w:cs="Times New Roman"/>
          <w:szCs w:val="26"/>
          <w:lang w:val="de-DE" w:eastAsia="vi-VN"/>
        </w:rPr>
        <w:t>tại ngân hàng là tài sản của cư dân, t</w:t>
      </w:r>
      <w:r w:rsidR="00C50544" w:rsidRPr="00A83F53">
        <w:rPr>
          <w:rFonts w:cs="Times New Roman"/>
          <w:szCs w:val="26"/>
          <w:lang w:val="de-DE" w:eastAsia="vi-VN"/>
        </w:rPr>
        <w:t xml:space="preserve">ất cả các thành viên Ban quản trị </w:t>
      </w:r>
      <w:r w:rsidR="007409DC" w:rsidRPr="00A83F53">
        <w:rPr>
          <w:rFonts w:cs="Times New Roman"/>
          <w:szCs w:val="26"/>
          <w:lang w:val="de-DE" w:eastAsia="vi-VN"/>
        </w:rPr>
        <w:t xml:space="preserve">(là người đại điện hợp pháp của cư dân) </w:t>
      </w:r>
      <w:r w:rsidR="0078783B" w:rsidRPr="00A83F53">
        <w:rPr>
          <w:rFonts w:cs="Times New Roman"/>
          <w:szCs w:val="26"/>
          <w:lang w:val="de-DE" w:eastAsia="vi-VN"/>
        </w:rPr>
        <w:t xml:space="preserve">có trách nhiệm làm </w:t>
      </w:r>
      <w:r w:rsidR="00C50544" w:rsidRPr="00A83F53">
        <w:rPr>
          <w:rFonts w:cs="Times New Roman"/>
          <w:szCs w:val="26"/>
          <w:lang w:val="de-DE" w:eastAsia="vi-VN"/>
        </w:rPr>
        <w:t>đồng chủ tài khoản.</w:t>
      </w:r>
    </w:p>
    <w:p w14:paraId="102468DD" w14:textId="47876055" w:rsidR="00256B95" w:rsidRPr="00A83F53" w:rsidRDefault="00256B95" w:rsidP="00552ED3">
      <w:pPr>
        <w:spacing w:after="120" w:line="276" w:lineRule="auto"/>
        <w:ind w:left="709" w:hanging="709"/>
        <w:rPr>
          <w:rFonts w:cs="Times New Roman"/>
          <w:szCs w:val="26"/>
          <w:lang w:val="de-DE"/>
        </w:rPr>
      </w:pPr>
      <w:r w:rsidRPr="00A83F53">
        <w:rPr>
          <w:rFonts w:cs="Times New Roman"/>
          <w:szCs w:val="26"/>
          <w:lang w:val="de-DE" w:eastAsia="vi-VN"/>
        </w:rPr>
        <w:t xml:space="preserve">2. </w:t>
      </w:r>
      <w:r w:rsidR="00552ED3" w:rsidRPr="00A83F53">
        <w:rPr>
          <w:rFonts w:cs="Times New Roman"/>
          <w:szCs w:val="26"/>
          <w:lang w:val="de-DE" w:eastAsia="vi-VN"/>
        </w:rPr>
        <w:t xml:space="preserve">      </w:t>
      </w:r>
      <w:r w:rsidR="0063497D" w:rsidRPr="00A83F53">
        <w:rPr>
          <w:rFonts w:cs="Times New Roman"/>
          <w:szCs w:val="26"/>
          <w:lang w:val="de-DE"/>
        </w:rPr>
        <w:t xml:space="preserve">Mỗi thành viên đồng đứng tên </w:t>
      </w:r>
      <w:r w:rsidR="00715C53" w:rsidRPr="00A83F53">
        <w:rPr>
          <w:rFonts w:cs="Times New Roman"/>
          <w:szCs w:val="26"/>
          <w:lang w:val="de-DE"/>
        </w:rPr>
        <w:t>t</w:t>
      </w:r>
      <w:r w:rsidR="0063497D" w:rsidRPr="00A83F53">
        <w:rPr>
          <w:rFonts w:cs="Times New Roman"/>
          <w:szCs w:val="26"/>
          <w:lang w:val="de-DE" w:eastAsia="vi-VN"/>
        </w:rPr>
        <w:t>ài khoản tiền gửi</w:t>
      </w:r>
      <w:r w:rsidR="0063497D" w:rsidRPr="00A83F53">
        <w:rPr>
          <w:rFonts w:cs="Times New Roman"/>
          <w:szCs w:val="26"/>
          <w:lang w:val="de-DE"/>
        </w:rPr>
        <w:t xml:space="preserve"> cam kết chỉ sử dụng </w:t>
      </w:r>
      <w:r w:rsidR="008D4822" w:rsidRPr="00A83F53">
        <w:rPr>
          <w:rFonts w:cs="Times New Roman"/>
          <w:szCs w:val="26"/>
          <w:lang w:val="de-DE"/>
        </w:rPr>
        <w:t xml:space="preserve">các </w:t>
      </w:r>
      <w:r w:rsidR="0063497D" w:rsidRPr="00A83F53">
        <w:rPr>
          <w:rFonts w:cs="Times New Roman"/>
          <w:szCs w:val="26"/>
          <w:lang w:val="de-DE"/>
        </w:rPr>
        <w:t>quỹ cho những công việc bảo trì</w:t>
      </w:r>
      <w:r w:rsidR="00616DED" w:rsidRPr="00A83F53">
        <w:rPr>
          <w:rFonts w:cs="Times New Roman"/>
          <w:szCs w:val="26"/>
          <w:lang w:val="de-DE"/>
        </w:rPr>
        <w:t>, vận hành</w:t>
      </w:r>
      <w:r w:rsidR="0063497D" w:rsidRPr="00A83F53">
        <w:rPr>
          <w:rFonts w:cs="Times New Roman"/>
          <w:szCs w:val="26"/>
          <w:lang w:val="de-DE"/>
        </w:rPr>
        <w:t xml:space="preserve"> chung cư theo đúng quy định của pháp luật; chịu trách nhiệm pháp lý về những thất thoát quỹ</w:t>
      </w:r>
      <w:r w:rsidR="0078783B" w:rsidRPr="00A83F53">
        <w:rPr>
          <w:rFonts w:cs="Times New Roman"/>
          <w:szCs w:val="26"/>
          <w:lang w:val="de-DE"/>
        </w:rPr>
        <w:t xml:space="preserve"> do mình gây ra.</w:t>
      </w:r>
    </w:p>
    <w:p w14:paraId="3E5BFE36" w14:textId="75EBB4B2" w:rsidR="00256B95" w:rsidRPr="00A83F53" w:rsidRDefault="00256B95" w:rsidP="00552ED3">
      <w:pPr>
        <w:spacing w:after="120" w:line="276" w:lineRule="auto"/>
        <w:ind w:left="709" w:hanging="709"/>
        <w:rPr>
          <w:rFonts w:cs="Times New Roman"/>
          <w:szCs w:val="26"/>
          <w:lang w:val="de-DE"/>
        </w:rPr>
      </w:pPr>
      <w:r w:rsidRPr="00A83F53">
        <w:rPr>
          <w:rFonts w:cs="Times New Roman"/>
          <w:szCs w:val="26"/>
          <w:lang w:val="de-DE"/>
        </w:rPr>
        <w:t xml:space="preserve">3. </w:t>
      </w:r>
      <w:r w:rsidR="00552ED3" w:rsidRPr="00A83F53">
        <w:rPr>
          <w:rFonts w:cs="Times New Roman"/>
          <w:szCs w:val="26"/>
          <w:lang w:val="de-DE"/>
        </w:rPr>
        <w:t xml:space="preserve">      </w:t>
      </w:r>
      <w:r w:rsidR="00616DED" w:rsidRPr="00A83F53">
        <w:rPr>
          <w:rFonts w:cs="Times New Roman"/>
          <w:szCs w:val="26"/>
          <w:lang w:val="de-DE" w:eastAsia="vi-VN"/>
        </w:rPr>
        <w:t>T</w:t>
      </w:r>
      <w:r w:rsidR="007409DC" w:rsidRPr="00A83F53">
        <w:rPr>
          <w:rFonts w:cs="Times New Roman"/>
          <w:szCs w:val="26"/>
          <w:lang w:val="de-DE" w:eastAsia="vi-VN"/>
        </w:rPr>
        <w:t xml:space="preserve">ài khoản tiền gửi </w:t>
      </w:r>
      <w:r w:rsidR="007409DC" w:rsidRPr="00A83F53">
        <w:rPr>
          <w:rFonts w:cs="Times New Roman"/>
          <w:szCs w:val="26"/>
          <w:lang w:val="de-DE"/>
        </w:rPr>
        <w:t xml:space="preserve">được mở </w:t>
      </w:r>
      <w:r w:rsidR="00616DED" w:rsidRPr="00A83F53">
        <w:rPr>
          <w:rFonts w:cs="Times New Roman"/>
          <w:szCs w:val="26"/>
          <w:lang w:val="de-DE"/>
        </w:rPr>
        <w:t xml:space="preserve">riêng cho các quỹ, </w:t>
      </w:r>
      <w:r w:rsidR="007409DC" w:rsidRPr="00A83F53">
        <w:rPr>
          <w:rFonts w:cs="Times New Roman"/>
          <w:szCs w:val="26"/>
          <w:lang w:val="de-DE"/>
        </w:rPr>
        <w:t xml:space="preserve">tại </w:t>
      </w:r>
      <w:r w:rsidR="0063497D" w:rsidRPr="00A83F53">
        <w:rPr>
          <w:rFonts w:cs="Times New Roman"/>
          <w:szCs w:val="26"/>
          <w:lang w:val="de-DE"/>
        </w:rPr>
        <w:t xml:space="preserve">những </w:t>
      </w:r>
      <w:r w:rsidR="007409DC" w:rsidRPr="00A83F53">
        <w:rPr>
          <w:rFonts w:cs="Times New Roman"/>
          <w:szCs w:val="26"/>
          <w:lang w:val="de-DE"/>
        </w:rPr>
        <w:t>ngân hàng</w:t>
      </w:r>
      <w:r w:rsidR="00E16E10" w:rsidRPr="00A83F53">
        <w:rPr>
          <w:rFonts w:cs="Times New Roman"/>
          <w:szCs w:val="26"/>
          <w:lang w:val="de-DE"/>
        </w:rPr>
        <w:t xml:space="preserve"> sau</w:t>
      </w:r>
      <w:r w:rsidR="0063497D" w:rsidRPr="00A83F53">
        <w:rPr>
          <w:rFonts w:cs="Times New Roman"/>
          <w:szCs w:val="26"/>
          <w:lang w:val="de-DE"/>
        </w:rPr>
        <w:t xml:space="preserve">: </w:t>
      </w:r>
      <w:r w:rsidR="007E2642" w:rsidRPr="00A83F53">
        <w:rPr>
          <w:rFonts w:cs="Times New Roman"/>
          <w:szCs w:val="26"/>
          <w:lang w:val="de-DE"/>
        </w:rPr>
        <w:t xml:space="preserve">NH </w:t>
      </w:r>
      <w:r w:rsidR="0063497D" w:rsidRPr="00A83F53">
        <w:rPr>
          <w:rFonts w:cs="Times New Roman"/>
          <w:szCs w:val="26"/>
          <w:lang w:val="de-DE"/>
        </w:rPr>
        <w:t>Đầu tư</w:t>
      </w:r>
      <w:r w:rsidR="007E2642" w:rsidRPr="00A83F53">
        <w:rPr>
          <w:rFonts w:cs="Times New Roman"/>
          <w:szCs w:val="26"/>
          <w:lang w:val="de-DE"/>
        </w:rPr>
        <w:t xml:space="preserve"> &amp;</w:t>
      </w:r>
      <w:r w:rsidR="0063497D" w:rsidRPr="00A83F53">
        <w:rPr>
          <w:rFonts w:cs="Times New Roman"/>
          <w:szCs w:val="26"/>
          <w:lang w:val="de-DE"/>
        </w:rPr>
        <w:t xml:space="preserve"> phát triển VN</w:t>
      </w:r>
      <w:r w:rsidR="007E2642" w:rsidRPr="00A83F53">
        <w:rPr>
          <w:rFonts w:cs="Times New Roman"/>
          <w:szCs w:val="26"/>
          <w:lang w:val="de-DE"/>
        </w:rPr>
        <w:t xml:space="preserve"> (BIDV)</w:t>
      </w:r>
      <w:r w:rsidR="007409DC" w:rsidRPr="00A83F53">
        <w:rPr>
          <w:rFonts w:cs="Times New Roman"/>
          <w:szCs w:val="26"/>
          <w:lang w:val="de-DE"/>
        </w:rPr>
        <w:t>, Vietcombank, Vietinbank</w:t>
      </w:r>
      <w:r w:rsidR="0063497D" w:rsidRPr="00A83F53">
        <w:rPr>
          <w:rFonts w:cs="Times New Roman"/>
          <w:szCs w:val="26"/>
          <w:lang w:val="de-DE"/>
        </w:rPr>
        <w:t xml:space="preserve">, </w:t>
      </w:r>
      <w:r w:rsidR="007E2642" w:rsidRPr="00A83F53">
        <w:rPr>
          <w:rFonts w:cs="Times New Roman"/>
          <w:szCs w:val="26"/>
          <w:lang w:val="de-DE"/>
        </w:rPr>
        <w:t xml:space="preserve">NH </w:t>
      </w:r>
      <w:r w:rsidR="0063497D" w:rsidRPr="00A83F53">
        <w:rPr>
          <w:rFonts w:cs="Times New Roman"/>
          <w:szCs w:val="26"/>
          <w:lang w:val="de-DE"/>
        </w:rPr>
        <w:t>Nông nghiệp</w:t>
      </w:r>
      <w:r w:rsidR="007E2642" w:rsidRPr="00A83F53">
        <w:rPr>
          <w:rFonts w:cs="Times New Roman"/>
          <w:szCs w:val="26"/>
          <w:lang w:val="de-DE"/>
        </w:rPr>
        <w:t xml:space="preserve"> và phát triển nông thôn (Agribank)</w:t>
      </w:r>
      <w:r w:rsidR="00616DED" w:rsidRPr="00A83F53">
        <w:rPr>
          <w:rFonts w:cs="Times New Roman"/>
          <w:szCs w:val="26"/>
          <w:lang w:val="de-DE"/>
        </w:rPr>
        <w:t>,</w:t>
      </w:r>
      <w:r w:rsidR="0063497D" w:rsidRPr="00A83F53">
        <w:rPr>
          <w:rFonts w:cs="Times New Roman"/>
          <w:szCs w:val="26"/>
          <w:lang w:val="de-DE"/>
        </w:rPr>
        <w:t xml:space="preserve"> ACB, Sacombank</w:t>
      </w:r>
      <w:r w:rsidR="00C217B6" w:rsidRPr="00A83F53">
        <w:rPr>
          <w:rFonts w:cs="Times New Roman"/>
          <w:szCs w:val="26"/>
          <w:lang w:val="de-DE"/>
        </w:rPr>
        <w:t>, ngân hàng</w:t>
      </w:r>
      <w:r w:rsidR="007E2642" w:rsidRPr="00A83F53">
        <w:rPr>
          <w:rFonts w:cs="Times New Roman"/>
          <w:szCs w:val="26"/>
          <w:lang w:val="de-DE"/>
        </w:rPr>
        <w:t xml:space="preserve"> TMCP</w:t>
      </w:r>
      <w:r w:rsidR="00C217B6" w:rsidRPr="00A83F53">
        <w:rPr>
          <w:rFonts w:cs="Times New Roman"/>
          <w:szCs w:val="26"/>
          <w:lang w:val="de-DE"/>
        </w:rPr>
        <w:t xml:space="preserve"> Quân đội, Te</w:t>
      </w:r>
      <w:r w:rsidR="00593D4F" w:rsidRPr="00A83F53">
        <w:rPr>
          <w:rFonts w:cs="Times New Roman"/>
          <w:szCs w:val="26"/>
          <w:lang w:val="de-DE"/>
        </w:rPr>
        <w:t>ch</w:t>
      </w:r>
      <w:r w:rsidR="00C217B6" w:rsidRPr="00A83F53">
        <w:rPr>
          <w:rFonts w:cs="Times New Roman"/>
          <w:szCs w:val="26"/>
          <w:lang w:val="de-DE"/>
        </w:rPr>
        <w:t>combank</w:t>
      </w:r>
      <w:r w:rsidR="007409DC" w:rsidRPr="00A83F53">
        <w:rPr>
          <w:rFonts w:cs="Times New Roman"/>
          <w:szCs w:val="26"/>
          <w:lang w:val="de-DE"/>
        </w:rPr>
        <w:t xml:space="preserve"> </w:t>
      </w:r>
      <w:r w:rsidR="008D4822" w:rsidRPr="00A83F53">
        <w:rPr>
          <w:rFonts w:cs="Times New Roman"/>
          <w:szCs w:val="26"/>
          <w:lang w:val="de-DE"/>
        </w:rPr>
        <w:t>và</w:t>
      </w:r>
      <w:r w:rsidR="007409DC" w:rsidRPr="00A83F53">
        <w:rPr>
          <w:rFonts w:cs="Times New Roman"/>
          <w:szCs w:val="26"/>
          <w:lang w:val="de-DE"/>
        </w:rPr>
        <w:t xml:space="preserve"> </w:t>
      </w:r>
      <w:r w:rsidR="0078783B" w:rsidRPr="00A83F53">
        <w:rPr>
          <w:rFonts w:cs="Times New Roman"/>
          <w:szCs w:val="26"/>
          <w:lang w:val="de-DE"/>
        </w:rPr>
        <w:t xml:space="preserve">các </w:t>
      </w:r>
      <w:r w:rsidR="007409DC" w:rsidRPr="00A83F53">
        <w:rPr>
          <w:rFonts w:cs="Times New Roman"/>
          <w:szCs w:val="26"/>
          <w:lang w:val="de-DE"/>
        </w:rPr>
        <w:t xml:space="preserve">ngân hàng khác </w:t>
      </w:r>
      <w:r w:rsidR="00431959" w:rsidRPr="00A83F53">
        <w:rPr>
          <w:rFonts w:cs="Times New Roman"/>
          <w:szCs w:val="26"/>
          <w:lang w:val="de-DE"/>
        </w:rPr>
        <w:t xml:space="preserve">khi </w:t>
      </w:r>
      <w:r w:rsidR="0078783B" w:rsidRPr="00A83F53">
        <w:rPr>
          <w:rFonts w:cs="Times New Roman"/>
          <w:szCs w:val="26"/>
          <w:lang w:val="de-DE"/>
        </w:rPr>
        <w:t>được</w:t>
      </w:r>
      <w:r w:rsidR="007409DC" w:rsidRPr="00A83F53">
        <w:rPr>
          <w:rFonts w:cs="Times New Roman"/>
          <w:szCs w:val="26"/>
          <w:lang w:val="de-DE"/>
        </w:rPr>
        <w:t xml:space="preserve"> Hội nghị nhà chung cư quyết đị</w:t>
      </w:r>
      <w:r w:rsidR="00431959" w:rsidRPr="00A83F53">
        <w:rPr>
          <w:rFonts w:cs="Times New Roman"/>
          <w:szCs w:val="26"/>
          <w:lang w:val="de-DE"/>
        </w:rPr>
        <w:t>nh.</w:t>
      </w:r>
    </w:p>
    <w:p w14:paraId="11575037" w14:textId="20D8679A" w:rsidR="00256B95" w:rsidRPr="00A83F53" w:rsidRDefault="00256B95" w:rsidP="00552ED3">
      <w:pPr>
        <w:spacing w:after="120" w:line="276" w:lineRule="auto"/>
        <w:ind w:left="709" w:hanging="709"/>
        <w:rPr>
          <w:rFonts w:cs="Times New Roman"/>
          <w:szCs w:val="26"/>
          <w:lang w:val="de-DE" w:eastAsia="vi-VN"/>
        </w:rPr>
      </w:pPr>
      <w:r w:rsidRPr="00A83F53">
        <w:rPr>
          <w:rFonts w:cs="Times New Roman"/>
          <w:szCs w:val="26"/>
          <w:lang w:val="de-DE"/>
        </w:rPr>
        <w:t xml:space="preserve">4. </w:t>
      </w:r>
      <w:r w:rsidR="00552ED3" w:rsidRPr="00A83F53">
        <w:rPr>
          <w:rFonts w:cs="Times New Roman"/>
          <w:szCs w:val="26"/>
          <w:lang w:val="de-DE"/>
        </w:rPr>
        <w:t xml:space="preserve">      </w:t>
      </w:r>
      <w:r w:rsidR="00E16E10" w:rsidRPr="00A83F53">
        <w:rPr>
          <w:rFonts w:cs="Times New Roman"/>
          <w:szCs w:val="26"/>
          <w:lang w:val="de-DE" w:eastAsia="vi-VN"/>
        </w:rPr>
        <w:t xml:space="preserve">Ngoài số tiền cần chi tiêu, số tiền còn lại của các quỹ chưa có kế hoạch sử dụng </w:t>
      </w:r>
      <w:r w:rsidR="00E16E10" w:rsidRPr="00A83F53">
        <w:rPr>
          <w:rFonts w:cs="Times New Roman"/>
          <w:szCs w:val="26"/>
          <w:lang w:val="de-DE"/>
        </w:rPr>
        <w:t>phải được gửi theo kỳ hạn thích hợp với mức lãi suất cao nhất</w:t>
      </w:r>
      <w:r w:rsidR="00144A17" w:rsidRPr="00A83F53">
        <w:rPr>
          <w:rFonts w:cs="Times New Roman"/>
          <w:szCs w:val="26"/>
          <w:lang w:val="de-DE"/>
        </w:rPr>
        <w:t xml:space="preserve"> tại thời điểm gửi</w:t>
      </w:r>
      <w:r w:rsidR="00E16E10" w:rsidRPr="00A83F53">
        <w:rPr>
          <w:rFonts w:cs="Times New Roman"/>
          <w:szCs w:val="26"/>
          <w:lang w:val="de-DE"/>
        </w:rPr>
        <w:t xml:space="preserve">. Khoản tiền lãi này phải </w:t>
      </w:r>
      <w:r w:rsidR="00552ED3" w:rsidRPr="00A83F53">
        <w:rPr>
          <w:rFonts w:cs="Times New Roman"/>
          <w:szCs w:val="26"/>
          <w:lang w:val="de-DE"/>
        </w:rPr>
        <w:t>đ</w:t>
      </w:r>
      <w:r w:rsidR="00E16E10" w:rsidRPr="00A83F53">
        <w:rPr>
          <w:rFonts w:cs="Times New Roman"/>
          <w:szCs w:val="26"/>
          <w:lang w:val="de-DE"/>
        </w:rPr>
        <w:t xml:space="preserve">ược bổ sung vào quỹ tương ứng và được </w:t>
      </w:r>
      <w:r w:rsidR="008420A5" w:rsidRPr="00A83F53">
        <w:rPr>
          <w:rFonts w:cs="Times New Roman"/>
          <w:szCs w:val="26"/>
          <w:lang w:val="de-DE"/>
        </w:rPr>
        <w:t xml:space="preserve">sử dụng theo quy định tại </w:t>
      </w:r>
      <w:r w:rsidR="002365E6" w:rsidRPr="00A83F53">
        <w:rPr>
          <w:rFonts w:cs="Times New Roman"/>
          <w:szCs w:val="26"/>
          <w:lang w:val="de-DE"/>
        </w:rPr>
        <w:t>Quy chế này.</w:t>
      </w:r>
      <w:r w:rsidR="00E16E10" w:rsidRPr="00A83F53">
        <w:rPr>
          <w:rFonts w:cs="Times New Roman"/>
          <w:szCs w:val="26"/>
          <w:lang w:val="de-DE"/>
        </w:rPr>
        <w:t xml:space="preserve"> Ban quản trị </w:t>
      </w:r>
      <w:r w:rsidR="00E16E10" w:rsidRPr="00A83F53">
        <w:rPr>
          <w:rFonts w:cs="Times New Roman"/>
          <w:szCs w:val="26"/>
          <w:lang w:val="de-DE" w:eastAsia="vi-VN"/>
        </w:rPr>
        <w:t>có trách nhiệm theo dõi biến động lãi suất tiền gửi trên thị trường để mời thầu cạnh tranh lãi suất trong số các ngân hàng tại Khoản 3 Điều này để có mức lãi</w:t>
      </w:r>
      <w:r w:rsidR="007E2642" w:rsidRPr="00A83F53">
        <w:rPr>
          <w:rFonts w:cs="Times New Roman"/>
          <w:szCs w:val="26"/>
          <w:lang w:val="de-DE" w:eastAsia="vi-VN"/>
        </w:rPr>
        <w:t xml:space="preserve"> suất</w:t>
      </w:r>
      <w:r w:rsidR="00E16E10" w:rsidRPr="00A83F53">
        <w:rPr>
          <w:rFonts w:cs="Times New Roman"/>
          <w:szCs w:val="26"/>
          <w:lang w:val="de-DE" w:eastAsia="vi-VN"/>
        </w:rPr>
        <w:t xml:space="preserve"> cao nhất.</w:t>
      </w:r>
    </w:p>
    <w:p w14:paraId="389C4A15" w14:textId="3AF51882" w:rsidR="00256B95" w:rsidRPr="00A83F53" w:rsidRDefault="00256B95" w:rsidP="00552ED3">
      <w:pPr>
        <w:spacing w:after="120" w:line="276" w:lineRule="auto"/>
        <w:ind w:left="709" w:hanging="709"/>
        <w:rPr>
          <w:rFonts w:cs="Times New Roman"/>
          <w:szCs w:val="26"/>
          <w:lang w:val="de-DE" w:eastAsia="vi-VN"/>
        </w:rPr>
      </w:pPr>
      <w:r w:rsidRPr="00A83F53">
        <w:rPr>
          <w:rFonts w:cs="Times New Roman"/>
          <w:szCs w:val="26"/>
          <w:lang w:val="de-DE" w:eastAsia="vi-VN"/>
        </w:rPr>
        <w:t xml:space="preserve">5. </w:t>
      </w:r>
      <w:r w:rsidR="00552ED3" w:rsidRPr="00A83F53">
        <w:rPr>
          <w:rFonts w:cs="Times New Roman"/>
          <w:szCs w:val="26"/>
          <w:lang w:val="de-DE" w:eastAsia="vi-VN"/>
        </w:rPr>
        <w:t xml:space="preserve">       </w:t>
      </w:r>
      <w:r w:rsidR="00BC282C" w:rsidRPr="00A83F53">
        <w:rPr>
          <w:rFonts w:cs="Times New Roman"/>
          <w:szCs w:val="26"/>
          <w:lang w:val="de-DE" w:eastAsia="vi-VN"/>
        </w:rPr>
        <w:t>Ủ</w:t>
      </w:r>
      <w:r w:rsidR="008F3B3D" w:rsidRPr="00A83F53">
        <w:rPr>
          <w:rFonts w:cs="Times New Roman"/>
          <w:szCs w:val="26"/>
          <w:lang w:val="de-DE" w:eastAsia="vi-VN"/>
        </w:rPr>
        <w:t xml:space="preserve">y nhiệm chi </w:t>
      </w:r>
      <w:r w:rsidR="00B71EEC" w:rsidRPr="00A83F53">
        <w:rPr>
          <w:rFonts w:cs="Times New Roman"/>
          <w:szCs w:val="26"/>
          <w:lang w:val="de-DE" w:eastAsia="vi-VN"/>
        </w:rPr>
        <w:t>chuyển</w:t>
      </w:r>
      <w:r w:rsidR="00BC282C" w:rsidRPr="00A83F53">
        <w:rPr>
          <w:rFonts w:cs="Times New Roman"/>
          <w:szCs w:val="26"/>
          <w:lang w:val="de-DE" w:eastAsia="vi-VN"/>
        </w:rPr>
        <w:t xml:space="preserve"> tiề</w:t>
      </w:r>
      <w:r w:rsidR="00B71EEC" w:rsidRPr="00A83F53">
        <w:rPr>
          <w:rFonts w:cs="Times New Roman"/>
          <w:szCs w:val="26"/>
          <w:lang w:val="de-DE" w:eastAsia="vi-VN"/>
        </w:rPr>
        <w:t>n ra khỏi</w:t>
      </w:r>
      <w:r w:rsidR="00BC282C" w:rsidRPr="00A83F53">
        <w:rPr>
          <w:rFonts w:cs="Times New Roman"/>
          <w:szCs w:val="26"/>
          <w:lang w:val="de-DE" w:eastAsia="vi-VN"/>
        </w:rPr>
        <w:t xml:space="preserve"> </w:t>
      </w:r>
      <w:r w:rsidR="00431959" w:rsidRPr="00A83F53">
        <w:rPr>
          <w:rFonts w:cs="Times New Roman"/>
          <w:szCs w:val="26"/>
          <w:lang w:val="de-DE" w:eastAsia="vi-VN"/>
        </w:rPr>
        <w:t xml:space="preserve">tài khoản </w:t>
      </w:r>
      <w:r w:rsidR="00BC282C" w:rsidRPr="00A83F53">
        <w:rPr>
          <w:rFonts w:cs="Times New Roman"/>
          <w:szCs w:val="26"/>
          <w:lang w:val="de-DE" w:eastAsia="vi-VN"/>
        </w:rPr>
        <w:t xml:space="preserve">quỹ vận hành </w:t>
      </w:r>
      <w:r w:rsidR="009C2716" w:rsidRPr="00A83F53">
        <w:rPr>
          <w:rFonts w:cs="Times New Roman"/>
          <w:szCs w:val="26"/>
          <w:lang w:val="de-DE" w:eastAsia="vi-VN"/>
        </w:rPr>
        <w:t>phải</w:t>
      </w:r>
      <w:r w:rsidR="008F3B3D" w:rsidRPr="00A83F53">
        <w:rPr>
          <w:rFonts w:cs="Times New Roman"/>
          <w:szCs w:val="26"/>
          <w:lang w:val="de-DE" w:eastAsia="vi-VN"/>
        </w:rPr>
        <w:t xml:space="preserve"> có tối thiểu chữ ký c</w:t>
      </w:r>
      <w:r w:rsidR="007E2642" w:rsidRPr="00A83F53">
        <w:rPr>
          <w:rFonts w:cs="Times New Roman"/>
          <w:szCs w:val="26"/>
          <w:lang w:val="de-DE" w:eastAsia="vi-VN"/>
        </w:rPr>
        <w:t>ủa</w:t>
      </w:r>
      <w:r w:rsidR="008F3B3D" w:rsidRPr="00A83F53">
        <w:rPr>
          <w:rFonts w:cs="Times New Roman"/>
          <w:szCs w:val="26"/>
          <w:lang w:val="de-DE" w:eastAsia="vi-VN"/>
        </w:rPr>
        <w:t xml:space="preserve"> </w:t>
      </w:r>
      <w:r w:rsidR="008D4822" w:rsidRPr="00A83F53">
        <w:rPr>
          <w:rFonts w:cs="Times New Roman"/>
          <w:szCs w:val="26"/>
          <w:lang w:val="de-DE" w:eastAsia="vi-VN"/>
        </w:rPr>
        <w:t>0</w:t>
      </w:r>
      <w:r w:rsidR="00C0764B" w:rsidRPr="00A83F53">
        <w:rPr>
          <w:rFonts w:cs="Times New Roman"/>
          <w:szCs w:val="26"/>
          <w:lang w:val="de-DE" w:eastAsia="vi-VN"/>
        </w:rPr>
        <w:t>2</w:t>
      </w:r>
      <w:r w:rsidR="008D4822" w:rsidRPr="00A83F53">
        <w:rPr>
          <w:rFonts w:cs="Times New Roman"/>
          <w:szCs w:val="26"/>
          <w:lang w:val="de-DE" w:eastAsia="vi-VN"/>
        </w:rPr>
        <w:t xml:space="preserve"> (</w:t>
      </w:r>
      <w:r w:rsidR="00C0764B" w:rsidRPr="00A83F53">
        <w:rPr>
          <w:rFonts w:cs="Times New Roman"/>
          <w:szCs w:val="26"/>
          <w:lang w:val="de-DE" w:eastAsia="vi-VN"/>
        </w:rPr>
        <w:t>hai</w:t>
      </w:r>
      <w:r w:rsidR="008D4822" w:rsidRPr="00A83F53">
        <w:rPr>
          <w:rFonts w:cs="Times New Roman"/>
          <w:szCs w:val="26"/>
          <w:lang w:val="de-DE" w:eastAsia="vi-VN"/>
        </w:rPr>
        <w:t>)</w:t>
      </w:r>
      <w:r w:rsidR="008F3B3D" w:rsidRPr="00A83F53">
        <w:rPr>
          <w:rFonts w:cs="Times New Roman"/>
          <w:szCs w:val="26"/>
          <w:lang w:val="de-DE" w:eastAsia="vi-VN"/>
        </w:rPr>
        <w:t xml:space="preserve"> thành viên Ban quản trị</w:t>
      </w:r>
      <w:r w:rsidR="007E2642" w:rsidRPr="00A83F53">
        <w:rPr>
          <w:rFonts w:cs="Times New Roman"/>
          <w:szCs w:val="26"/>
          <w:lang w:val="de-DE" w:eastAsia="vi-VN"/>
        </w:rPr>
        <w:t>,</w:t>
      </w:r>
      <w:r w:rsidR="008F3B3D" w:rsidRPr="00A83F53">
        <w:rPr>
          <w:rFonts w:cs="Times New Roman"/>
          <w:szCs w:val="26"/>
          <w:lang w:val="de-DE" w:eastAsia="vi-VN"/>
        </w:rPr>
        <w:t xml:space="preserve"> trong đó có Trưởng</w:t>
      </w:r>
      <w:r w:rsidR="00BC5150" w:rsidRPr="00A83F53">
        <w:rPr>
          <w:rFonts w:cs="Times New Roman"/>
          <w:szCs w:val="26"/>
          <w:lang w:val="de-DE" w:eastAsia="vi-VN"/>
        </w:rPr>
        <w:t>/Phó</w:t>
      </w:r>
      <w:r w:rsidR="008F3B3D" w:rsidRPr="00A83F53">
        <w:rPr>
          <w:rFonts w:cs="Times New Roman"/>
          <w:szCs w:val="26"/>
          <w:lang w:val="de-DE" w:eastAsia="vi-VN"/>
        </w:rPr>
        <w:t xml:space="preserve"> ban</w:t>
      </w:r>
      <w:r w:rsidR="00431959" w:rsidRPr="00A83F53">
        <w:rPr>
          <w:rFonts w:cs="Times New Roman"/>
          <w:szCs w:val="26"/>
          <w:lang w:val="de-DE" w:eastAsia="vi-VN"/>
        </w:rPr>
        <w:t xml:space="preserve"> hoặc người được Trưởng ban ủy quyền</w:t>
      </w:r>
      <w:r w:rsidR="008F3B3D" w:rsidRPr="00A83F53">
        <w:rPr>
          <w:rFonts w:cs="Times New Roman"/>
          <w:szCs w:val="26"/>
          <w:lang w:val="de-DE" w:eastAsia="vi-VN"/>
        </w:rPr>
        <w:t xml:space="preserve">. </w:t>
      </w:r>
      <w:r w:rsidR="00BC282C" w:rsidRPr="00A83F53">
        <w:rPr>
          <w:rFonts w:cs="Times New Roman"/>
          <w:szCs w:val="26"/>
          <w:lang w:val="de-DE"/>
        </w:rPr>
        <w:t>Ủ</w:t>
      </w:r>
      <w:r w:rsidR="008F3B3D" w:rsidRPr="00A83F53">
        <w:rPr>
          <w:rFonts w:cs="Times New Roman"/>
          <w:szCs w:val="26"/>
          <w:lang w:val="de-DE" w:eastAsia="vi-VN"/>
        </w:rPr>
        <w:t xml:space="preserve">y nhiệm chi </w:t>
      </w:r>
      <w:r w:rsidR="00B71EEC" w:rsidRPr="00A83F53">
        <w:rPr>
          <w:rFonts w:cs="Times New Roman"/>
          <w:szCs w:val="26"/>
          <w:lang w:val="de-DE" w:eastAsia="vi-VN"/>
        </w:rPr>
        <w:t xml:space="preserve">chuyển </w:t>
      </w:r>
      <w:r w:rsidR="00BC282C" w:rsidRPr="00A83F53">
        <w:rPr>
          <w:rFonts w:cs="Times New Roman"/>
          <w:szCs w:val="26"/>
          <w:lang w:val="de-DE" w:eastAsia="vi-VN"/>
        </w:rPr>
        <w:t>tiền</w:t>
      </w:r>
      <w:r w:rsidR="00B71EEC" w:rsidRPr="00A83F53">
        <w:rPr>
          <w:rFonts w:cs="Times New Roman"/>
          <w:szCs w:val="26"/>
          <w:lang w:val="de-DE" w:eastAsia="vi-VN"/>
        </w:rPr>
        <w:t xml:space="preserve"> ra khỏi</w:t>
      </w:r>
      <w:r w:rsidR="00BC282C" w:rsidRPr="00A83F53">
        <w:rPr>
          <w:rFonts w:cs="Times New Roman"/>
          <w:szCs w:val="26"/>
          <w:lang w:val="de-DE" w:eastAsia="vi-VN"/>
        </w:rPr>
        <w:t xml:space="preserve"> </w:t>
      </w:r>
      <w:r w:rsidR="00431959" w:rsidRPr="00A83F53">
        <w:rPr>
          <w:rFonts w:cs="Times New Roman"/>
          <w:szCs w:val="26"/>
          <w:lang w:val="de-DE" w:eastAsia="vi-VN"/>
        </w:rPr>
        <w:t xml:space="preserve">tài khoản </w:t>
      </w:r>
      <w:r w:rsidR="00715C53" w:rsidRPr="00A83F53">
        <w:rPr>
          <w:rFonts w:cs="Times New Roman"/>
          <w:szCs w:val="26"/>
          <w:lang w:val="de-DE" w:eastAsia="vi-VN"/>
        </w:rPr>
        <w:t>Q</w:t>
      </w:r>
      <w:r w:rsidR="00BC282C" w:rsidRPr="00A83F53">
        <w:rPr>
          <w:rFonts w:cs="Times New Roman"/>
          <w:szCs w:val="26"/>
          <w:lang w:val="de-DE" w:eastAsia="vi-VN"/>
        </w:rPr>
        <w:t>uỹ bảo trì phải</w:t>
      </w:r>
      <w:r w:rsidR="008F3B3D" w:rsidRPr="00A83F53">
        <w:rPr>
          <w:rFonts w:cs="Times New Roman"/>
          <w:szCs w:val="26"/>
          <w:lang w:val="de-DE" w:eastAsia="vi-VN"/>
        </w:rPr>
        <w:t xml:space="preserve"> có tối thiểu chữ ký c</w:t>
      </w:r>
      <w:r w:rsidR="007E2642" w:rsidRPr="00A83F53">
        <w:rPr>
          <w:rFonts w:cs="Times New Roman"/>
          <w:szCs w:val="26"/>
          <w:lang w:val="de-DE" w:eastAsia="vi-VN"/>
        </w:rPr>
        <w:t>ủa</w:t>
      </w:r>
      <w:r w:rsidR="008F3B3D" w:rsidRPr="00A83F53">
        <w:rPr>
          <w:rFonts w:cs="Times New Roman"/>
          <w:szCs w:val="26"/>
          <w:lang w:val="de-DE" w:eastAsia="vi-VN"/>
        </w:rPr>
        <w:t xml:space="preserve"> </w:t>
      </w:r>
      <w:r w:rsidR="008D4822" w:rsidRPr="00A83F53">
        <w:rPr>
          <w:rFonts w:cs="Times New Roman"/>
          <w:szCs w:val="26"/>
          <w:lang w:val="de-DE" w:eastAsia="vi-VN"/>
        </w:rPr>
        <w:t>0</w:t>
      </w:r>
      <w:r w:rsidR="00C0764B" w:rsidRPr="00A83F53">
        <w:rPr>
          <w:rFonts w:cs="Times New Roman"/>
          <w:szCs w:val="26"/>
          <w:lang w:val="de-DE" w:eastAsia="vi-VN"/>
        </w:rPr>
        <w:t>3</w:t>
      </w:r>
      <w:r w:rsidR="008D4822" w:rsidRPr="00A83F53">
        <w:rPr>
          <w:rFonts w:cs="Times New Roman"/>
          <w:szCs w:val="26"/>
          <w:lang w:val="de-DE" w:eastAsia="vi-VN"/>
        </w:rPr>
        <w:t xml:space="preserve"> (</w:t>
      </w:r>
      <w:r w:rsidR="00C0764B" w:rsidRPr="00A83F53">
        <w:rPr>
          <w:rFonts w:cs="Times New Roman"/>
          <w:szCs w:val="26"/>
          <w:lang w:val="de-DE" w:eastAsia="vi-VN"/>
        </w:rPr>
        <w:t>ba</w:t>
      </w:r>
      <w:r w:rsidR="008D4822" w:rsidRPr="00A83F53">
        <w:rPr>
          <w:rFonts w:cs="Times New Roman"/>
          <w:szCs w:val="26"/>
          <w:lang w:val="de-DE" w:eastAsia="vi-VN"/>
        </w:rPr>
        <w:t>)</w:t>
      </w:r>
      <w:r w:rsidR="008F3B3D" w:rsidRPr="00A83F53">
        <w:rPr>
          <w:rFonts w:cs="Times New Roman"/>
          <w:szCs w:val="26"/>
          <w:lang w:val="de-DE" w:eastAsia="vi-VN"/>
        </w:rPr>
        <w:t xml:space="preserve"> thành viên Ban quản trị</w:t>
      </w:r>
      <w:r w:rsidR="0072554D" w:rsidRPr="00A83F53">
        <w:rPr>
          <w:rFonts w:cs="Times New Roman"/>
          <w:szCs w:val="26"/>
          <w:lang w:val="de-DE" w:eastAsia="vi-VN"/>
        </w:rPr>
        <w:t>,</w:t>
      </w:r>
      <w:r w:rsidR="008F3B3D" w:rsidRPr="00A83F53">
        <w:rPr>
          <w:rFonts w:cs="Times New Roman"/>
          <w:szCs w:val="26"/>
          <w:lang w:val="de-DE" w:eastAsia="vi-VN"/>
        </w:rPr>
        <w:t xml:space="preserve"> trong đó có Trưởng</w:t>
      </w:r>
      <w:r w:rsidR="00BC5150" w:rsidRPr="00A83F53">
        <w:rPr>
          <w:rFonts w:cs="Times New Roman"/>
          <w:szCs w:val="26"/>
          <w:lang w:val="de-DE" w:eastAsia="vi-VN"/>
        </w:rPr>
        <w:t>/Phó</w:t>
      </w:r>
      <w:r w:rsidR="008F3B3D" w:rsidRPr="00A83F53">
        <w:rPr>
          <w:rFonts w:cs="Times New Roman"/>
          <w:szCs w:val="26"/>
          <w:lang w:val="de-DE" w:eastAsia="vi-VN"/>
        </w:rPr>
        <w:t xml:space="preserve"> </w:t>
      </w:r>
      <w:r w:rsidR="00715C53" w:rsidRPr="00A83F53">
        <w:rPr>
          <w:rFonts w:cs="Times New Roman"/>
          <w:szCs w:val="26"/>
          <w:lang w:val="de-DE" w:eastAsia="vi-VN"/>
        </w:rPr>
        <w:t>b</w:t>
      </w:r>
      <w:r w:rsidR="008F3B3D" w:rsidRPr="00A83F53">
        <w:rPr>
          <w:rFonts w:cs="Times New Roman"/>
          <w:szCs w:val="26"/>
          <w:lang w:val="de-DE" w:eastAsia="vi-VN"/>
        </w:rPr>
        <w:t>an</w:t>
      </w:r>
      <w:r w:rsidR="00431959" w:rsidRPr="00A83F53">
        <w:rPr>
          <w:rFonts w:cs="Times New Roman"/>
          <w:szCs w:val="26"/>
          <w:lang w:val="de-DE" w:eastAsia="vi-VN"/>
        </w:rPr>
        <w:t xml:space="preserve"> hoặc người được Trưởng ban ủy quyền</w:t>
      </w:r>
      <w:r w:rsidRPr="00A83F53">
        <w:rPr>
          <w:rFonts w:cs="Times New Roman"/>
          <w:szCs w:val="26"/>
          <w:lang w:val="de-DE" w:eastAsia="vi-VN"/>
        </w:rPr>
        <w:t>.</w:t>
      </w:r>
    </w:p>
    <w:p w14:paraId="64FD5B35" w14:textId="417C7741" w:rsidR="00616DED" w:rsidRPr="00A83F53" w:rsidRDefault="00256B95" w:rsidP="00552ED3">
      <w:pPr>
        <w:spacing w:after="120" w:line="276" w:lineRule="auto"/>
        <w:ind w:left="709" w:hanging="709"/>
        <w:rPr>
          <w:rFonts w:cs="Times New Roman"/>
          <w:szCs w:val="26"/>
          <w:lang w:val="de-DE"/>
        </w:rPr>
      </w:pPr>
      <w:r w:rsidRPr="00A83F53">
        <w:rPr>
          <w:rFonts w:cs="Times New Roman"/>
          <w:szCs w:val="26"/>
          <w:lang w:val="de-DE" w:eastAsia="vi-VN"/>
        </w:rPr>
        <w:t xml:space="preserve">6. </w:t>
      </w:r>
      <w:r w:rsidR="00552ED3" w:rsidRPr="00A83F53">
        <w:rPr>
          <w:rFonts w:cs="Times New Roman"/>
          <w:szCs w:val="26"/>
          <w:lang w:val="de-DE" w:eastAsia="vi-VN"/>
        </w:rPr>
        <w:t xml:space="preserve">       </w:t>
      </w:r>
      <w:r w:rsidR="004F7C29" w:rsidRPr="00A83F53">
        <w:rPr>
          <w:rFonts w:cs="Times New Roman"/>
          <w:szCs w:val="26"/>
          <w:lang w:val="de-DE"/>
        </w:rPr>
        <w:t xml:space="preserve">Hàng </w:t>
      </w:r>
      <w:r w:rsidR="00D97F70" w:rsidRPr="00A83F53">
        <w:rPr>
          <w:rFonts w:cs="Times New Roman"/>
          <w:szCs w:val="26"/>
          <w:lang w:val="de-DE"/>
        </w:rPr>
        <w:t>tháng</w:t>
      </w:r>
      <w:r w:rsidR="007E2642" w:rsidRPr="00A83F53">
        <w:rPr>
          <w:rFonts w:cs="Times New Roman"/>
          <w:szCs w:val="26"/>
          <w:lang w:val="de-DE"/>
        </w:rPr>
        <w:t>,</w:t>
      </w:r>
      <w:r w:rsidR="00616DED" w:rsidRPr="00A83F53">
        <w:rPr>
          <w:rFonts w:cs="Times New Roman"/>
          <w:szCs w:val="26"/>
          <w:lang w:val="de-DE"/>
        </w:rPr>
        <w:t xml:space="preserve"> Ban quản trị </w:t>
      </w:r>
      <w:r w:rsidR="004F7C29" w:rsidRPr="00A83F53">
        <w:rPr>
          <w:rFonts w:cs="Times New Roman"/>
          <w:szCs w:val="26"/>
          <w:lang w:val="de-DE"/>
        </w:rPr>
        <w:t xml:space="preserve">phải đối chiếu, </w:t>
      </w:r>
      <w:r w:rsidR="00616DED" w:rsidRPr="00A83F53">
        <w:rPr>
          <w:rFonts w:cs="Times New Roman"/>
          <w:szCs w:val="26"/>
          <w:lang w:val="de-DE"/>
        </w:rPr>
        <w:t>niêm y</w:t>
      </w:r>
      <w:r w:rsidR="004F7C29" w:rsidRPr="00A83F53">
        <w:rPr>
          <w:rFonts w:cs="Times New Roman"/>
          <w:szCs w:val="26"/>
          <w:lang w:val="de-DE"/>
        </w:rPr>
        <w:t>ế</w:t>
      </w:r>
      <w:r w:rsidR="00616DED" w:rsidRPr="00A83F53">
        <w:rPr>
          <w:rFonts w:cs="Times New Roman"/>
          <w:szCs w:val="26"/>
          <w:lang w:val="de-DE"/>
        </w:rPr>
        <w:t xml:space="preserve">t công khai </w:t>
      </w:r>
      <w:r w:rsidR="004F7C29" w:rsidRPr="00A83F53">
        <w:rPr>
          <w:rFonts w:cs="Times New Roman"/>
          <w:szCs w:val="26"/>
          <w:lang w:val="de-DE"/>
        </w:rPr>
        <w:t>văn bản x</w:t>
      </w:r>
      <w:r w:rsidR="00616DED" w:rsidRPr="00A83F53">
        <w:rPr>
          <w:rFonts w:cs="Times New Roman"/>
          <w:szCs w:val="26"/>
          <w:lang w:val="de-DE"/>
        </w:rPr>
        <w:t>ác nhận số dư</w:t>
      </w:r>
      <w:r w:rsidR="004F7C29" w:rsidRPr="00A83F53">
        <w:rPr>
          <w:rFonts w:cs="Times New Roman"/>
          <w:szCs w:val="26"/>
          <w:lang w:val="de-DE"/>
        </w:rPr>
        <w:t xml:space="preserve"> </w:t>
      </w:r>
      <w:r w:rsidR="008D4822" w:rsidRPr="00A83F53">
        <w:rPr>
          <w:rFonts w:cs="Times New Roman"/>
          <w:szCs w:val="26"/>
          <w:lang w:val="de-DE"/>
        </w:rPr>
        <w:t xml:space="preserve">tài khoản tiền gửi của Ngân hàng </w:t>
      </w:r>
      <w:r w:rsidR="00616DED" w:rsidRPr="00A83F53">
        <w:rPr>
          <w:rFonts w:cs="Times New Roman"/>
          <w:szCs w:val="26"/>
          <w:lang w:val="de-DE"/>
        </w:rPr>
        <w:t>lên bảng tin.</w:t>
      </w:r>
    </w:p>
    <w:p w14:paraId="3C4A315E" w14:textId="794ABD15" w:rsidR="00BC5FB1" w:rsidRPr="00A83F53" w:rsidRDefault="003209EA" w:rsidP="00552ED3">
      <w:pPr>
        <w:pStyle w:val="Heading2"/>
        <w:numPr>
          <w:ilvl w:val="0"/>
          <w:numId w:val="0"/>
        </w:numPr>
        <w:tabs>
          <w:tab w:val="left" w:pos="810"/>
          <w:tab w:val="left" w:pos="1710"/>
        </w:tabs>
        <w:spacing w:after="120" w:line="276" w:lineRule="auto"/>
        <w:ind w:left="810" w:hanging="810"/>
        <w:rPr>
          <w:rFonts w:eastAsia="Times New Roman" w:cs="Times New Roman"/>
          <w:lang w:val="de-DE" w:eastAsia="vi-VN"/>
        </w:rPr>
      </w:pPr>
      <w:bookmarkStart w:id="15" w:name="DIEU8"/>
      <w:bookmarkStart w:id="16" w:name="_Toc178009924"/>
      <w:r w:rsidRPr="00A83F53">
        <w:rPr>
          <w:rFonts w:cs="Times New Roman"/>
          <w:lang w:val="de-DE" w:eastAsia="vi-VN"/>
        </w:rPr>
        <w:t>Điề</w:t>
      </w:r>
      <w:r w:rsidR="005958B2" w:rsidRPr="00A83F53">
        <w:rPr>
          <w:rFonts w:cs="Times New Roman"/>
          <w:lang w:val="de-DE" w:eastAsia="vi-VN"/>
        </w:rPr>
        <w:t xml:space="preserve">u </w:t>
      </w:r>
      <w:r w:rsidR="009F7CA0" w:rsidRPr="00A83F53">
        <w:rPr>
          <w:rFonts w:cs="Times New Roman"/>
          <w:lang w:val="de-DE" w:eastAsia="vi-VN"/>
        </w:rPr>
        <w:t>7</w:t>
      </w:r>
      <w:r w:rsidRPr="00A83F53">
        <w:rPr>
          <w:rFonts w:cs="Times New Roman"/>
          <w:lang w:val="de-DE" w:eastAsia="vi-VN"/>
        </w:rPr>
        <w:t xml:space="preserve">. </w:t>
      </w:r>
      <w:bookmarkEnd w:id="15"/>
      <w:r w:rsidR="00552ED3" w:rsidRPr="00A83F53">
        <w:rPr>
          <w:rFonts w:cs="Times New Roman"/>
          <w:lang w:val="de-DE" w:eastAsia="vi-VN"/>
        </w:rPr>
        <w:t xml:space="preserve">        </w:t>
      </w:r>
      <w:r w:rsidR="00BC5FB1" w:rsidRPr="00A83F53">
        <w:rPr>
          <w:rFonts w:eastAsia="Times New Roman" w:cs="Times New Roman"/>
          <w:lang w:val="de-DE" w:eastAsia="vi-VN"/>
        </w:rPr>
        <w:t>Trách nhiệm của đơn vị vận hành trong tổ chức thu phí</w:t>
      </w:r>
      <w:bookmarkEnd w:id="16"/>
    </w:p>
    <w:p w14:paraId="5F2CE1EC" w14:textId="4EF77B9A" w:rsidR="000E702B" w:rsidRPr="00A83F53" w:rsidRDefault="000E702B" w:rsidP="00552ED3">
      <w:pPr>
        <w:pStyle w:val="ListParagraph"/>
        <w:numPr>
          <w:ilvl w:val="0"/>
          <w:numId w:val="12"/>
        </w:numPr>
        <w:tabs>
          <w:tab w:val="left" w:pos="810"/>
          <w:tab w:val="left" w:pos="1080"/>
        </w:tabs>
        <w:spacing w:after="120" w:line="276" w:lineRule="auto"/>
        <w:ind w:left="709" w:hanging="709"/>
        <w:rPr>
          <w:rFonts w:cs="Times New Roman"/>
          <w:szCs w:val="26"/>
          <w:lang w:val="de-DE"/>
        </w:rPr>
      </w:pPr>
      <w:r w:rsidRPr="00A83F53">
        <w:rPr>
          <w:rFonts w:cs="Times New Roman"/>
          <w:szCs w:val="26"/>
          <w:lang w:val="de-DE"/>
        </w:rPr>
        <w:t>Đối với hình thức hợp đồng thu hộ - chi hộ.</w:t>
      </w:r>
    </w:p>
    <w:p w14:paraId="213EA80E" w14:textId="77777777" w:rsidR="000E702B" w:rsidRPr="00A83F53" w:rsidRDefault="006051A9" w:rsidP="000E702B">
      <w:pPr>
        <w:pStyle w:val="ListParagraph"/>
        <w:numPr>
          <w:ilvl w:val="1"/>
          <w:numId w:val="12"/>
        </w:numPr>
        <w:tabs>
          <w:tab w:val="left" w:pos="810"/>
          <w:tab w:val="left" w:pos="1080"/>
        </w:tabs>
        <w:spacing w:after="120" w:line="276" w:lineRule="auto"/>
        <w:rPr>
          <w:rFonts w:cs="Times New Roman"/>
          <w:szCs w:val="26"/>
          <w:lang w:val="de-DE"/>
        </w:rPr>
      </w:pPr>
      <w:r w:rsidRPr="00A83F53">
        <w:rPr>
          <w:rFonts w:cs="Times New Roman"/>
          <w:szCs w:val="26"/>
          <w:lang w:val="de-DE"/>
        </w:rPr>
        <w:t>Hàng tháng, Ban quản lý phải lập báo cáo số phải thu trong tháng bao gồm các khoản thu theo Điều 1</w:t>
      </w:r>
      <w:r w:rsidR="00715C53" w:rsidRPr="00A83F53">
        <w:rPr>
          <w:rFonts w:cs="Times New Roman"/>
          <w:szCs w:val="26"/>
          <w:lang w:val="de-DE"/>
        </w:rPr>
        <w:t>3</w:t>
      </w:r>
      <w:r w:rsidRPr="00A83F53">
        <w:rPr>
          <w:rFonts w:cs="Times New Roman"/>
          <w:szCs w:val="26"/>
          <w:lang w:val="de-DE"/>
        </w:rPr>
        <w:t xml:space="preserve"> và Điều </w:t>
      </w:r>
      <w:r w:rsidR="00715C53" w:rsidRPr="00A83F53">
        <w:rPr>
          <w:rFonts w:cs="Times New Roman"/>
          <w:szCs w:val="26"/>
          <w:lang w:val="de-DE"/>
        </w:rPr>
        <w:t>21</w:t>
      </w:r>
      <w:r w:rsidRPr="00A83F53">
        <w:rPr>
          <w:rFonts w:cs="Times New Roman"/>
          <w:szCs w:val="26"/>
          <w:lang w:val="de-DE"/>
        </w:rPr>
        <w:t xml:space="preserve"> Quy chế này.</w:t>
      </w:r>
    </w:p>
    <w:p w14:paraId="4516050F" w14:textId="77777777" w:rsidR="000E702B" w:rsidRPr="00A83F53" w:rsidRDefault="00BC5FB1" w:rsidP="000E702B">
      <w:pPr>
        <w:pStyle w:val="ListParagraph"/>
        <w:numPr>
          <w:ilvl w:val="1"/>
          <w:numId w:val="12"/>
        </w:numPr>
        <w:tabs>
          <w:tab w:val="left" w:pos="810"/>
          <w:tab w:val="left" w:pos="1080"/>
        </w:tabs>
        <w:spacing w:after="120" w:line="276" w:lineRule="auto"/>
        <w:rPr>
          <w:rFonts w:cs="Times New Roman"/>
          <w:szCs w:val="26"/>
          <w:lang w:val="de-DE"/>
        </w:rPr>
      </w:pPr>
      <w:r w:rsidRPr="00A83F53">
        <w:rPr>
          <w:rFonts w:cs="Times New Roman"/>
          <w:szCs w:val="26"/>
          <w:lang w:val="de-DE"/>
        </w:rPr>
        <w:t>Đơn vị vận hành có trách nhiệm thu đủ số tiền phải thu. Trường hợp bất khả kháng</w:t>
      </w:r>
      <w:r w:rsidR="00FB1485" w:rsidRPr="00A83F53">
        <w:rPr>
          <w:rFonts w:cs="Times New Roman"/>
          <w:szCs w:val="26"/>
          <w:lang w:val="de-DE"/>
        </w:rPr>
        <w:t>,</w:t>
      </w:r>
      <w:r w:rsidRPr="00A83F53">
        <w:rPr>
          <w:rFonts w:cs="Times New Roman"/>
          <w:szCs w:val="26"/>
          <w:lang w:val="de-DE"/>
        </w:rPr>
        <w:t xml:space="preserve"> </w:t>
      </w:r>
      <w:r w:rsidR="00FB1485" w:rsidRPr="00A83F53">
        <w:rPr>
          <w:rFonts w:cs="Times New Roman"/>
          <w:szCs w:val="26"/>
          <w:lang w:val="de-DE"/>
        </w:rPr>
        <w:t>đ</w:t>
      </w:r>
      <w:r w:rsidR="0067768C" w:rsidRPr="00A83F53">
        <w:rPr>
          <w:rFonts w:cs="Times New Roman"/>
          <w:szCs w:val="26"/>
          <w:lang w:val="de-DE"/>
        </w:rPr>
        <w:t>ơn vị vận hành</w:t>
      </w:r>
      <w:r w:rsidRPr="00A83F53">
        <w:rPr>
          <w:rFonts w:cs="Times New Roman"/>
          <w:szCs w:val="26"/>
          <w:lang w:val="de-DE"/>
        </w:rPr>
        <w:t xml:space="preserve"> phải báo cáo Ban quản trị kịp thời để có biện pháp</w:t>
      </w:r>
      <w:r w:rsidR="0072554D" w:rsidRPr="00A83F53">
        <w:rPr>
          <w:rFonts w:cs="Times New Roman"/>
          <w:szCs w:val="26"/>
          <w:lang w:val="de-DE"/>
        </w:rPr>
        <w:t xml:space="preserve"> hỗ trợ</w:t>
      </w:r>
      <w:r w:rsidRPr="00A83F53">
        <w:rPr>
          <w:rFonts w:cs="Times New Roman"/>
          <w:szCs w:val="26"/>
          <w:lang w:val="de-DE"/>
        </w:rPr>
        <w:t xml:space="preserve"> tích cực, </w:t>
      </w:r>
      <w:r w:rsidR="008915A2" w:rsidRPr="00A83F53">
        <w:rPr>
          <w:rFonts w:cs="Times New Roman"/>
          <w:szCs w:val="26"/>
          <w:lang w:val="de-DE"/>
        </w:rPr>
        <w:t xml:space="preserve">trường hợp </w:t>
      </w:r>
      <w:r w:rsidRPr="00A83F53">
        <w:rPr>
          <w:rFonts w:cs="Times New Roman"/>
          <w:szCs w:val="26"/>
          <w:lang w:val="de-DE"/>
        </w:rPr>
        <w:t xml:space="preserve">cần thiết </w:t>
      </w:r>
      <w:r w:rsidR="008915A2" w:rsidRPr="00A83F53">
        <w:rPr>
          <w:rFonts w:cs="Times New Roman"/>
          <w:szCs w:val="26"/>
          <w:lang w:val="de-DE"/>
        </w:rPr>
        <w:t>phải</w:t>
      </w:r>
      <w:r w:rsidRPr="00A83F53">
        <w:rPr>
          <w:rFonts w:cs="Times New Roman"/>
          <w:szCs w:val="26"/>
          <w:lang w:val="de-DE"/>
        </w:rPr>
        <w:t xml:space="preserve"> khởi kiện </w:t>
      </w:r>
      <w:r w:rsidR="0072554D" w:rsidRPr="00A83F53">
        <w:rPr>
          <w:rFonts w:cs="Times New Roman"/>
          <w:szCs w:val="26"/>
          <w:lang w:val="de-DE"/>
        </w:rPr>
        <w:t xml:space="preserve">đối với cá nhân, tổ chức có liên quan chưa thanh toán hoặc chưa thanh toán đủ </w:t>
      </w:r>
      <w:r w:rsidRPr="00A83F53">
        <w:rPr>
          <w:rFonts w:cs="Times New Roman"/>
          <w:szCs w:val="26"/>
          <w:lang w:val="de-DE"/>
        </w:rPr>
        <w:t>ra tòa án để thu</w:t>
      </w:r>
      <w:r w:rsidR="0072554D" w:rsidRPr="00A83F53">
        <w:rPr>
          <w:rFonts w:cs="Times New Roman"/>
          <w:szCs w:val="26"/>
          <w:lang w:val="de-DE"/>
        </w:rPr>
        <w:t xml:space="preserve"> hồi công nợ</w:t>
      </w:r>
      <w:r w:rsidRPr="00A83F53">
        <w:rPr>
          <w:rFonts w:cs="Times New Roman"/>
          <w:szCs w:val="26"/>
          <w:lang w:val="de-DE"/>
        </w:rPr>
        <w:t>.</w:t>
      </w:r>
    </w:p>
    <w:p w14:paraId="54526B87" w14:textId="77777777" w:rsidR="006112D0" w:rsidRPr="00A83F53" w:rsidRDefault="004C7EB7" w:rsidP="006112D0">
      <w:pPr>
        <w:pStyle w:val="ListParagraph"/>
        <w:numPr>
          <w:ilvl w:val="1"/>
          <w:numId w:val="12"/>
        </w:numPr>
        <w:tabs>
          <w:tab w:val="left" w:pos="810"/>
          <w:tab w:val="left" w:pos="1080"/>
        </w:tabs>
        <w:spacing w:after="120" w:line="276" w:lineRule="auto"/>
        <w:rPr>
          <w:rFonts w:cs="Times New Roman"/>
          <w:szCs w:val="26"/>
          <w:lang w:val="de-DE"/>
        </w:rPr>
      </w:pPr>
      <w:r w:rsidRPr="00A83F53">
        <w:rPr>
          <w:rFonts w:cs="Times New Roman"/>
          <w:szCs w:val="26"/>
          <w:lang w:val="de-DE"/>
        </w:rPr>
        <w:t>Đ</w:t>
      </w:r>
      <w:r w:rsidR="003A1989" w:rsidRPr="00A83F53">
        <w:rPr>
          <w:rFonts w:cs="Times New Roman"/>
          <w:szCs w:val="26"/>
          <w:lang w:val="de-DE"/>
        </w:rPr>
        <w:t>ối</w:t>
      </w:r>
      <w:r w:rsidRPr="00A83F53">
        <w:rPr>
          <w:rFonts w:cs="Times New Roman"/>
          <w:szCs w:val="26"/>
          <w:lang w:val="de-DE"/>
        </w:rPr>
        <w:t xml:space="preserve"> với các khoản thu từ hợp đồng </w:t>
      </w:r>
      <w:r w:rsidR="006051A9" w:rsidRPr="00A83F53">
        <w:rPr>
          <w:rFonts w:cs="Times New Roman"/>
          <w:szCs w:val="26"/>
          <w:lang w:val="de-DE"/>
        </w:rPr>
        <w:t xml:space="preserve">cho </w:t>
      </w:r>
      <w:r w:rsidRPr="00A83F53">
        <w:rPr>
          <w:rFonts w:cs="Times New Roman"/>
          <w:szCs w:val="26"/>
          <w:lang w:val="de-DE"/>
        </w:rPr>
        <w:t>thuê mặt bằng, hạ tầng công nghệ thông tin, quảng cáo…, Ban quản lý phải theo dõi phương thức thanh toán, kỳ hạn điều chỉnh giá, kỳ hạn trả tiền để nắm thời điểm, số tiền phải thu từ đối tác thuê.</w:t>
      </w:r>
    </w:p>
    <w:p w14:paraId="2B927E92" w14:textId="7E755E7E" w:rsidR="00B7661C" w:rsidRPr="00A83F53" w:rsidRDefault="00B7661C" w:rsidP="006112D0">
      <w:pPr>
        <w:pStyle w:val="ListParagraph"/>
        <w:numPr>
          <w:ilvl w:val="1"/>
          <w:numId w:val="12"/>
        </w:numPr>
        <w:tabs>
          <w:tab w:val="left" w:pos="810"/>
          <w:tab w:val="left" w:pos="1080"/>
        </w:tabs>
        <w:spacing w:after="120" w:line="276" w:lineRule="auto"/>
        <w:rPr>
          <w:rFonts w:cs="Times New Roman"/>
          <w:szCs w:val="26"/>
          <w:lang w:val="de-DE"/>
        </w:rPr>
      </w:pPr>
      <w:r w:rsidRPr="00A83F53">
        <w:rPr>
          <w:rFonts w:cs="Times New Roman"/>
          <w:szCs w:val="26"/>
          <w:lang w:val="de-DE"/>
        </w:rPr>
        <w:t>Khi thu tiền</w:t>
      </w:r>
      <w:r w:rsidR="00FB1485" w:rsidRPr="00A83F53">
        <w:rPr>
          <w:rFonts w:cs="Times New Roman"/>
          <w:szCs w:val="26"/>
          <w:lang w:val="de-DE"/>
        </w:rPr>
        <w:t>,</w:t>
      </w:r>
      <w:r w:rsidRPr="00A83F53">
        <w:rPr>
          <w:rFonts w:cs="Times New Roman"/>
          <w:szCs w:val="26"/>
          <w:lang w:val="de-DE"/>
        </w:rPr>
        <w:t xml:space="preserve"> đơn vị vận hành phải phát hành Phiếu thu theo mẫu quy định của Bộ Tài chính, ghi rõ thu vào quỹ nào (</w:t>
      </w:r>
      <w:r w:rsidR="00036E55" w:rsidRPr="00A83F53">
        <w:rPr>
          <w:rFonts w:cs="Times New Roman"/>
          <w:szCs w:val="26"/>
          <w:lang w:val="de-DE"/>
        </w:rPr>
        <w:t>Q</w:t>
      </w:r>
      <w:r w:rsidRPr="00A83F53">
        <w:rPr>
          <w:rFonts w:cs="Times New Roman"/>
          <w:szCs w:val="26"/>
          <w:lang w:val="de-DE"/>
        </w:rPr>
        <w:t xml:space="preserve">uỹ bảo trì hay </w:t>
      </w:r>
      <w:r w:rsidR="00036E55" w:rsidRPr="00A83F53">
        <w:rPr>
          <w:rFonts w:cs="Times New Roman"/>
          <w:szCs w:val="26"/>
          <w:lang w:val="de-DE"/>
        </w:rPr>
        <w:t>Q</w:t>
      </w:r>
      <w:r w:rsidRPr="00A83F53">
        <w:rPr>
          <w:rFonts w:cs="Times New Roman"/>
          <w:szCs w:val="26"/>
          <w:lang w:val="de-DE"/>
        </w:rPr>
        <w:t>uỹ vận hành) và phải lập đủ ba liên</w:t>
      </w:r>
      <w:r w:rsidR="00FB1485" w:rsidRPr="00A83F53">
        <w:rPr>
          <w:rFonts w:cs="Times New Roman"/>
          <w:szCs w:val="26"/>
          <w:lang w:val="de-DE"/>
        </w:rPr>
        <w:t>:</w:t>
      </w:r>
      <w:r w:rsidRPr="00A83F53">
        <w:rPr>
          <w:rFonts w:cs="Times New Roman"/>
          <w:szCs w:val="26"/>
          <w:lang w:val="de-DE"/>
        </w:rPr>
        <w:t xml:space="preserve"> giao Ban qu</w:t>
      </w:r>
      <w:r w:rsidR="00FB1485" w:rsidRPr="00A83F53">
        <w:rPr>
          <w:rFonts w:cs="Times New Roman"/>
          <w:szCs w:val="26"/>
          <w:lang w:val="de-DE"/>
        </w:rPr>
        <w:t>ả</w:t>
      </w:r>
      <w:r w:rsidRPr="00A83F53">
        <w:rPr>
          <w:rFonts w:cs="Times New Roman"/>
          <w:szCs w:val="26"/>
          <w:lang w:val="de-DE"/>
        </w:rPr>
        <w:t xml:space="preserve">n trị một liên (để theo dõi), </w:t>
      </w:r>
      <w:r w:rsidR="00FB1485" w:rsidRPr="00A83F53">
        <w:rPr>
          <w:rFonts w:cs="Times New Roman"/>
          <w:szCs w:val="26"/>
          <w:lang w:val="de-DE"/>
        </w:rPr>
        <w:t>đ</w:t>
      </w:r>
      <w:r w:rsidR="0067768C" w:rsidRPr="00A83F53">
        <w:rPr>
          <w:rFonts w:cs="Times New Roman"/>
          <w:szCs w:val="26"/>
          <w:lang w:val="de-DE"/>
        </w:rPr>
        <w:t>ơn vị vận hành</w:t>
      </w:r>
      <w:r w:rsidRPr="00A83F53">
        <w:rPr>
          <w:rFonts w:cs="Times New Roman"/>
          <w:szCs w:val="26"/>
          <w:lang w:val="de-DE"/>
        </w:rPr>
        <w:t xml:space="preserve"> giữ một liên (để lưu trữ theo chứng từ chi), </w:t>
      </w:r>
      <w:r w:rsidR="00FB1485" w:rsidRPr="00A83F53">
        <w:rPr>
          <w:rFonts w:cs="Times New Roman"/>
          <w:szCs w:val="26"/>
          <w:lang w:val="de-DE"/>
        </w:rPr>
        <w:t xml:space="preserve">và </w:t>
      </w:r>
      <w:r w:rsidRPr="00A83F53">
        <w:rPr>
          <w:rFonts w:cs="Times New Roman"/>
          <w:szCs w:val="26"/>
          <w:lang w:val="de-DE"/>
        </w:rPr>
        <w:t>người nộp tiền một liên</w:t>
      </w:r>
      <w:r w:rsidR="00FB1485" w:rsidRPr="00A83F53">
        <w:rPr>
          <w:rFonts w:cs="Times New Roman"/>
          <w:szCs w:val="26"/>
          <w:lang w:val="de-DE"/>
        </w:rPr>
        <w:t>, đồng thời</w:t>
      </w:r>
      <w:r w:rsidRPr="00A83F53">
        <w:rPr>
          <w:rFonts w:cs="Times New Roman"/>
          <w:szCs w:val="26"/>
          <w:lang w:val="de-DE"/>
        </w:rPr>
        <w:t xml:space="preserve"> phải có đầy đủ chữ ký ở các mục trên Phiếu thu.</w:t>
      </w:r>
    </w:p>
    <w:p w14:paraId="77B7081F" w14:textId="1EC70BD9" w:rsidR="006112D0" w:rsidRPr="00A83F53" w:rsidRDefault="006112D0" w:rsidP="006112D0">
      <w:pPr>
        <w:pStyle w:val="ListParagraph"/>
        <w:numPr>
          <w:ilvl w:val="0"/>
          <w:numId w:val="12"/>
        </w:numPr>
        <w:tabs>
          <w:tab w:val="left" w:pos="810"/>
          <w:tab w:val="left" w:pos="1080"/>
        </w:tabs>
        <w:spacing w:after="120" w:line="276" w:lineRule="auto"/>
        <w:rPr>
          <w:rFonts w:cs="Times New Roman"/>
          <w:szCs w:val="26"/>
          <w:lang w:val="de-DE"/>
        </w:rPr>
      </w:pPr>
      <w:r w:rsidRPr="00A83F53">
        <w:rPr>
          <w:rFonts w:cs="Times New Roman"/>
          <w:szCs w:val="26"/>
          <w:lang w:val="de-DE"/>
        </w:rPr>
        <w:t>Đối với hợp đồng khoán thu, khoán chi.</w:t>
      </w:r>
    </w:p>
    <w:p w14:paraId="551E4E3C" w14:textId="07722D2F" w:rsidR="006112D0" w:rsidRPr="00A83F53" w:rsidRDefault="006112D0" w:rsidP="006112D0">
      <w:pPr>
        <w:pStyle w:val="ListParagraph"/>
        <w:tabs>
          <w:tab w:val="left" w:pos="810"/>
          <w:tab w:val="left" w:pos="1080"/>
        </w:tabs>
        <w:spacing w:after="120" w:line="276" w:lineRule="auto"/>
        <w:ind w:left="928" w:firstLine="0"/>
        <w:rPr>
          <w:rFonts w:cs="Times New Roman"/>
          <w:szCs w:val="26"/>
          <w:lang w:val="de-DE"/>
        </w:rPr>
      </w:pPr>
      <w:r w:rsidRPr="00A83F53">
        <w:rPr>
          <w:rFonts w:cs="Times New Roman"/>
          <w:szCs w:val="26"/>
          <w:lang w:val="de-DE"/>
        </w:rPr>
        <w:t>Đơn vị quản lý vận hành thu</w:t>
      </w:r>
      <w:r w:rsidR="00682D01" w:rsidRPr="00A83F53">
        <w:rPr>
          <w:rFonts w:cs="Times New Roman"/>
          <w:szCs w:val="26"/>
          <w:lang w:val="de-DE"/>
        </w:rPr>
        <w:t>/chi</w:t>
      </w:r>
      <w:r w:rsidRPr="00A83F53">
        <w:rPr>
          <w:rFonts w:cs="Times New Roman"/>
          <w:szCs w:val="26"/>
          <w:lang w:val="de-DE"/>
        </w:rPr>
        <w:t xml:space="preserve"> các khoản phí theo quy định</w:t>
      </w:r>
      <w:r w:rsidR="00682D01" w:rsidRPr="00A83F53">
        <w:rPr>
          <w:rFonts w:cs="Times New Roman"/>
          <w:szCs w:val="26"/>
          <w:lang w:val="de-DE"/>
        </w:rPr>
        <w:t xml:space="preserve"> tại hợp đồng vận hành đã ký với BQT nhà chung cư.</w:t>
      </w:r>
    </w:p>
    <w:p w14:paraId="6C0C5C16" w14:textId="413E3905" w:rsidR="00C6208C" w:rsidRPr="00A83F53" w:rsidRDefault="00BC5FB1" w:rsidP="00552ED3">
      <w:pPr>
        <w:pStyle w:val="Heading2"/>
        <w:numPr>
          <w:ilvl w:val="0"/>
          <w:numId w:val="0"/>
        </w:numPr>
        <w:tabs>
          <w:tab w:val="left" w:pos="1276"/>
          <w:tab w:val="left" w:pos="1710"/>
        </w:tabs>
        <w:spacing w:after="120" w:line="276" w:lineRule="auto"/>
        <w:ind w:left="810" w:hanging="810"/>
        <w:rPr>
          <w:rFonts w:cs="Times New Roman"/>
          <w:lang w:val="de-DE" w:eastAsia="vi-VN"/>
        </w:rPr>
      </w:pPr>
      <w:bookmarkStart w:id="17" w:name="DIEU10"/>
      <w:bookmarkStart w:id="18" w:name="_Toc178009925"/>
      <w:r w:rsidRPr="00A83F53">
        <w:rPr>
          <w:rFonts w:cs="Times New Roman"/>
          <w:lang w:val="de-DE" w:eastAsia="vi-VN"/>
        </w:rPr>
        <w:t>Điề</w:t>
      </w:r>
      <w:r w:rsidR="005958B2" w:rsidRPr="00A83F53">
        <w:rPr>
          <w:rFonts w:cs="Times New Roman"/>
          <w:lang w:val="de-DE" w:eastAsia="vi-VN"/>
        </w:rPr>
        <w:t>u</w:t>
      </w:r>
      <w:r w:rsidR="003B190D" w:rsidRPr="00A83F53">
        <w:rPr>
          <w:rFonts w:cs="Times New Roman"/>
          <w:lang w:val="de-DE" w:eastAsia="vi-VN"/>
        </w:rPr>
        <w:t xml:space="preserve"> </w:t>
      </w:r>
      <w:r w:rsidR="009F7CA0" w:rsidRPr="00A83F53">
        <w:rPr>
          <w:rFonts w:cs="Times New Roman"/>
          <w:lang w:val="de-DE" w:eastAsia="vi-VN"/>
        </w:rPr>
        <w:t>8</w:t>
      </w:r>
      <w:r w:rsidRPr="00A83F53">
        <w:rPr>
          <w:rFonts w:cs="Times New Roman"/>
          <w:lang w:val="de-DE" w:eastAsia="vi-VN"/>
        </w:rPr>
        <w:t xml:space="preserve">. </w:t>
      </w:r>
      <w:bookmarkEnd w:id="17"/>
      <w:r w:rsidR="00552ED3" w:rsidRPr="00A83F53">
        <w:rPr>
          <w:rFonts w:cs="Times New Roman"/>
          <w:lang w:val="de-DE" w:eastAsia="vi-VN"/>
        </w:rPr>
        <w:t xml:space="preserve">        </w:t>
      </w:r>
      <w:r w:rsidR="00C6208C" w:rsidRPr="00A83F53">
        <w:rPr>
          <w:rFonts w:cs="Times New Roman"/>
          <w:lang w:val="de-DE" w:eastAsia="vi-VN"/>
        </w:rPr>
        <w:t>Tổ chứ</w:t>
      </w:r>
      <w:r w:rsidRPr="00A83F53">
        <w:rPr>
          <w:rFonts w:cs="Times New Roman"/>
          <w:lang w:val="de-DE" w:eastAsia="vi-VN"/>
        </w:rPr>
        <w:t>c côn</w:t>
      </w:r>
      <w:r w:rsidR="00C6208C" w:rsidRPr="00A83F53">
        <w:rPr>
          <w:rFonts w:cs="Times New Roman"/>
          <w:lang w:val="de-DE" w:eastAsia="vi-VN"/>
        </w:rPr>
        <w:t>g tác tài chính và lưu trữ hồ sơ chứng từ</w:t>
      </w:r>
      <w:bookmarkEnd w:id="18"/>
    </w:p>
    <w:p w14:paraId="2A074592" w14:textId="276CA4F4" w:rsidR="001E668F" w:rsidRPr="00A83F53" w:rsidRDefault="004459F9" w:rsidP="00552ED3">
      <w:pPr>
        <w:spacing w:after="120" w:line="276" w:lineRule="auto"/>
        <w:ind w:left="709" w:hanging="709"/>
        <w:rPr>
          <w:lang w:val="de-DE" w:eastAsia="vi-VN"/>
        </w:rPr>
      </w:pPr>
      <w:r w:rsidRPr="00A83F53">
        <w:rPr>
          <w:lang w:val="de-DE" w:eastAsia="vi-VN"/>
        </w:rPr>
        <w:t xml:space="preserve">1. </w:t>
      </w:r>
      <w:r w:rsidR="00552ED3" w:rsidRPr="00A83F53">
        <w:rPr>
          <w:lang w:val="de-DE" w:eastAsia="vi-VN"/>
        </w:rPr>
        <w:t xml:space="preserve">      </w:t>
      </w:r>
      <w:r w:rsidR="00C6208C" w:rsidRPr="00A83F53">
        <w:rPr>
          <w:lang w:val="de-DE" w:eastAsia="vi-VN"/>
        </w:rPr>
        <w:t xml:space="preserve">Ban quản trị giao cho đơn vị quản lý vận hành thực hiện </w:t>
      </w:r>
      <w:r w:rsidR="001E668F" w:rsidRPr="00A83F53">
        <w:rPr>
          <w:lang w:val="de-DE" w:eastAsia="vi-VN"/>
        </w:rPr>
        <w:t>các công việc sau:</w:t>
      </w:r>
    </w:p>
    <w:p w14:paraId="5FA25846" w14:textId="54A8AA0F" w:rsidR="00C6208C" w:rsidRPr="00A83F53" w:rsidRDefault="004459F9" w:rsidP="00552ED3">
      <w:pPr>
        <w:spacing w:after="120" w:line="276" w:lineRule="auto"/>
        <w:ind w:left="709" w:hanging="709"/>
        <w:rPr>
          <w:rFonts w:eastAsia="Times New Roman" w:cs="Times New Roman"/>
          <w:szCs w:val="26"/>
          <w:lang w:val="de-DE" w:eastAsia="vi-VN"/>
        </w:rPr>
      </w:pPr>
      <w:r w:rsidRPr="00A83F53">
        <w:rPr>
          <w:rFonts w:eastAsia="Times New Roman" w:cs="Times New Roman"/>
          <w:szCs w:val="26"/>
          <w:lang w:val="de-DE" w:eastAsia="vi-VN"/>
        </w:rPr>
        <w:t xml:space="preserve">a. </w:t>
      </w:r>
      <w:r w:rsidR="00552ED3" w:rsidRPr="00A83F53">
        <w:rPr>
          <w:rFonts w:eastAsia="Times New Roman" w:cs="Times New Roman"/>
          <w:szCs w:val="26"/>
          <w:lang w:val="de-DE" w:eastAsia="vi-VN"/>
        </w:rPr>
        <w:t xml:space="preserve">      </w:t>
      </w:r>
      <w:r w:rsidR="001E668F" w:rsidRPr="00A83F53">
        <w:rPr>
          <w:rFonts w:eastAsia="Times New Roman" w:cs="Times New Roman"/>
          <w:szCs w:val="26"/>
          <w:lang w:val="de-DE" w:eastAsia="vi-VN"/>
        </w:rPr>
        <w:t>Tổ chức công tác</w:t>
      </w:r>
      <w:r w:rsidR="00C6208C" w:rsidRPr="00A83F53">
        <w:rPr>
          <w:rFonts w:eastAsia="Times New Roman" w:cs="Times New Roman"/>
          <w:szCs w:val="26"/>
          <w:lang w:val="de-DE" w:eastAsia="vi-VN"/>
        </w:rPr>
        <w:t xml:space="preserve"> thu chi tài chính, ghi chép, quản lý sổ sách, hoá đơn chứng từ của Ban quản trị theo quy định pháp luật, Quy chế làm việc của Ban quản trị và Quy chế này; thực hiện công tác kế toán, phát hành hoá đơn chứng từ theo chế độ kế toán hiện hành</w:t>
      </w:r>
      <w:r w:rsidR="001E668F" w:rsidRPr="00A83F53">
        <w:rPr>
          <w:rFonts w:eastAsia="Times New Roman" w:cs="Times New Roman"/>
          <w:szCs w:val="26"/>
          <w:lang w:val="de-DE" w:eastAsia="vi-VN"/>
        </w:rPr>
        <w:t>.</w:t>
      </w:r>
    </w:p>
    <w:p w14:paraId="2AA84504" w14:textId="3A68B81D" w:rsidR="00E56E43" w:rsidRPr="00A83F53" w:rsidRDefault="004459F9" w:rsidP="00552ED3">
      <w:pPr>
        <w:spacing w:after="120" w:line="276" w:lineRule="auto"/>
        <w:ind w:left="709" w:hanging="709"/>
        <w:rPr>
          <w:rFonts w:eastAsia="Times New Roman" w:cs="Times New Roman"/>
          <w:szCs w:val="26"/>
          <w:lang w:val="de-DE" w:eastAsia="vi-VN"/>
        </w:rPr>
      </w:pPr>
      <w:r w:rsidRPr="00A83F53">
        <w:rPr>
          <w:rFonts w:eastAsia="Times New Roman" w:cs="Times New Roman"/>
          <w:szCs w:val="26"/>
          <w:lang w:val="de-DE" w:eastAsia="vi-VN"/>
        </w:rPr>
        <w:t xml:space="preserve">b. </w:t>
      </w:r>
      <w:r w:rsidR="00552ED3" w:rsidRPr="00A83F53">
        <w:rPr>
          <w:rFonts w:eastAsia="Times New Roman" w:cs="Times New Roman"/>
          <w:szCs w:val="26"/>
          <w:lang w:val="de-DE" w:eastAsia="vi-VN"/>
        </w:rPr>
        <w:t xml:space="preserve">      </w:t>
      </w:r>
      <w:r w:rsidR="001E668F" w:rsidRPr="00A83F53">
        <w:rPr>
          <w:rFonts w:eastAsia="Times New Roman" w:cs="Times New Roman"/>
          <w:szCs w:val="26"/>
          <w:lang w:val="de-DE" w:eastAsia="vi-VN"/>
        </w:rPr>
        <w:t>L</w:t>
      </w:r>
      <w:r w:rsidR="00E56E43" w:rsidRPr="00A83F53">
        <w:rPr>
          <w:rFonts w:eastAsia="Times New Roman" w:cs="Times New Roman"/>
          <w:szCs w:val="26"/>
          <w:lang w:val="de-DE" w:eastAsia="vi-VN"/>
        </w:rPr>
        <w:t>ập các báo cáo tài chính, báo cáo tình hình thu – chi kinh phí bảo trì, kinh phí quản lý vận hành hàng tháng</w:t>
      </w:r>
      <w:r w:rsidR="0098076B" w:rsidRPr="00A83F53">
        <w:rPr>
          <w:rFonts w:eastAsia="Times New Roman" w:cs="Times New Roman"/>
          <w:szCs w:val="26"/>
          <w:lang w:val="de-DE" w:eastAsia="vi-VN"/>
        </w:rPr>
        <w:t xml:space="preserve"> và hàng kỳ để báo cáo </w:t>
      </w:r>
      <w:r w:rsidR="00E56E43" w:rsidRPr="00A83F53">
        <w:rPr>
          <w:rFonts w:eastAsia="Times New Roman" w:cs="Times New Roman"/>
          <w:szCs w:val="26"/>
          <w:lang w:val="de-DE" w:eastAsia="vi-VN"/>
        </w:rPr>
        <w:t xml:space="preserve">Hội nghị nhà chung cư. Các báo cáo nói trên phải được </w:t>
      </w:r>
      <w:r w:rsidR="003B190D" w:rsidRPr="00A83F53">
        <w:rPr>
          <w:rFonts w:eastAsia="Times New Roman" w:cs="Times New Roman"/>
          <w:szCs w:val="26"/>
          <w:lang w:val="de-DE" w:eastAsia="vi-VN"/>
        </w:rPr>
        <w:t>người có thẩm quyền của</w:t>
      </w:r>
      <w:r w:rsidR="00E56E43" w:rsidRPr="00A83F53">
        <w:rPr>
          <w:rFonts w:eastAsia="Times New Roman" w:cs="Times New Roman"/>
          <w:szCs w:val="26"/>
          <w:lang w:val="de-DE" w:eastAsia="vi-VN"/>
        </w:rPr>
        <w:t xml:space="preserve"> đơn vị quản lý vận hành ký trước khi trình Ban quản trị ký ban hành.</w:t>
      </w:r>
    </w:p>
    <w:p w14:paraId="33D33E8F" w14:textId="2694330C" w:rsidR="00C6208C" w:rsidRPr="00A83F53" w:rsidRDefault="004459F9" w:rsidP="00552ED3">
      <w:pPr>
        <w:spacing w:after="120" w:line="276" w:lineRule="auto"/>
        <w:ind w:left="709" w:hanging="709"/>
        <w:rPr>
          <w:rFonts w:cs="Times New Roman"/>
          <w:szCs w:val="26"/>
          <w:lang w:val="de-DE"/>
        </w:rPr>
      </w:pPr>
      <w:r w:rsidRPr="00A83F53">
        <w:rPr>
          <w:rFonts w:eastAsia="Times New Roman" w:cs="Times New Roman"/>
          <w:szCs w:val="26"/>
          <w:lang w:val="de-DE" w:eastAsia="vi-VN"/>
        </w:rPr>
        <w:t xml:space="preserve">c. </w:t>
      </w:r>
      <w:r w:rsidR="00552ED3" w:rsidRPr="00A83F53">
        <w:rPr>
          <w:rFonts w:eastAsia="Times New Roman" w:cs="Times New Roman"/>
          <w:szCs w:val="26"/>
          <w:lang w:val="de-DE" w:eastAsia="vi-VN"/>
        </w:rPr>
        <w:t xml:space="preserve">       </w:t>
      </w:r>
      <w:r w:rsidR="001E668F" w:rsidRPr="00A83F53">
        <w:rPr>
          <w:rFonts w:eastAsia="Times New Roman" w:cs="Times New Roman"/>
          <w:szCs w:val="26"/>
          <w:lang w:val="de-DE" w:eastAsia="vi-VN"/>
        </w:rPr>
        <w:t>L</w:t>
      </w:r>
      <w:r w:rsidR="00E56E43" w:rsidRPr="00A83F53">
        <w:rPr>
          <w:rFonts w:eastAsia="Times New Roman" w:cs="Times New Roman"/>
          <w:szCs w:val="26"/>
          <w:lang w:val="de-DE" w:eastAsia="vi-VN"/>
        </w:rPr>
        <w:t xml:space="preserve">ập các báo cáo thuế theo quy định, chuyển nộp </w:t>
      </w:r>
      <w:r w:rsidR="001500A2" w:rsidRPr="00A83F53">
        <w:rPr>
          <w:rFonts w:eastAsia="Times New Roman" w:cs="Times New Roman"/>
          <w:szCs w:val="26"/>
          <w:lang w:val="de-DE" w:eastAsia="vi-VN"/>
        </w:rPr>
        <w:t>c</w:t>
      </w:r>
      <w:r w:rsidR="00E56E43" w:rsidRPr="00A83F53">
        <w:rPr>
          <w:rFonts w:eastAsia="Times New Roman" w:cs="Times New Roman"/>
          <w:szCs w:val="26"/>
          <w:lang w:val="de-DE" w:eastAsia="vi-VN"/>
        </w:rPr>
        <w:t xml:space="preserve">ác khoản thuế, </w:t>
      </w:r>
      <w:r w:rsidR="00C6208C" w:rsidRPr="00A83F53">
        <w:rPr>
          <w:rFonts w:eastAsia="Times New Roman" w:cs="Times New Roman"/>
          <w:szCs w:val="26"/>
          <w:lang w:val="de-DE" w:eastAsia="vi-VN"/>
        </w:rPr>
        <w:t>làm việc trực tiếp với cơ quan thuế về các vấn đề liên quan</w:t>
      </w:r>
      <w:r w:rsidR="00E56E43" w:rsidRPr="00A83F53">
        <w:rPr>
          <w:rFonts w:eastAsia="Times New Roman" w:cs="Times New Roman"/>
          <w:szCs w:val="26"/>
          <w:lang w:val="de-DE" w:eastAsia="vi-VN"/>
        </w:rPr>
        <w:t xml:space="preserve"> và chịu trách nhiệm trước cư dân về các khoản phạt của cơ quan thuế do chậm nộp.</w:t>
      </w:r>
    </w:p>
    <w:p w14:paraId="66DAB332" w14:textId="2D405D98" w:rsidR="00723300" w:rsidRPr="00A83F53" w:rsidRDefault="004459F9" w:rsidP="00552ED3">
      <w:pPr>
        <w:spacing w:after="120" w:line="276" w:lineRule="auto"/>
        <w:ind w:left="709" w:hanging="709"/>
        <w:rPr>
          <w:rFonts w:cs="Times New Roman"/>
          <w:szCs w:val="26"/>
          <w:lang w:val="de-DE"/>
        </w:rPr>
      </w:pPr>
      <w:r w:rsidRPr="00A83F53">
        <w:rPr>
          <w:rFonts w:cs="Times New Roman"/>
          <w:szCs w:val="26"/>
          <w:lang w:val="de-DE"/>
        </w:rPr>
        <w:t xml:space="preserve">d. </w:t>
      </w:r>
      <w:r w:rsidR="00552ED3" w:rsidRPr="00A83F53">
        <w:rPr>
          <w:rFonts w:cs="Times New Roman"/>
          <w:szCs w:val="26"/>
          <w:lang w:val="de-DE"/>
        </w:rPr>
        <w:t xml:space="preserve">       </w:t>
      </w:r>
      <w:r w:rsidR="001E668F" w:rsidRPr="00A83F53">
        <w:rPr>
          <w:rFonts w:cs="Times New Roman"/>
          <w:szCs w:val="26"/>
          <w:lang w:val="de-DE"/>
        </w:rPr>
        <w:t>L</w:t>
      </w:r>
      <w:r w:rsidR="00C6208C" w:rsidRPr="00A83F53">
        <w:rPr>
          <w:rFonts w:cs="Times New Roman"/>
          <w:szCs w:val="26"/>
          <w:lang w:val="de-DE"/>
        </w:rPr>
        <w:t>ưu trữ toàn bộ hồ sơ chứng</w:t>
      </w:r>
      <w:r w:rsidR="00723300" w:rsidRPr="00A83F53">
        <w:rPr>
          <w:rFonts w:cs="Times New Roman"/>
          <w:szCs w:val="26"/>
          <w:lang w:val="de-DE"/>
        </w:rPr>
        <w:t xml:space="preserve"> từ</w:t>
      </w:r>
      <w:r w:rsidR="00C6208C" w:rsidRPr="00A83F53">
        <w:rPr>
          <w:rFonts w:cs="Times New Roman"/>
          <w:szCs w:val="26"/>
          <w:lang w:val="de-DE"/>
        </w:rPr>
        <w:t xml:space="preserve">, văn bản, báo cáo định kỳ, đột xuất, sổ sách, sổ theo dõi vật tư phụ tùng, thẻ từ các loại, chứng từ ngân hàng, hồ sơ thu các khoản thu, hồ sơ chi tiêu các quỹ do Ban quản trị và </w:t>
      </w:r>
      <w:r w:rsidR="0067768C" w:rsidRPr="00A83F53">
        <w:rPr>
          <w:rFonts w:cs="Times New Roman"/>
          <w:szCs w:val="26"/>
          <w:lang w:val="de-DE"/>
        </w:rPr>
        <w:t>Đơn vị vận hành</w:t>
      </w:r>
      <w:r w:rsidR="00C6208C" w:rsidRPr="00A83F53">
        <w:rPr>
          <w:rFonts w:cs="Times New Roman"/>
          <w:szCs w:val="26"/>
          <w:lang w:val="de-DE"/>
        </w:rPr>
        <w:t xml:space="preserve"> thực hiện theo chế độ lưu trữ chứng từ kế toán.</w:t>
      </w:r>
    </w:p>
    <w:p w14:paraId="75512B48" w14:textId="032AC394" w:rsidR="001E668F" w:rsidRPr="00A83F53" w:rsidRDefault="004459F9" w:rsidP="00552ED3">
      <w:pPr>
        <w:spacing w:after="120" w:line="276" w:lineRule="auto"/>
        <w:ind w:left="709" w:hanging="709"/>
        <w:rPr>
          <w:rFonts w:cs="Times New Roman"/>
          <w:lang w:val="de-DE"/>
        </w:rPr>
      </w:pPr>
      <w:r w:rsidRPr="00A83F53">
        <w:rPr>
          <w:rFonts w:cs="Times New Roman"/>
          <w:szCs w:val="26"/>
          <w:lang w:val="de-DE"/>
        </w:rPr>
        <w:t xml:space="preserve">e. </w:t>
      </w:r>
      <w:r w:rsidR="00552ED3" w:rsidRPr="00A83F53">
        <w:rPr>
          <w:rFonts w:cs="Times New Roman"/>
          <w:szCs w:val="26"/>
          <w:lang w:val="de-DE"/>
        </w:rPr>
        <w:t xml:space="preserve">      </w:t>
      </w:r>
      <w:r w:rsidR="001E668F" w:rsidRPr="00A83F53">
        <w:rPr>
          <w:rFonts w:cs="Times New Roman"/>
          <w:szCs w:val="26"/>
          <w:lang w:val="de-DE"/>
        </w:rPr>
        <w:t>Q</w:t>
      </w:r>
      <w:r w:rsidR="00723300" w:rsidRPr="00A83F53">
        <w:rPr>
          <w:rFonts w:cs="Times New Roman"/>
          <w:szCs w:val="26"/>
          <w:lang w:val="de-DE"/>
        </w:rPr>
        <w:t>uản lý tồn kho các loại vật tư phụ tùng thay thế, các loại thẻ từ và vật tư khác.</w:t>
      </w:r>
      <w:r w:rsidRPr="00A83F53">
        <w:rPr>
          <w:rFonts w:eastAsia="Times New Roman" w:cs="Times New Roman"/>
          <w:lang w:val="de-DE" w:eastAsia="vi-VN"/>
        </w:rPr>
        <w:t xml:space="preserve">2. </w:t>
      </w:r>
      <w:r w:rsidR="001E668F" w:rsidRPr="00A83F53">
        <w:rPr>
          <w:rFonts w:eastAsia="Times New Roman" w:cs="Times New Roman"/>
          <w:lang w:val="de-DE" w:eastAsia="vi-VN"/>
        </w:rPr>
        <w:t>Định kỳ hàng tháng hoặc trong bất kỳ thời điểm nào có yêu cầu của các thành viên Ban quản trị thì đơn vị vận hành phải báo cáo kịp thời tình hình thu chi các quỹ.</w:t>
      </w:r>
    </w:p>
    <w:p w14:paraId="3336C0D2" w14:textId="2E3B2818" w:rsidR="00C6208C" w:rsidRPr="00A83F53" w:rsidRDefault="00552ED3" w:rsidP="00552ED3">
      <w:pPr>
        <w:spacing w:after="120" w:line="276" w:lineRule="auto"/>
        <w:ind w:left="709" w:hanging="709"/>
        <w:rPr>
          <w:rFonts w:cs="Times New Roman"/>
          <w:lang w:val="de-DE"/>
        </w:rPr>
      </w:pPr>
      <w:r w:rsidRPr="00A83F53">
        <w:rPr>
          <w:rFonts w:cs="Times New Roman"/>
          <w:bCs/>
          <w:lang w:val="de-DE"/>
        </w:rPr>
        <w:t xml:space="preserve">2.       </w:t>
      </w:r>
      <w:r w:rsidR="00C6208C" w:rsidRPr="00A83F53">
        <w:rPr>
          <w:rFonts w:cs="Times New Roman"/>
          <w:lang w:val="de-DE"/>
        </w:rPr>
        <w:t>Sau khi kế</w:t>
      </w:r>
      <w:r w:rsidR="00530B6F" w:rsidRPr="00A83F53">
        <w:rPr>
          <w:rFonts w:cs="Times New Roman"/>
          <w:lang w:val="de-DE"/>
        </w:rPr>
        <w:t>t thúc cô</w:t>
      </w:r>
      <w:r w:rsidR="00C6208C" w:rsidRPr="00A83F53">
        <w:rPr>
          <w:rFonts w:cs="Times New Roman"/>
          <w:lang w:val="de-DE"/>
        </w:rPr>
        <w:t xml:space="preserve">ng tác vận hành, Công ty vận hành có trách nhiệm bàn giao toàn bộ </w:t>
      </w:r>
      <w:r w:rsidR="00EF0D81" w:rsidRPr="00A83F53">
        <w:rPr>
          <w:rFonts w:cs="Times New Roman"/>
          <w:lang w:val="de-DE"/>
        </w:rPr>
        <w:t xml:space="preserve">tiền mặt tồn tại quỹ, </w:t>
      </w:r>
      <w:r w:rsidR="00C6208C" w:rsidRPr="00A83F53">
        <w:rPr>
          <w:rFonts w:cs="Times New Roman"/>
          <w:lang w:val="de-DE"/>
        </w:rPr>
        <w:t>hồ sơ chứng từ</w:t>
      </w:r>
      <w:r w:rsidR="000B7E0A" w:rsidRPr="00A83F53">
        <w:rPr>
          <w:rFonts w:cs="Times New Roman"/>
          <w:lang w:val="de-DE"/>
        </w:rPr>
        <w:t>, file dữ liệu</w:t>
      </w:r>
      <w:r w:rsidR="00C6208C" w:rsidRPr="00A83F53">
        <w:rPr>
          <w:rFonts w:cs="Times New Roman"/>
          <w:lang w:val="de-DE"/>
        </w:rPr>
        <w:t xml:space="preserve"> đã lưu</w:t>
      </w:r>
      <w:r w:rsidR="00723300" w:rsidRPr="00A83F53">
        <w:rPr>
          <w:rFonts w:cs="Times New Roman"/>
          <w:lang w:val="de-DE"/>
        </w:rPr>
        <w:t>, vật tư phụ tùng</w:t>
      </w:r>
      <w:r w:rsidR="00C6208C" w:rsidRPr="00A83F53">
        <w:rPr>
          <w:rFonts w:cs="Times New Roman"/>
          <w:lang w:val="de-DE"/>
        </w:rPr>
        <w:t xml:space="preserve"> </w:t>
      </w:r>
      <w:r w:rsidR="00EF0D81" w:rsidRPr="00A83F53">
        <w:rPr>
          <w:rFonts w:cs="Times New Roman"/>
          <w:lang w:val="de-DE"/>
        </w:rPr>
        <w:t xml:space="preserve">và các hồ sơ tài liệu khác liênquan </w:t>
      </w:r>
      <w:r w:rsidR="00C6208C" w:rsidRPr="00A83F53">
        <w:rPr>
          <w:rFonts w:cs="Times New Roman"/>
          <w:lang w:val="de-DE"/>
        </w:rPr>
        <w:t>cho Ban quản trị.</w:t>
      </w:r>
    </w:p>
    <w:p w14:paraId="2FF16B07" w14:textId="25CD686B" w:rsidR="00C6208C" w:rsidRPr="00A83F53" w:rsidRDefault="00BC5FB1" w:rsidP="00552ED3">
      <w:pPr>
        <w:pStyle w:val="Heading2"/>
        <w:numPr>
          <w:ilvl w:val="0"/>
          <w:numId w:val="0"/>
        </w:numPr>
        <w:tabs>
          <w:tab w:val="left" w:pos="810"/>
          <w:tab w:val="left" w:pos="1710"/>
        </w:tabs>
        <w:spacing w:after="120" w:line="276" w:lineRule="auto"/>
        <w:ind w:left="810" w:hanging="810"/>
        <w:rPr>
          <w:rFonts w:cs="Times New Roman"/>
          <w:lang w:val="de-DE" w:eastAsia="vi-VN"/>
        </w:rPr>
      </w:pPr>
      <w:bookmarkStart w:id="19" w:name="DIEU11"/>
      <w:bookmarkStart w:id="20" w:name="_Toc178009926"/>
      <w:r w:rsidRPr="00A83F53">
        <w:rPr>
          <w:rFonts w:cs="Times New Roman"/>
          <w:lang w:val="de-DE"/>
        </w:rPr>
        <w:t>Điề</w:t>
      </w:r>
      <w:r w:rsidR="005958B2" w:rsidRPr="00A83F53">
        <w:rPr>
          <w:rFonts w:cs="Times New Roman"/>
          <w:lang w:val="de-DE"/>
        </w:rPr>
        <w:t xml:space="preserve">u </w:t>
      </w:r>
      <w:r w:rsidR="009F7CA0" w:rsidRPr="00A83F53">
        <w:rPr>
          <w:rFonts w:cs="Times New Roman"/>
          <w:lang w:val="de-DE"/>
        </w:rPr>
        <w:t>9</w:t>
      </w:r>
      <w:r w:rsidRPr="00A83F53">
        <w:rPr>
          <w:rFonts w:cs="Times New Roman"/>
          <w:lang w:val="de-DE"/>
        </w:rPr>
        <w:t xml:space="preserve">. </w:t>
      </w:r>
      <w:bookmarkEnd w:id="19"/>
      <w:r w:rsidR="00552ED3" w:rsidRPr="00A83F53">
        <w:rPr>
          <w:rFonts w:cs="Times New Roman"/>
          <w:lang w:val="de-DE"/>
        </w:rPr>
        <w:t xml:space="preserve">        </w:t>
      </w:r>
      <w:r w:rsidR="00C6208C" w:rsidRPr="00A83F53">
        <w:rPr>
          <w:rFonts w:cs="Times New Roman"/>
          <w:lang w:val="de-DE"/>
        </w:rPr>
        <w:t>Kiểm toán, kiểm tra công tác quản lý chi tiêu tài chính</w:t>
      </w:r>
      <w:bookmarkEnd w:id="20"/>
    </w:p>
    <w:p w14:paraId="322ED0ED" w14:textId="518C6C53" w:rsidR="00C6208C" w:rsidRPr="00A83F53" w:rsidRDefault="00C6208C" w:rsidP="00552ED3">
      <w:pPr>
        <w:spacing w:after="120" w:line="276" w:lineRule="auto"/>
        <w:ind w:left="709" w:firstLine="0"/>
        <w:rPr>
          <w:lang w:val="de-DE"/>
        </w:rPr>
      </w:pPr>
      <w:r w:rsidRPr="00A83F53">
        <w:rPr>
          <w:rFonts w:cs="Times New Roman"/>
          <w:szCs w:val="26"/>
          <w:lang w:val="de-DE"/>
        </w:rPr>
        <w:t>Hàng năm</w:t>
      </w:r>
      <w:r w:rsidR="001500A2" w:rsidRPr="00A83F53">
        <w:rPr>
          <w:rFonts w:cs="Times New Roman"/>
          <w:szCs w:val="26"/>
          <w:lang w:val="de-DE"/>
        </w:rPr>
        <w:t>,</w:t>
      </w:r>
      <w:r w:rsidRPr="00A83F53">
        <w:rPr>
          <w:rFonts w:cs="Times New Roman"/>
          <w:szCs w:val="26"/>
          <w:lang w:val="de-DE"/>
        </w:rPr>
        <w:t xml:space="preserve"> Ban quản trị ký hợp đồng kiểm toán với đơn vị kiểm toán độc lập để kiểm toán toàn bộ hoạt động </w:t>
      </w:r>
      <w:r w:rsidR="001E668F" w:rsidRPr="00A83F53">
        <w:rPr>
          <w:rFonts w:cs="Times New Roman"/>
          <w:szCs w:val="26"/>
          <w:lang w:val="de-DE"/>
        </w:rPr>
        <w:t xml:space="preserve">chi tiêu </w:t>
      </w:r>
      <w:r w:rsidRPr="00A83F53">
        <w:rPr>
          <w:rFonts w:cs="Times New Roman"/>
          <w:szCs w:val="26"/>
          <w:lang w:val="de-DE"/>
        </w:rPr>
        <w:t>của Ban quản trị</w:t>
      </w:r>
      <w:r w:rsidR="00AB7FBB" w:rsidRPr="00A83F53">
        <w:rPr>
          <w:rFonts w:cs="Times New Roman"/>
          <w:szCs w:val="26"/>
          <w:lang w:val="de-DE"/>
        </w:rPr>
        <w:t xml:space="preserve">, </w:t>
      </w:r>
      <w:r w:rsidRPr="00A83F53">
        <w:rPr>
          <w:rFonts w:cs="Times New Roman"/>
          <w:szCs w:val="26"/>
          <w:lang w:val="de-DE"/>
        </w:rPr>
        <w:t>niêm yết công khai Biên bản kiểm toán và báo cáo kết quả kiểm toán tại Hội nghị nhà chung cư thường niên.</w:t>
      </w:r>
      <w:r w:rsidR="00E85E14" w:rsidRPr="00A83F53">
        <w:rPr>
          <w:rFonts w:cs="Times New Roman"/>
          <w:szCs w:val="26"/>
          <w:lang w:val="de-DE"/>
        </w:rPr>
        <w:t xml:space="preserve"> Chi phí thuê đơn vị kiểm toán độc lập để kiểm toán hàng năm được chi từ Quỹ vận hành hoặc </w:t>
      </w:r>
      <w:r w:rsidR="00E85E14" w:rsidRPr="00A83F53">
        <w:rPr>
          <w:rFonts w:eastAsia="Times New Roman" w:cs="Times New Roman"/>
          <w:szCs w:val="26"/>
          <w:lang w:val="de-DE"/>
        </w:rPr>
        <w:t>cư dân đóng góp kinh phí thực hiện.</w:t>
      </w:r>
      <w:r w:rsidR="00AB7FBB" w:rsidRPr="00A83F53">
        <w:t xml:space="preserve"> </w:t>
      </w:r>
      <w:r w:rsidR="001C1908" w:rsidRPr="00A83F53">
        <w:rPr>
          <w:lang w:val="vi-VN"/>
        </w:rPr>
        <w:t xml:space="preserve">Trong trường hợp cần thiết, </w:t>
      </w:r>
      <w:r w:rsidR="001C1908" w:rsidRPr="00A83F53">
        <w:rPr>
          <w:lang w:val="de-DE"/>
        </w:rPr>
        <w:t>h</w:t>
      </w:r>
      <w:r w:rsidR="001C1908" w:rsidRPr="00A83F53">
        <w:rPr>
          <w:lang w:val="vi-VN"/>
        </w:rPr>
        <w:t xml:space="preserve">ội nghị nhà chung cư quyết định lập tổ kiểm tra hoặc thuê đơn vị có chuyên môn để kiểm tra sổ sách và việc thu, chi tài chính của </w:t>
      </w:r>
      <w:r w:rsidR="001C1908" w:rsidRPr="00A83F53">
        <w:t>B</w:t>
      </w:r>
      <w:r w:rsidR="001C1908" w:rsidRPr="00A83F53">
        <w:rPr>
          <w:lang w:val="vi-VN"/>
        </w:rPr>
        <w:t>an quản trị</w:t>
      </w:r>
      <w:r w:rsidR="001C1908" w:rsidRPr="00A83F53">
        <w:rPr>
          <w:lang w:val="de-DE"/>
        </w:rPr>
        <w:t xml:space="preserve">. Trường hợp thuê đơn vị chuyên môn thì cư dân phải đóng góp kinh phí để thanh toán chi phí cho đơn vị theo thỏa </w:t>
      </w:r>
      <w:r w:rsidR="00E85E14" w:rsidRPr="00A83F53">
        <w:rPr>
          <w:lang w:val="de-DE"/>
        </w:rPr>
        <w:t>thuận</w:t>
      </w:r>
      <w:r w:rsidR="00552ED3" w:rsidRPr="00A83F53">
        <w:rPr>
          <w:lang w:val="de-DE"/>
        </w:rPr>
        <w:t>.</w:t>
      </w:r>
    </w:p>
    <w:p w14:paraId="118D3F28" w14:textId="395942E0" w:rsidR="00B27154" w:rsidRPr="00A83F53" w:rsidRDefault="00BC5FB1" w:rsidP="00552ED3">
      <w:pPr>
        <w:pStyle w:val="Heading2"/>
        <w:numPr>
          <w:ilvl w:val="0"/>
          <w:numId w:val="0"/>
        </w:numPr>
        <w:tabs>
          <w:tab w:val="left" w:pos="810"/>
          <w:tab w:val="left" w:pos="1800"/>
        </w:tabs>
        <w:spacing w:after="120" w:line="276" w:lineRule="auto"/>
        <w:ind w:left="810" w:hanging="810"/>
        <w:rPr>
          <w:rFonts w:cs="Times New Roman"/>
          <w:lang w:val="de-DE" w:eastAsia="vi-VN"/>
        </w:rPr>
      </w:pPr>
      <w:bookmarkStart w:id="21" w:name="DIEU12"/>
      <w:bookmarkStart w:id="22" w:name="_Toc178009927"/>
      <w:r w:rsidRPr="00A83F53">
        <w:rPr>
          <w:rFonts w:cs="Times New Roman"/>
          <w:lang w:val="de-DE" w:eastAsia="vi-VN"/>
        </w:rPr>
        <w:t>Điề</w:t>
      </w:r>
      <w:r w:rsidR="005958B2" w:rsidRPr="00A83F53">
        <w:rPr>
          <w:rFonts w:cs="Times New Roman"/>
          <w:lang w:val="de-DE" w:eastAsia="vi-VN"/>
        </w:rPr>
        <w:t xml:space="preserve">u </w:t>
      </w:r>
      <w:r w:rsidR="009F7CA0" w:rsidRPr="00A83F53">
        <w:rPr>
          <w:rFonts w:cs="Times New Roman"/>
          <w:lang w:val="de-DE" w:eastAsia="vi-VN"/>
        </w:rPr>
        <w:t>10</w:t>
      </w:r>
      <w:r w:rsidRPr="00A83F53">
        <w:rPr>
          <w:rFonts w:cs="Times New Roman"/>
          <w:lang w:val="de-DE" w:eastAsia="vi-VN"/>
        </w:rPr>
        <w:t xml:space="preserve">. </w:t>
      </w:r>
      <w:bookmarkEnd w:id="21"/>
      <w:r w:rsidR="00552ED3" w:rsidRPr="00A83F53">
        <w:rPr>
          <w:rFonts w:cs="Times New Roman"/>
          <w:lang w:val="de-DE" w:eastAsia="vi-VN"/>
        </w:rPr>
        <w:t xml:space="preserve">       </w:t>
      </w:r>
      <w:r w:rsidR="00B27154" w:rsidRPr="00A83F53">
        <w:rPr>
          <w:rFonts w:cs="Times New Roman"/>
          <w:lang w:val="de-DE" w:eastAsia="vi-VN"/>
        </w:rPr>
        <w:t>Thù lao, kinh phí hoạt động của Ban quản trị</w:t>
      </w:r>
      <w:bookmarkEnd w:id="22"/>
    </w:p>
    <w:p w14:paraId="72BC8F9C" w14:textId="4FF3521B" w:rsidR="00B27154" w:rsidRPr="00A83F53" w:rsidRDefault="001C1908"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1.  </w:t>
      </w:r>
      <w:r w:rsidR="009746E6" w:rsidRPr="00A83F53">
        <w:rPr>
          <w:rFonts w:cs="Times New Roman"/>
          <w:szCs w:val="26"/>
          <w:lang w:val="de-DE" w:eastAsia="vi-VN"/>
        </w:rPr>
        <w:t xml:space="preserve">     </w:t>
      </w:r>
      <w:r w:rsidR="00B27154" w:rsidRPr="00A83F53">
        <w:rPr>
          <w:rFonts w:cs="Times New Roman"/>
          <w:szCs w:val="26"/>
          <w:lang w:val="de-DE" w:eastAsia="vi-VN"/>
        </w:rPr>
        <w:t xml:space="preserve">Thù lao Ban quản trị: Các thành viên Ban quản trị được trả thù lao hàng tháng theo mức sau: </w:t>
      </w:r>
    </w:p>
    <w:p w14:paraId="46DE48B6" w14:textId="35CF5170" w:rsidR="00B27154" w:rsidRPr="00A83F53" w:rsidRDefault="009746E6"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          </w:t>
      </w:r>
      <w:r w:rsidR="001C1908" w:rsidRPr="00A83F53">
        <w:rPr>
          <w:rFonts w:cs="Times New Roman"/>
          <w:szCs w:val="26"/>
          <w:lang w:val="de-DE" w:eastAsia="vi-VN"/>
        </w:rPr>
        <w:t xml:space="preserve">a. </w:t>
      </w:r>
      <w:r w:rsidR="00B27154" w:rsidRPr="00A83F53">
        <w:rPr>
          <w:rFonts w:cs="Times New Roman"/>
          <w:szCs w:val="26"/>
          <w:lang w:val="de-DE" w:eastAsia="vi-VN"/>
        </w:rPr>
        <w:t>Trưởng ban</w:t>
      </w:r>
      <w:r w:rsidR="00025F79" w:rsidRPr="00A83F53">
        <w:rPr>
          <w:rFonts w:cs="Times New Roman"/>
          <w:szCs w:val="26"/>
          <w:lang w:val="de-DE" w:eastAsia="vi-VN"/>
        </w:rPr>
        <w:tab/>
      </w:r>
      <w:r w:rsidR="00025F79" w:rsidRPr="00A83F53">
        <w:rPr>
          <w:rFonts w:cs="Times New Roman"/>
          <w:szCs w:val="26"/>
          <w:lang w:val="de-DE" w:eastAsia="vi-VN"/>
        </w:rPr>
        <w:tab/>
      </w:r>
      <w:r w:rsidR="00A47EC1" w:rsidRPr="00A83F53">
        <w:rPr>
          <w:rFonts w:cs="Times New Roman"/>
          <w:szCs w:val="26"/>
          <w:lang w:val="de-DE" w:eastAsia="vi-VN"/>
        </w:rPr>
        <w:tab/>
      </w:r>
      <w:r w:rsidR="00B27154" w:rsidRPr="00A83F53">
        <w:rPr>
          <w:rFonts w:cs="Times New Roman"/>
          <w:szCs w:val="26"/>
          <w:lang w:val="de-DE" w:eastAsia="vi-VN"/>
        </w:rPr>
        <w:t xml:space="preserve">: </w:t>
      </w:r>
      <w:r w:rsidR="00C0764B" w:rsidRPr="00A83F53">
        <w:rPr>
          <w:rFonts w:cs="Times New Roman"/>
          <w:szCs w:val="26"/>
          <w:lang w:val="de-DE" w:eastAsia="vi-VN"/>
        </w:rPr>
        <w:t>4.0</w:t>
      </w:r>
      <w:r w:rsidR="00431550" w:rsidRPr="00A83F53">
        <w:rPr>
          <w:rFonts w:cs="Times New Roman"/>
          <w:szCs w:val="26"/>
          <w:lang w:val="de-DE" w:eastAsia="vi-VN"/>
        </w:rPr>
        <w:t xml:space="preserve">00.000 </w:t>
      </w:r>
      <w:r w:rsidR="00B27154" w:rsidRPr="00A83F53">
        <w:rPr>
          <w:rFonts w:cs="Times New Roman"/>
          <w:szCs w:val="26"/>
          <w:lang w:val="de-DE" w:eastAsia="vi-VN"/>
        </w:rPr>
        <w:t>đồ</w:t>
      </w:r>
      <w:r w:rsidR="003B373A" w:rsidRPr="00A83F53">
        <w:rPr>
          <w:rFonts w:cs="Times New Roman"/>
          <w:szCs w:val="26"/>
          <w:lang w:val="de-DE" w:eastAsia="vi-VN"/>
        </w:rPr>
        <w:t>ng/tháng.</w:t>
      </w:r>
    </w:p>
    <w:p w14:paraId="282A8DC5" w14:textId="2ADDD6E6" w:rsidR="003B373A" w:rsidRPr="00A83F53" w:rsidRDefault="009746E6"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          </w:t>
      </w:r>
      <w:r w:rsidR="001C1908" w:rsidRPr="00A83F53">
        <w:rPr>
          <w:rFonts w:cs="Times New Roman"/>
          <w:szCs w:val="26"/>
          <w:lang w:val="de-DE" w:eastAsia="vi-VN"/>
        </w:rPr>
        <w:t xml:space="preserve">b. </w:t>
      </w:r>
      <w:r w:rsidR="003B373A" w:rsidRPr="00A83F53">
        <w:rPr>
          <w:rFonts w:cs="Times New Roman"/>
          <w:szCs w:val="26"/>
          <w:lang w:val="de-DE" w:eastAsia="vi-VN"/>
        </w:rPr>
        <w:t>Phó ban</w:t>
      </w:r>
      <w:r w:rsidR="00A83F53">
        <w:rPr>
          <w:rFonts w:cs="Times New Roman"/>
          <w:szCs w:val="26"/>
          <w:lang w:val="de-DE" w:eastAsia="vi-VN"/>
        </w:rPr>
        <w:t xml:space="preserve"> </w:t>
      </w:r>
      <w:r w:rsidR="003B373A" w:rsidRPr="00A83F53">
        <w:rPr>
          <w:rFonts w:cs="Times New Roman"/>
          <w:szCs w:val="26"/>
          <w:lang w:val="de-DE" w:eastAsia="vi-VN"/>
        </w:rPr>
        <w:tab/>
      </w:r>
      <w:r w:rsidR="003B373A" w:rsidRPr="00A83F53">
        <w:rPr>
          <w:rFonts w:cs="Times New Roman"/>
          <w:szCs w:val="26"/>
          <w:lang w:val="de-DE" w:eastAsia="vi-VN"/>
        </w:rPr>
        <w:tab/>
      </w:r>
      <w:r w:rsidR="003B373A" w:rsidRPr="00A83F53">
        <w:rPr>
          <w:rFonts w:cs="Times New Roman"/>
          <w:szCs w:val="26"/>
          <w:lang w:val="de-DE" w:eastAsia="vi-VN"/>
        </w:rPr>
        <w:tab/>
        <w:t xml:space="preserve">: </w:t>
      </w:r>
      <w:r w:rsidR="00C0764B" w:rsidRPr="00A83F53">
        <w:rPr>
          <w:rFonts w:cs="Times New Roman"/>
          <w:szCs w:val="26"/>
          <w:lang w:val="de-DE" w:eastAsia="vi-VN"/>
        </w:rPr>
        <w:t>3</w:t>
      </w:r>
      <w:r w:rsidR="003B373A" w:rsidRPr="00A83F53">
        <w:rPr>
          <w:rFonts w:cs="Times New Roman"/>
          <w:szCs w:val="26"/>
          <w:lang w:val="de-DE" w:eastAsia="vi-VN"/>
        </w:rPr>
        <w:t>.</w:t>
      </w:r>
      <w:r w:rsidR="00C0764B" w:rsidRPr="00A83F53">
        <w:rPr>
          <w:rFonts w:cs="Times New Roman"/>
          <w:szCs w:val="26"/>
          <w:lang w:val="de-DE" w:eastAsia="vi-VN"/>
        </w:rPr>
        <w:t>0</w:t>
      </w:r>
      <w:r w:rsidR="003B373A" w:rsidRPr="00A83F53">
        <w:rPr>
          <w:rFonts w:cs="Times New Roman"/>
          <w:szCs w:val="26"/>
          <w:lang w:val="de-DE" w:eastAsia="vi-VN"/>
        </w:rPr>
        <w:t xml:space="preserve">00.000 đồng/tháng. </w:t>
      </w:r>
    </w:p>
    <w:p w14:paraId="58983D77" w14:textId="5A6A69BC" w:rsidR="00B27154" w:rsidRPr="00A83F53" w:rsidRDefault="009746E6"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          </w:t>
      </w:r>
      <w:r w:rsidR="001C1908" w:rsidRPr="00A83F53">
        <w:rPr>
          <w:rFonts w:cs="Times New Roman"/>
          <w:szCs w:val="26"/>
          <w:lang w:val="de-DE" w:eastAsia="vi-VN"/>
        </w:rPr>
        <w:t xml:space="preserve">c. </w:t>
      </w:r>
      <w:r w:rsidR="00B27154" w:rsidRPr="00A83F53">
        <w:rPr>
          <w:rFonts w:cs="Times New Roman"/>
          <w:szCs w:val="26"/>
          <w:lang w:val="de-DE" w:eastAsia="vi-VN"/>
        </w:rPr>
        <w:t>Các thành viên khác</w:t>
      </w:r>
      <w:r w:rsidR="00A47EC1" w:rsidRPr="00A83F53">
        <w:rPr>
          <w:rFonts w:cs="Times New Roman"/>
          <w:szCs w:val="26"/>
          <w:lang w:val="de-DE" w:eastAsia="vi-VN"/>
        </w:rPr>
        <w:tab/>
      </w:r>
      <w:r w:rsidR="00B27154" w:rsidRPr="00A83F53">
        <w:rPr>
          <w:rFonts w:cs="Times New Roman"/>
          <w:szCs w:val="26"/>
          <w:lang w:val="de-DE" w:eastAsia="vi-VN"/>
        </w:rPr>
        <w:t xml:space="preserve">: </w:t>
      </w:r>
      <w:r w:rsidR="00C0764B" w:rsidRPr="00A83F53">
        <w:rPr>
          <w:rFonts w:cs="Times New Roman"/>
          <w:szCs w:val="26"/>
          <w:lang w:val="de-DE" w:eastAsia="vi-VN"/>
        </w:rPr>
        <w:t>2</w:t>
      </w:r>
      <w:r w:rsidR="00B27154" w:rsidRPr="00A83F53">
        <w:rPr>
          <w:rFonts w:cs="Times New Roman"/>
          <w:szCs w:val="26"/>
          <w:lang w:val="de-DE" w:eastAsia="vi-VN"/>
        </w:rPr>
        <w:t>.000.000</w:t>
      </w:r>
      <w:r w:rsidR="00D42FF3" w:rsidRPr="00A83F53">
        <w:rPr>
          <w:rFonts w:cs="Times New Roman"/>
          <w:szCs w:val="26"/>
          <w:lang w:val="de-DE" w:eastAsia="vi-VN"/>
        </w:rPr>
        <w:t xml:space="preserve"> </w:t>
      </w:r>
      <w:r w:rsidR="00B27154" w:rsidRPr="00A83F53">
        <w:rPr>
          <w:rFonts w:cs="Times New Roman"/>
          <w:szCs w:val="26"/>
          <w:lang w:val="de-DE" w:eastAsia="vi-VN"/>
        </w:rPr>
        <w:t xml:space="preserve">đồng/tháng.   </w:t>
      </w:r>
    </w:p>
    <w:p w14:paraId="637AE5C8" w14:textId="467E68F5" w:rsidR="00B27154" w:rsidRPr="00A83F53" w:rsidRDefault="000E0D59"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2. </w:t>
      </w:r>
      <w:r w:rsidR="009746E6" w:rsidRPr="00A83F53">
        <w:rPr>
          <w:rFonts w:cs="Times New Roman"/>
          <w:szCs w:val="26"/>
          <w:lang w:val="de-DE" w:eastAsia="vi-VN"/>
        </w:rPr>
        <w:t xml:space="preserve">     </w:t>
      </w:r>
      <w:r w:rsidR="009F7CA0" w:rsidRPr="00A83F53">
        <w:rPr>
          <w:rFonts w:cs="Times New Roman"/>
          <w:szCs w:val="26"/>
          <w:lang w:val="de-DE" w:eastAsia="vi-VN"/>
        </w:rPr>
        <w:tab/>
      </w:r>
      <w:r w:rsidR="00B27154" w:rsidRPr="00A83F53">
        <w:rPr>
          <w:rFonts w:cs="Times New Roman"/>
          <w:szCs w:val="26"/>
          <w:lang w:val="de-DE" w:eastAsia="vi-VN"/>
        </w:rPr>
        <w:t xml:space="preserve">Kinh phí hoạt động của Ban quản trị: </w:t>
      </w:r>
    </w:p>
    <w:p w14:paraId="7CCE048A" w14:textId="12398045" w:rsidR="00B27154" w:rsidRPr="00A83F53" w:rsidRDefault="000E0D59"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a. </w:t>
      </w:r>
      <w:r w:rsidR="009746E6" w:rsidRPr="00A83F53">
        <w:rPr>
          <w:rFonts w:cs="Times New Roman"/>
          <w:szCs w:val="26"/>
          <w:lang w:val="de-DE" w:eastAsia="vi-VN"/>
        </w:rPr>
        <w:t xml:space="preserve">     </w:t>
      </w:r>
      <w:r w:rsidR="009F7CA0" w:rsidRPr="00A83F53">
        <w:rPr>
          <w:rFonts w:cs="Times New Roman"/>
          <w:szCs w:val="26"/>
          <w:lang w:val="de-DE" w:eastAsia="vi-VN"/>
        </w:rPr>
        <w:tab/>
      </w:r>
      <w:r w:rsidR="00B27154" w:rsidRPr="00A83F53">
        <w:rPr>
          <w:rFonts w:cs="Times New Roman"/>
          <w:szCs w:val="26"/>
          <w:lang w:val="de-DE" w:eastAsia="vi-VN"/>
        </w:rPr>
        <w:t xml:space="preserve">Kinh phí hoạt động của Ban quản trị được sử dụng để chi trả các khoản phục vụ công việc của Ban quản trị như: Mua </w:t>
      </w:r>
      <w:r w:rsidR="002225C7" w:rsidRPr="00A83F53">
        <w:rPr>
          <w:rFonts w:cs="Times New Roman"/>
          <w:szCs w:val="26"/>
          <w:lang w:val="de-DE" w:eastAsia="vi-VN"/>
        </w:rPr>
        <w:t xml:space="preserve">trang </w:t>
      </w:r>
      <w:r w:rsidR="00C937EC" w:rsidRPr="00A83F53">
        <w:rPr>
          <w:rFonts w:cs="Times New Roman"/>
          <w:szCs w:val="26"/>
          <w:lang w:val="de-DE" w:eastAsia="vi-VN"/>
        </w:rPr>
        <w:t xml:space="preserve">thiết </w:t>
      </w:r>
      <w:r w:rsidR="002225C7" w:rsidRPr="00A83F53">
        <w:rPr>
          <w:rFonts w:cs="Times New Roman"/>
          <w:szCs w:val="26"/>
          <w:lang w:val="de-DE" w:eastAsia="vi-VN"/>
        </w:rPr>
        <w:t>bị</w:t>
      </w:r>
      <w:r w:rsidR="00B27154" w:rsidRPr="00A83F53">
        <w:rPr>
          <w:rFonts w:cs="Times New Roman"/>
          <w:szCs w:val="26"/>
          <w:lang w:val="de-DE" w:eastAsia="vi-VN"/>
        </w:rPr>
        <w:t xml:space="preserve"> văn phòng, văn phòng phẩm, chi phí </w:t>
      </w:r>
      <w:r w:rsidR="00D97F70" w:rsidRPr="00A83F53">
        <w:rPr>
          <w:rFonts w:cs="Times New Roman"/>
          <w:szCs w:val="26"/>
          <w:lang w:val="de-DE" w:eastAsia="vi-VN"/>
        </w:rPr>
        <w:t>đối ngoại</w:t>
      </w:r>
      <w:r w:rsidR="00E85E14" w:rsidRPr="00A83F53">
        <w:rPr>
          <w:rFonts w:cs="Times New Roman"/>
          <w:szCs w:val="26"/>
          <w:lang w:val="de-DE" w:eastAsia="vi-VN"/>
        </w:rPr>
        <w:t>,</w:t>
      </w:r>
      <w:r w:rsidR="00D97F70" w:rsidRPr="00A83F53">
        <w:rPr>
          <w:rFonts w:cs="Times New Roman"/>
          <w:szCs w:val="26"/>
          <w:lang w:val="de-DE" w:eastAsia="vi-VN"/>
        </w:rPr>
        <w:t>..</w:t>
      </w:r>
      <w:r w:rsidR="00B27154" w:rsidRPr="00A83F53">
        <w:rPr>
          <w:rFonts w:cs="Times New Roman"/>
          <w:szCs w:val="26"/>
          <w:lang w:val="de-DE" w:eastAsia="vi-VN"/>
        </w:rPr>
        <w:t xml:space="preserve">. </w:t>
      </w:r>
    </w:p>
    <w:p w14:paraId="06912F00" w14:textId="760B3CBF" w:rsidR="00B27154" w:rsidRPr="00A83F53" w:rsidRDefault="000E0D59" w:rsidP="009F7CA0">
      <w:pPr>
        <w:spacing w:after="120" w:line="276" w:lineRule="auto"/>
        <w:ind w:left="720" w:hanging="720"/>
        <w:rPr>
          <w:rFonts w:cs="Times New Roman"/>
          <w:szCs w:val="26"/>
          <w:lang w:val="de-DE" w:eastAsia="vi-VN"/>
        </w:rPr>
      </w:pPr>
      <w:r w:rsidRPr="00A83F53">
        <w:rPr>
          <w:rFonts w:cs="Times New Roman"/>
          <w:szCs w:val="26"/>
          <w:lang w:val="de-DE" w:eastAsia="vi-VN"/>
        </w:rPr>
        <w:t xml:space="preserve">b. </w:t>
      </w:r>
      <w:r w:rsidR="009746E6" w:rsidRPr="00A83F53">
        <w:rPr>
          <w:rFonts w:cs="Times New Roman"/>
          <w:szCs w:val="26"/>
          <w:lang w:val="de-DE" w:eastAsia="vi-VN"/>
        </w:rPr>
        <w:t xml:space="preserve">  </w:t>
      </w:r>
      <w:r w:rsidR="009F7CA0" w:rsidRPr="00A83F53">
        <w:rPr>
          <w:rFonts w:cs="Times New Roman"/>
          <w:szCs w:val="26"/>
          <w:lang w:val="de-DE" w:eastAsia="vi-VN"/>
        </w:rPr>
        <w:tab/>
      </w:r>
      <w:r w:rsidR="00B27154" w:rsidRPr="00A83F53">
        <w:rPr>
          <w:rFonts w:cs="Times New Roman"/>
          <w:szCs w:val="26"/>
          <w:lang w:val="de-DE" w:eastAsia="vi-VN"/>
        </w:rPr>
        <w:t xml:space="preserve">Mức kinh phí </w:t>
      </w:r>
      <w:r w:rsidR="00D90B44" w:rsidRPr="00A83F53">
        <w:rPr>
          <w:rFonts w:cs="Times New Roman"/>
          <w:szCs w:val="26"/>
          <w:lang w:val="de-DE" w:eastAsia="vi-VN"/>
        </w:rPr>
        <w:t xml:space="preserve">hoạt động </w:t>
      </w:r>
      <w:r w:rsidR="00B27154" w:rsidRPr="00A83F53">
        <w:rPr>
          <w:rFonts w:cs="Times New Roman"/>
          <w:szCs w:val="26"/>
          <w:lang w:val="de-DE" w:eastAsia="vi-VN"/>
        </w:rPr>
        <w:t xml:space="preserve">của </w:t>
      </w:r>
      <w:r w:rsidR="00431550" w:rsidRPr="00A83F53">
        <w:rPr>
          <w:rFonts w:cs="Times New Roman"/>
          <w:szCs w:val="26"/>
          <w:lang w:val="de-DE" w:eastAsia="vi-VN"/>
        </w:rPr>
        <w:t xml:space="preserve">văn phòng </w:t>
      </w:r>
      <w:r w:rsidR="00B27154" w:rsidRPr="00A83F53">
        <w:rPr>
          <w:rFonts w:cs="Times New Roman"/>
          <w:szCs w:val="26"/>
          <w:lang w:val="de-DE" w:eastAsia="vi-VN"/>
        </w:rPr>
        <w:t>Ban quản trị</w:t>
      </w:r>
      <w:r w:rsidR="006D6789" w:rsidRPr="00A83F53">
        <w:rPr>
          <w:rFonts w:cs="Times New Roman"/>
          <w:szCs w:val="26"/>
          <w:lang w:val="de-DE" w:eastAsia="vi-VN"/>
        </w:rPr>
        <w:t xml:space="preserve"> </w:t>
      </w:r>
      <w:r w:rsidR="00431550" w:rsidRPr="00A83F53">
        <w:rPr>
          <w:rFonts w:cs="Times New Roman"/>
          <w:szCs w:val="26"/>
          <w:lang w:val="de-DE" w:eastAsia="vi-VN"/>
        </w:rPr>
        <w:t>không quá 5</w:t>
      </w:r>
      <w:r w:rsidR="00B27154" w:rsidRPr="00A83F53">
        <w:rPr>
          <w:rFonts w:cs="Times New Roman"/>
          <w:szCs w:val="26"/>
          <w:lang w:val="de-DE" w:eastAsia="vi-VN"/>
        </w:rPr>
        <w:t>.000.000</w:t>
      </w:r>
      <w:r w:rsidR="00036E55" w:rsidRPr="00A83F53">
        <w:rPr>
          <w:rFonts w:cs="Times New Roman"/>
          <w:szCs w:val="26"/>
          <w:lang w:val="de-DE" w:eastAsia="vi-VN"/>
        </w:rPr>
        <w:t xml:space="preserve"> </w:t>
      </w:r>
      <w:r w:rsidR="00B27154" w:rsidRPr="00A83F53">
        <w:rPr>
          <w:rFonts w:cs="Times New Roman"/>
          <w:szCs w:val="26"/>
          <w:lang w:val="de-DE" w:eastAsia="vi-VN"/>
        </w:rPr>
        <w:t>đ</w:t>
      </w:r>
      <w:r w:rsidR="00036E55" w:rsidRPr="00A83F53">
        <w:rPr>
          <w:rFonts w:cs="Times New Roman"/>
          <w:szCs w:val="26"/>
          <w:lang w:val="de-DE" w:eastAsia="vi-VN"/>
        </w:rPr>
        <w:t>ồng</w:t>
      </w:r>
      <w:r w:rsidR="00431550" w:rsidRPr="00A83F53">
        <w:rPr>
          <w:rFonts w:cs="Times New Roman"/>
          <w:szCs w:val="26"/>
          <w:lang w:val="de-DE" w:eastAsia="vi-VN"/>
        </w:rPr>
        <w:t xml:space="preserve"> (năm</w:t>
      </w:r>
      <w:r w:rsidR="00B27154" w:rsidRPr="00A83F53">
        <w:rPr>
          <w:rFonts w:cs="Times New Roman"/>
          <w:szCs w:val="26"/>
          <w:lang w:val="de-DE" w:eastAsia="vi-VN"/>
        </w:rPr>
        <w:t xml:space="preserve"> triệu đồng</w:t>
      </w:r>
      <w:r w:rsidR="001500A2" w:rsidRPr="00A83F53">
        <w:rPr>
          <w:rFonts w:cs="Times New Roman"/>
          <w:szCs w:val="26"/>
          <w:lang w:val="de-DE" w:eastAsia="vi-VN"/>
        </w:rPr>
        <w:t>)</w:t>
      </w:r>
      <w:r w:rsidR="00B27154" w:rsidRPr="00A83F53">
        <w:rPr>
          <w:rFonts w:cs="Times New Roman"/>
          <w:szCs w:val="26"/>
          <w:lang w:val="de-DE" w:eastAsia="vi-VN"/>
        </w:rPr>
        <w:t>/tháng</w:t>
      </w:r>
      <w:r w:rsidR="00066690" w:rsidRPr="00A83F53">
        <w:rPr>
          <w:rFonts w:cs="Times New Roman"/>
          <w:szCs w:val="26"/>
          <w:lang w:val="de-DE" w:eastAsia="vi-VN"/>
        </w:rPr>
        <w:t>,</w:t>
      </w:r>
      <w:r w:rsidR="00D97F70" w:rsidRPr="00A83F53">
        <w:rPr>
          <w:rFonts w:cs="Times New Roman"/>
          <w:szCs w:val="26"/>
          <w:lang w:val="de-DE" w:eastAsia="vi-VN"/>
        </w:rPr>
        <w:t xml:space="preserve"> </w:t>
      </w:r>
      <w:r w:rsidR="00066690" w:rsidRPr="00A83F53">
        <w:rPr>
          <w:rFonts w:cs="Times New Roman"/>
          <w:szCs w:val="26"/>
          <w:lang w:val="de-DE" w:eastAsia="vi-VN"/>
        </w:rPr>
        <w:t>đ</w:t>
      </w:r>
      <w:r w:rsidR="00D97F70" w:rsidRPr="00A83F53">
        <w:rPr>
          <w:rFonts w:cs="Times New Roman"/>
          <w:szCs w:val="26"/>
          <w:lang w:val="de-DE" w:eastAsia="vi-VN"/>
        </w:rPr>
        <w:t xml:space="preserve">ược quyết toán hàng năm và không chuyển </w:t>
      </w:r>
      <w:r w:rsidR="002365E6" w:rsidRPr="00A83F53">
        <w:rPr>
          <w:rFonts w:cs="Times New Roman"/>
          <w:szCs w:val="26"/>
          <w:lang w:val="de-DE" w:eastAsia="vi-VN"/>
        </w:rPr>
        <w:t xml:space="preserve">số chưa chi hết </w:t>
      </w:r>
      <w:r w:rsidR="00D97F70" w:rsidRPr="00A83F53">
        <w:rPr>
          <w:rFonts w:cs="Times New Roman"/>
          <w:szCs w:val="26"/>
          <w:lang w:val="de-DE" w:eastAsia="vi-VN"/>
        </w:rPr>
        <w:t>sang năm sau.</w:t>
      </w:r>
    </w:p>
    <w:p w14:paraId="513FD4F5" w14:textId="42FA95B5" w:rsidR="00B27154" w:rsidRPr="00A83F53" w:rsidRDefault="000E0D59" w:rsidP="009F7CA0">
      <w:pPr>
        <w:spacing w:after="120" w:line="276" w:lineRule="auto"/>
        <w:ind w:left="720" w:hanging="720"/>
        <w:rPr>
          <w:rFonts w:cs="Times New Roman"/>
          <w:lang w:val="de-DE" w:eastAsia="vi-VN"/>
        </w:rPr>
      </w:pPr>
      <w:r w:rsidRPr="00A83F53">
        <w:rPr>
          <w:rFonts w:cs="Times New Roman"/>
          <w:lang w:val="de-DE" w:eastAsia="vi-VN"/>
        </w:rPr>
        <w:t xml:space="preserve">c. </w:t>
      </w:r>
      <w:r w:rsidR="009746E6" w:rsidRPr="00A83F53">
        <w:rPr>
          <w:rFonts w:cs="Times New Roman"/>
          <w:lang w:val="de-DE" w:eastAsia="vi-VN"/>
        </w:rPr>
        <w:t xml:space="preserve">     </w:t>
      </w:r>
      <w:r w:rsidR="009F7CA0" w:rsidRPr="00A83F53">
        <w:rPr>
          <w:rFonts w:cs="Times New Roman"/>
          <w:lang w:val="de-DE" w:eastAsia="vi-VN"/>
        </w:rPr>
        <w:tab/>
      </w:r>
      <w:r w:rsidR="00B27154" w:rsidRPr="00A83F53">
        <w:rPr>
          <w:rFonts w:cs="Times New Roman"/>
          <w:lang w:val="de-DE" w:eastAsia="vi-VN"/>
        </w:rPr>
        <w:t xml:space="preserve">Kinh phí </w:t>
      </w:r>
      <w:r w:rsidR="00066690" w:rsidRPr="00A83F53">
        <w:rPr>
          <w:rFonts w:cs="Times New Roman"/>
          <w:lang w:val="de-DE" w:eastAsia="vi-VN"/>
        </w:rPr>
        <w:t xml:space="preserve">hoạt động của </w:t>
      </w:r>
      <w:r w:rsidR="00B27154" w:rsidRPr="00A83F53">
        <w:rPr>
          <w:rFonts w:cs="Times New Roman"/>
          <w:lang w:val="de-DE" w:eastAsia="vi-VN"/>
        </w:rPr>
        <w:t xml:space="preserve">Ban quản trị được lấy từ nguồn </w:t>
      </w:r>
      <w:r w:rsidR="00036E55" w:rsidRPr="00A83F53">
        <w:rPr>
          <w:rFonts w:cs="Times New Roman"/>
          <w:lang w:val="de-DE" w:eastAsia="vi-VN"/>
        </w:rPr>
        <w:t>Q</w:t>
      </w:r>
      <w:r w:rsidR="00B27154" w:rsidRPr="00A83F53">
        <w:rPr>
          <w:rFonts w:cs="Times New Roman"/>
          <w:lang w:val="de-DE" w:eastAsia="vi-VN"/>
        </w:rPr>
        <w:t>uỹ vận hành</w:t>
      </w:r>
      <w:r w:rsidR="00E85E14" w:rsidRPr="00A83F53">
        <w:rPr>
          <w:rFonts w:cs="Times New Roman"/>
          <w:lang w:val="de-DE" w:eastAsia="vi-VN"/>
        </w:rPr>
        <w:t xml:space="preserve">, trường hợp </w:t>
      </w:r>
      <w:r w:rsidR="00036E55" w:rsidRPr="00A83F53">
        <w:rPr>
          <w:rFonts w:cs="Times New Roman"/>
          <w:lang w:val="de-DE" w:eastAsia="vi-VN"/>
        </w:rPr>
        <w:t>Q</w:t>
      </w:r>
      <w:r w:rsidR="00E85E14" w:rsidRPr="00A83F53">
        <w:rPr>
          <w:rFonts w:cs="Times New Roman"/>
          <w:lang w:val="de-DE" w:eastAsia="vi-VN"/>
        </w:rPr>
        <w:t>uỹ vận hành kết âm thì</w:t>
      </w:r>
      <w:r w:rsidR="00E85E14" w:rsidRPr="00A83F53">
        <w:rPr>
          <w:rFonts w:eastAsia="Times New Roman" w:cs="Times New Roman"/>
          <w:lang w:val="de-DE"/>
        </w:rPr>
        <w:t xml:space="preserve"> </w:t>
      </w:r>
      <w:r w:rsidR="00E85E14" w:rsidRPr="00A83F53">
        <w:rPr>
          <w:rFonts w:eastAsia="Times New Roman" w:cs="Times New Roman"/>
          <w:bCs/>
          <w:lang w:val="de-DE"/>
        </w:rPr>
        <w:t>cư dân phải đóng góp kinh phí</w:t>
      </w:r>
      <w:r w:rsidR="00E85E14" w:rsidRPr="00A83F53">
        <w:rPr>
          <w:rFonts w:cs="Times New Roman"/>
          <w:lang w:val="de-DE" w:eastAsia="vi-VN"/>
        </w:rPr>
        <w:t xml:space="preserve"> hoạt </w:t>
      </w:r>
      <w:r w:rsidR="00036E55" w:rsidRPr="00A83F53">
        <w:rPr>
          <w:rFonts w:cs="Times New Roman"/>
          <w:lang w:val="de-DE" w:eastAsia="vi-VN"/>
        </w:rPr>
        <w:t xml:space="preserve">động </w:t>
      </w:r>
      <w:r w:rsidR="00E85E14" w:rsidRPr="00A83F53">
        <w:rPr>
          <w:rFonts w:cs="Times New Roman"/>
          <w:lang w:val="de-DE" w:eastAsia="vi-VN"/>
        </w:rPr>
        <w:t>của Ban quản trị</w:t>
      </w:r>
      <w:r w:rsidR="00B27154" w:rsidRPr="00A83F53">
        <w:rPr>
          <w:rFonts w:cs="Times New Roman"/>
          <w:lang w:val="de-DE" w:eastAsia="vi-VN"/>
        </w:rPr>
        <w:t xml:space="preserve">. </w:t>
      </w:r>
      <w:r w:rsidR="0067768C" w:rsidRPr="00A83F53">
        <w:rPr>
          <w:rFonts w:cs="Times New Roman"/>
          <w:lang w:val="de-DE" w:eastAsia="vi-VN"/>
        </w:rPr>
        <w:t>Đơn vị vận hành</w:t>
      </w:r>
      <w:r w:rsidR="00B27154" w:rsidRPr="00A83F53">
        <w:rPr>
          <w:rFonts w:cs="Times New Roman"/>
          <w:lang w:val="de-DE" w:eastAsia="vi-VN"/>
        </w:rPr>
        <w:t xml:space="preserve"> có trách nhiệm theo dõi, thống kê các khoản chi thuộ</w:t>
      </w:r>
      <w:r w:rsidR="00530B6F" w:rsidRPr="00A83F53">
        <w:rPr>
          <w:rFonts w:cs="Times New Roman"/>
          <w:lang w:val="de-DE" w:eastAsia="vi-VN"/>
        </w:rPr>
        <w:t>c k</w:t>
      </w:r>
      <w:r w:rsidR="00066690" w:rsidRPr="00A83F53">
        <w:rPr>
          <w:rFonts w:cs="Times New Roman"/>
          <w:lang w:val="de-DE" w:eastAsia="vi-VN"/>
        </w:rPr>
        <w:t xml:space="preserve">inh phí hoạt động </w:t>
      </w:r>
      <w:r w:rsidR="00B27154" w:rsidRPr="00A83F53">
        <w:rPr>
          <w:rFonts w:cs="Times New Roman"/>
          <w:lang w:val="de-DE" w:eastAsia="vi-VN"/>
        </w:rPr>
        <w:t xml:space="preserve">Ban quản trị để </w:t>
      </w:r>
      <w:r w:rsidR="00E85E14" w:rsidRPr="00A83F53">
        <w:rPr>
          <w:rFonts w:cs="Times New Roman"/>
          <w:lang w:val="de-DE" w:eastAsia="vi-VN"/>
        </w:rPr>
        <w:t>giới hạn mức chi</w:t>
      </w:r>
      <w:r w:rsidR="00B27154" w:rsidRPr="00A83F53">
        <w:rPr>
          <w:rFonts w:cs="Times New Roman"/>
          <w:lang w:val="de-DE" w:eastAsia="vi-VN"/>
        </w:rPr>
        <w:t xml:space="preserve"> theo mức quy định trên.</w:t>
      </w:r>
    </w:p>
    <w:p w14:paraId="3B63448A" w14:textId="08890D54" w:rsidR="00453CB3" w:rsidRPr="00A83F53" w:rsidRDefault="00BC5FB1" w:rsidP="00552ED3">
      <w:pPr>
        <w:pStyle w:val="Heading2"/>
        <w:numPr>
          <w:ilvl w:val="0"/>
          <w:numId w:val="0"/>
        </w:numPr>
        <w:tabs>
          <w:tab w:val="left" w:pos="810"/>
          <w:tab w:val="left" w:pos="1800"/>
        </w:tabs>
        <w:spacing w:after="120" w:line="276" w:lineRule="auto"/>
        <w:ind w:left="810" w:hanging="810"/>
        <w:rPr>
          <w:rFonts w:cs="Times New Roman"/>
          <w:lang w:val="de-DE" w:eastAsia="vi-VN"/>
        </w:rPr>
      </w:pPr>
      <w:bookmarkStart w:id="23" w:name="DIEU13"/>
      <w:bookmarkStart w:id="24" w:name="_Toc178009928"/>
      <w:r w:rsidRPr="00A83F53">
        <w:rPr>
          <w:rFonts w:cs="Times New Roman"/>
          <w:lang w:val="de-DE" w:eastAsia="vi-VN"/>
        </w:rPr>
        <w:t>Điề</w:t>
      </w:r>
      <w:r w:rsidR="005958B2" w:rsidRPr="00A83F53">
        <w:rPr>
          <w:rFonts w:cs="Times New Roman"/>
          <w:lang w:val="de-DE" w:eastAsia="vi-VN"/>
        </w:rPr>
        <w:t>u 1</w:t>
      </w:r>
      <w:r w:rsidR="009F7CA0" w:rsidRPr="00A83F53">
        <w:rPr>
          <w:rFonts w:cs="Times New Roman"/>
          <w:lang w:val="de-DE" w:eastAsia="vi-VN"/>
        </w:rPr>
        <w:t>1</w:t>
      </w:r>
      <w:r w:rsidRPr="00A83F53">
        <w:rPr>
          <w:rFonts w:cs="Times New Roman"/>
          <w:lang w:val="de-DE" w:eastAsia="vi-VN"/>
        </w:rPr>
        <w:t xml:space="preserve">. </w:t>
      </w:r>
      <w:bookmarkEnd w:id="23"/>
      <w:r w:rsidR="00552ED3" w:rsidRPr="00A83F53">
        <w:rPr>
          <w:rFonts w:cs="Times New Roman"/>
          <w:lang w:val="de-DE" w:eastAsia="vi-VN"/>
        </w:rPr>
        <w:t xml:space="preserve">        </w:t>
      </w:r>
      <w:r w:rsidR="00B27154" w:rsidRPr="00A83F53">
        <w:rPr>
          <w:rFonts w:cs="Times New Roman"/>
          <w:lang w:val="de-DE" w:eastAsia="vi-VN"/>
        </w:rPr>
        <w:t>Quỹ khen thưởng của Ban quản trị</w:t>
      </w:r>
      <w:bookmarkEnd w:id="24"/>
    </w:p>
    <w:p w14:paraId="1621560C" w14:textId="78580409" w:rsidR="00453CB3" w:rsidRPr="00A83F53" w:rsidRDefault="000E0D59" w:rsidP="009746E6">
      <w:pPr>
        <w:spacing w:after="120" w:line="276" w:lineRule="auto"/>
        <w:ind w:left="709" w:hanging="709"/>
        <w:rPr>
          <w:rFonts w:cs="Times New Roman"/>
          <w:szCs w:val="26"/>
          <w:lang w:val="de-DE" w:eastAsia="vi-VN"/>
        </w:rPr>
      </w:pPr>
      <w:r w:rsidRPr="00A83F53">
        <w:rPr>
          <w:rFonts w:cs="Times New Roman"/>
          <w:szCs w:val="26"/>
          <w:lang w:val="de-DE" w:eastAsia="vi-VN"/>
        </w:rPr>
        <w:t xml:space="preserve">1. </w:t>
      </w:r>
      <w:r w:rsidR="009746E6" w:rsidRPr="00A83F53">
        <w:rPr>
          <w:rFonts w:cs="Times New Roman"/>
          <w:szCs w:val="26"/>
          <w:lang w:val="de-DE" w:eastAsia="vi-VN"/>
        </w:rPr>
        <w:t xml:space="preserve">       </w:t>
      </w:r>
      <w:r w:rsidR="00453CB3" w:rsidRPr="00A83F53">
        <w:rPr>
          <w:rFonts w:cs="Times New Roman"/>
          <w:szCs w:val="26"/>
          <w:lang w:val="de-DE" w:eastAsia="vi-VN"/>
        </w:rPr>
        <w:t xml:space="preserve">Quỹ khen thưởng của Ban quản trị được dùng để khen thưởng kịp thời các cá nhân là cư dân, nhân viên </w:t>
      </w:r>
      <w:r w:rsidR="00D90B44" w:rsidRPr="00A83F53">
        <w:rPr>
          <w:rFonts w:cs="Times New Roman"/>
          <w:szCs w:val="26"/>
          <w:lang w:val="de-DE" w:eastAsia="vi-VN"/>
        </w:rPr>
        <w:t>đ</w:t>
      </w:r>
      <w:r w:rsidR="0067768C" w:rsidRPr="00A83F53">
        <w:rPr>
          <w:rFonts w:cs="Times New Roman"/>
          <w:szCs w:val="26"/>
          <w:lang w:val="de-DE" w:eastAsia="vi-VN"/>
        </w:rPr>
        <w:t>ơn vị vận hành</w:t>
      </w:r>
      <w:r w:rsidR="003213E2" w:rsidRPr="00A83F53">
        <w:rPr>
          <w:rFonts w:cs="Times New Roman"/>
          <w:szCs w:val="26"/>
          <w:lang w:val="de-DE" w:eastAsia="vi-VN"/>
        </w:rPr>
        <w:t xml:space="preserve">, </w:t>
      </w:r>
      <w:r w:rsidR="00453CB3" w:rsidRPr="00A83F53">
        <w:rPr>
          <w:rFonts w:cs="Times New Roman"/>
          <w:szCs w:val="26"/>
          <w:lang w:val="de-DE" w:eastAsia="vi-VN"/>
        </w:rPr>
        <w:t xml:space="preserve">các cá nhân thuộc các đơn vị cung cấp dịch vụ cho chung cư </w:t>
      </w:r>
      <w:r w:rsidR="004C6AE2" w:rsidRPr="00A83F53">
        <w:rPr>
          <w:rFonts w:cs="Times New Roman"/>
          <w:szCs w:val="26"/>
          <w:lang w:val="de-DE" w:eastAsia="vi-VN"/>
        </w:rPr>
        <w:t xml:space="preserve">và cá nhân khác </w:t>
      </w:r>
      <w:r w:rsidR="00453CB3" w:rsidRPr="00A83F53">
        <w:rPr>
          <w:rFonts w:cs="Times New Roman"/>
          <w:szCs w:val="26"/>
          <w:lang w:val="de-DE" w:eastAsia="vi-VN"/>
        </w:rPr>
        <w:t>có thành tích xuất sắc trong các tình huống cấp bách, nguy hiểm đến tính mạng</w:t>
      </w:r>
      <w:r w:rsidR="004C6AE2" w:rsidRPr="00A83F53">
        <w:rPr>
          <w:rFonts w:cs="Times New Roman"/>
          <w:szCs w:val="26"/>
          <w:lang w:val="de-DE" w:eastAsia="vi-VN"/>
        </w:rPr>
        <w:t xml:space="preserve">, tài sản của cư dân </w:t>
      </w:r>
      <w:r w:rsidR="00453CB3" w:rsidRPr="00A83F53">
        <w:rPr>
          <w:rFonts w:cs="Times New Roman"/>
          <w:szCs w:val="26"/>
          <w:lang w:val="de-DE" w:eastAsia="vi-VN"/>
        </w:rPr>
        <w:t>như chữa cháy, ngăn chặn kẻ quá khích, kẻ gian đột nhập để bảo vệ tài sản</w:t>
      </w:r>
      <w:r w:rsidR="00D90B44" w:rsidRPr="00A83F53">
        <w:rPr>
          <w:rFonts w:cs="Times New Roman"/>
          <w:szCs w:val="26"/>
          <w:lang w:val="de-DE" w:eastAsia="vi-VN"/>
        </w:rPr>
        <w:t>,</w:t>
      </w:r>
      <w:r w:rsidR="00453CB3" w:rsidRPr="00A83F53">
        <w:rPr>
          <w:rFonts w:cs="Times New Roman"/>
          <w:szCs w:val="26"/>
          <w:lang w:val="de-DE" w:eastAsia="vi-VN"/>
        </w:rPr>
        <w:t xml:space="preserve"> tính mạng cho cư dân.</w:t>
      </w:r>
    </w:p>
    <w:p w14:paraId="17EEC089" w14:textId="438FF8CE" w:rsidR="00453CB3" w:rsidRPr="00A83F53" w:rsidRDefault="000E0D59" w:rsidP="009746E6">
      <w:pPr>
        <w:spacing w:after="120" w:line="276" w:lineRule="auto"/>
        <w:ind w:left="709" w:hanging="709"/>
        <w:rPr>
          <w:rFonts w:cs="Times New Roman"/>
          <w:szCs w:val="26"/>
          <w:lang w:val="de-DE" w:eastAsia="vi-VN"/>
        </w:rPr>
      </w:pPr>
      <w:r w:rsidRPr="00A83F53">
        <w:rPr>
          <w:rFonts w:cs="Times New Roman"/>
          <w:szCs w:val="26"/>
          <w:lang w:val="de-DE" w:eastAsia="vi-VN"/>
        </w:rPr>
        <w:t xml:space="preserve">2. </w:t>
      </w:r>
      <w:r w:rsidR="009746E6" w:rsidRPr="00A83F53">
        <w:rPr>
          <w:rFonts w:cs="Times New Roman"/>
          <w:szCs w:val="26"/>
          <w:lang w:val="de-DE" w:eastAsia="vi-VN"/>
        </w:rPr>
        <w:t xml:space="preserve">       </w:t>
      </w:r>
      <w:r w:rsidR="00453CB3" w:rsidRPr="00A83F53">
        <w:rPr>
          <w:rFonts w:cs="Times New Roman"/>
          <w:szCs w:val="26"/>
          <w:lang w:val="de-DE" w:eastAsia="vi-VN"/>
        </w:rPr>
        <w:t>Việc khen thưởng do tập thể Ban quản trị bình chọn và biểu quyết thông qua.</w:t>
      </w:r>
    </w:p>
    <w:p w14:paraId="17C9081E" w14:textId="0824D399" w:rsidR="004C6AE2" w:rsidRPr="00A83F53" w:rsidRDefault="000E0D59" w:rsidP="009746E6">
      <w:pPr>
        <w:spacing w:after="120" w:line="276" w:lineRule="auto"/>
        <w:ind w:left="709" w:hanging="709"/>
        <w:rPr>
          <w:rFonts w:cs="Times New Roman"/>
          <w:szCs w:val="26"/>
          <w:lang w:val="de-DE" w:eastAsia="vi-VN"/>
        </w:rPr>
      </w:pPr>
      <w:r w:rsidRPr="00A83F53">
        <w:rPr>
          <w:rFonts w:cs="Times New Roman"/>
          <w:szCs w:val="26"/>
          <w:lang w:val="de-DE" w:eastAsia="vi-VN"/>
        </w:rPr>
        <w:t xml:space="preserve">3. </w:t>
      </w:r>
      <w:r w:rsidR="009746E6" w:rsidRPr="00A83F53">
        <w:rPr>
          <w:rFonts w:cs="Times New Roman"/>
          <w:szCs w:val="26"/>
          <w:lang w:val="de-DE" w:eastAsia="vi-VN"/>
        </w:rPr>
        <w:t xml:space="preserve">       </w:t>
      </w:r>
      <w:r w:rsidR="004C6AE2" w:rsidRPr="00A83F53">
        <w:rPr>
          <w:rFonts w:cs="Times New Roman"/>
          <w:szCs w:val="26"/>
          <w:lang w:val="de-DE" w:eastAsia="vi-VN"/>
        </w:rPr>
        <w:t xml:space="preserve">Quỹ khen thưởng được lấy từ nguồn </w:t>
      </w:r>
      <w:r w:rsidR="003213E2" w:rsidRPr="00A83F53">
        <w:rPr>
          <w:rFonts w:cs="Times New Roman"/>
          <w:szCs w:val="26"/>
          <w:lang w:val="de-DE" w:eastAsia="vi-VN"/>
        </w:rPr>
        <w:t>Q</w:t>
      </w:r>
      <w:r w:rsidR="004C6AE2" w:rsidRPr="00A83F53">
        <w:rPr>
          <w:rFonts w:cs="Times New Roman"/>
          <w:szCs w:val="26"/>
          <w:lang w:val="de-DE" w:eastAsia="vi-VN"/>
        </w:rPr>
        <w:t>uỹ vận hành.</w:t>
      </w:r>
    </w:p>
    <w:p w14:paraId="1A2A2F2B" w14:textId="6E31D0D1" w:rsidR="00D97F70" w:rsidRPr="00A83F53" w:rsidRDefault="000E0D59" w:rsidP="009746E6">
      <w:pPr>
        <w:spacing w:after="120" w:line="276" w:lineRule="auto"/>
        <w:ind w:left="709" w:hanging="709"/>
        <w:rPr>
          <w:rFonts w:cs="Times New Roman"/>
          <w:szCs w:val="26"/>
          <w:lang w:val="de-DE" w:eastAsia="vi-VN"/>
        </w:rPr>
      </w:pPr>
      <w:r w:rsidRPr="00A83F53">
        <w:rPr>
          <w:rFonts w:cs="Times New Roman"/>
          <w:szCs w:val="26"/>
          <w:lang w:val="de-DE" w:eastAsia="vi-VN"/>
        </w:rPr>
        <w:t xml:space="preserve">4. </w:t>
      </w:r>
      <w:r w:rsidR="009746E6" w:rsidRPr="00A83F53">
        <w:rPr>
          <w:rFonts w:cs="Times New Roman"/>
          <w:szCs w:val="26"/>
          <w:lang w:val="de-DE" w:eastAsia="vi-VN"/>
        </w:rPr>
        <w:t xml:space="preserve">      </w:t>
      </w:r>
      <w:r w:rsidR="009F7CA0" w:rsidRPr="00A83F53">
        <w:rPr>
          <w:rFonts w:cs="Times New Roman"/>
          <w:szCs w:val="26"/>
          <w:lang w:val="de-DE" w:eastAsia="vi-VN"/>
        </w:rPr>
        <w:tab/>
        <w:t>M</w:t>
      </w:r>
      <w:r w:rsidR="00453CB3" w:rsidRPr="00A83F53">
        <w:rPr>
          <w:rFonts w:cs="Times New Roman"/>
          <w:szCs w:val="26"/>
          <w:lang w:val="de-DE" w:eastAsia="vi-VN"/>
        </w:rPr>
        <w:t>ứ</w:t>
      </w:r>
      <w:r w:rsidR="004C6AE2" w:rsidRPr="00A83F53">
        <w:rPr>
          <w:rFonts w:cs="Times New Roman"/>
          <w:szCs w:val="26"/>
          <w:lang w:val="de-DE" w:eastAsia="vi-VN"/>
        </w:rPr>
        <w:t xml:space="preserve">c </w:t>
      </w:r>
      <w:r w:rsidR="003B7238" w:rsidRPr="00A83F53">
        <w:rPr>
          <w:rFonts w:cs="Times New Roman"/>
          <w:szCs w:val="26"/>
          <w:lang w:val="de-DE" w:eastAsia="vi-VN"/>
        </w:rPr>
        <w:t>q</w:t>
      </w:r>
      <w:r w:rsidR="00453CB3" w:rsidRPr="00A83F53">
        <w:rPr>
          <w:rFonts w:cs="Times New Roman"/>
          <w:szCs w:val="26"/>
          <w:lang w:val="de-DE" w:eastAsia="vi-VN"/>
        </w:rPr>
        <w:t xml:space="preserve">uỹ khen thưởng của Ban quản trị </w:t>
      </w:r>
      <w:r w:rsidR="002365E6" w:rsidRPr="00A83F53">
        <w:rPr>
          <w:rFonts w:cs="Times New Roman"/>
          <w:szCs w:val="26"/>
          <w:lang w:val="de-DE" w:eastAsia="vi-VN"/>
        </w:rPr>
        <w:t>không quá</w:t>
      </w:r>
      <w:r w:rsidR="00D42FF3" w:rsidRPr="00A83F53">
        <w:rPr>
          <w:rFonts w:cs="Times New Roman"/>
          <w:szCs w:val="26"/>
          <w:lang w:val="de-DE" w:eastAsia="vi-VN"/>
        </w:rPr>
        <w:t xml:space="preserve"> 30.000.000 (ba mươi triệu) đồng/năm. </w:t>
      </w:r>
      <w:r w:rsidR="002365E6" w:rsidRPr="00A83F53">
        <w:rPr>
          <w:rFonts w:cs="Times New Roman"/>
          <w:szCs w:val="26"/>
          <w:lang w:val="de-DE" w:eastAsia="vi-VN"/>
        </w:rPr>
        <w:t>Được quyết toán hàng năm và không chuyển số chưa chi hết sang năm sau.</w:t>
      </w:r>
    </w:p>
    <w:p w14:paraId="46527FA7" w14:textId="77777777" w:rsidR="00B27154" w:rsidRPr="00A83F53" w:rsidRDefault="00B27154" w:rsidP="00841B43">
      <w:pPr>
        <w:spacing w:after="120" w:line="276" w:lineRule="auto"/>
        <w:rPr>
          <w:rFonts w:cs="Times New Roman"/>
          <w:szCs w:val="26"/>
          <w:lang w:val="de-DE"/>
        </w:rPr>
      </w:pPr>
    </w:p>
    <w:p w14:paraId="07754D43" w14:textId="77777777" w:rsidR="009F7CA0" w:rsidRPr="00A83F53" w:rsidRDefault="007E1284" w:rsidP="009746E6">
      <w:pPr>
        <w:pStyle w:val="Heading2"/>
        <w:numPr>
          <w:ilvl w:val="0"/>
          <w:numId w:val="0"/>
        </w:numPr>
        <w:spacing w:after="120" w:line="276" w:lineRule="auto"/>
        <w:ind w:left="810" w:hanging="810"/>
        <w:jc w:val="center"/>
        <w:rPr>
          <w:rFonts w:eastAsia="Times New Roman" w:cs="Times New Roman"/>
          <w:lang w:val="de-DE" w:eastAsia="vi-VN"/>
        </w:rPr>
      </w:pPr>
      <w:bookmarkStart w:id="25" w:name="_Toc178009929"/>
      <w:r w:rsidRPr="00A83F53">
        <w:rPr>
          <w:rFonts w:eastAsia="Times New Roman" w:cs="Times New Roman"/>
          <w:lang w:val="de-DE" w:eastAsia="vi-VN"/>
        </w:rPr>
        <w:t>CHƯƠNG III</w:t>
      </w:r>
    </w:p>
    <w:p w14:paraId="756A3E8D" w14:textId="2B3410CD" w:rsidR="007E1284" w:rsidRPr="00A83F53" w:rsidRDefault="00B27154" w:rsidP="009746E6">
      <w:pPr>
        <w:pStyle w:val="Heading2"/>
        <w:numPr>
          <w:ilvl w:val="0"/>
          <w:numId w:val="0"/>
        </w:numPr>
        <w:spacing w:after="120" w:line="276" w:lineRule="auto"/>
        <w:ind w:left="810" w:hanging="810"/>
        <w:jc w:val="center"/>
        <w:rPr>
          <w:rFonts w:eastAsia="Times New Roman" w:cs="Times New Roman"/>
          <w:lang w:val="de-DE" w:eastAsia="vi-VN"/>
        </w:rPr>
      </w:pPr>
      <w:r w:rsidRPr="00A83F53">
        <w:rPr>
          <w:rFonts w:cs="Times New Roman"/>
          <w:lang w:val="de-DE" w:eastAsia="vi-VN"/>
        </w:rPr>
        <w:t>THU, CHI</w:t>
      </w:r>
      <w:r w:rsidR="00423CAA" w:rsidRPr="00A83F53">
        <w:rPr>
          <w:rFonts w:cs="Times New Roman"/>
          <w:lang w:val="de-DE" w:eastAsia="vi-VN"/>
        </w:rPr>
        <w:t xml:space="preserve"> VÀ QUẢN LÝ</w:t>
      </w:r>
      <w:r w:rsidR="007E1284" w:rsidRPr="00A83F53">
        <w:rPr>
          <w:rFonts w:cs="Times New Roman"/>
          <w:lang w:val="de-DE" w:eastAsia="vi-VN"/>
        </w:rPr>
        <w:t xml:space="preserve"> QUỸ</w:t>
      </w:r>
      <w:r w:rsidR="00570141" w:rsidRPr="00A83F53">
        <w:rPr>
          <w:rFonts w:cs="Times New Roman"/>
          <w:lang w:val="de-DE" w:eastAsia="vi-VN"/>
        </w:rPr>
        <w:t xml:space="preserve"> BẢO TRÌ</w:t>
      </w:r>
      <w:bookmarkEnd w:id="25"/>
    </w:p>
    <w:p w14:paraId="5668EC83" w14:textId="26A57018" w:rsidR="00570141" w:rsidRPr="00A83F53" w:rsidRDefault="005958B2" w:rsidP="009746E6">
      <w:pPr>
        <w:pStyle w:val="Heading2"/>
        <w:numPr>
          <w:ilvl w:val="0"/>
          <w:numId w:val="0"/>
        </w:numPr>
        <w:tabs>
          <w:tab w:val="left" w:pos="1710"/>
          <w:tab w:val="left" w:pos="1800"/>
        </w:tabs>
        <w:spacing w:after="120" w:line="276" w:lineRule="auto"/>
        <w:ind w:left="810" w:hanging="810"/>
        <w:rPr>
          <w:rFonts w:eastAsia="Times New Roman" w:cs="Times New Roman"/>
          <w:lang w:val="de-DE" w:eastAsia="vi-VN"/>
        </w:rPr>
      </w:pPr>
      <w:bookmarkStart w:id="26" w:name="DIEU14"/>
      <w:bookmarkStart w:id="27" w:name="_Toc178009930"/>
      <w:r w:rsidRPr="00A83F53">
        <w:rPr>
          <w:rFonts w:eastAsia="Times New Roman" w:cs="Times New Roman"/>
          <w:lang w:val="de-DE" w:eastAsia="vi-VN"/>
        </w:rPr>
        <w:t>Điều 1</w:t>
      </w:r>
      <w:bookmarkEnd w:id="26"/>
      <w:r w:rsidR="009F7CA0" w:rsidRPr="00A83F53">
        <w:rPr>
          <w:rFonts w:eastAsia="Times New Roman" w:cs="Times New Roman"/>
          <w:lang w:val="de-DE" w:eastAsia="vi-VN"/>
        </w:rPr>
        <w:t>2</w:t>
      </w:r>
      <w:r w:rsidR="00BC5FB1" w:rsidRPr="00A83F53">
        <w:rPr>
          <w:rFonts w:eastAsia="Times New Roman" w:cs="Times New Roman"/>
          <w:lang w:val="de-DE" w:eastAsia="vi-VN"/>
        </w:rPr>
        <w:t xml:space="preserve">. </w:t>
      </w:r>
      <w:r w:rsidR="009746E6" w:rsidRPr="00A83F53">
        <w:rPr>
          <w:rFonts w:eastAsia="Times New Roman" w:cs="Times New Roman"/>
          <w:lang w:val="de-DE" w:eastAsia="vi-VN"/>
        </w:rPr>
        <w:t xml:space="preserve">        </w:t>
      </w:r>
      <w:r w:rsidR="00570141" w:rsidRPr="00A83F53">
        <w:rPr>
          <w:rFonts w:eastAsia="Times New Roman" w:cs="Times New Roman"/>
          <w:lang w:val="de-DE" w:eastAsia="vi-VN"/>
        </w:rPr>
        <w:t xml:space="preserve">Các nguồn thu </w:t>
      </w:r>
      <w:r w:rsidR="00F14026" w:rsidRPr="00A83F53">
        <w:rPr>
          <w:rFonts w:eastAsia="Times New Roman" w:cs="Times New Roman"/>
          <w:lang w:val="de-DE" w:eastAsia="vi-VN"/>
        </w:rPr>
        <w:t xml:space="preserve">của </w:t>
      </w:r>
      <w:r w:rsidR="003213E2" w:rsidRPr="00A83F53">
        <w:rPr>
          <w:rFonts w:eastAsia="Times New Roman" w:cs="Times New Roman"/>
          <w:lang w:val="de-DE" w:eastAsia="vi-VN"/>
        </w:rPr>
        <w:t>Q</w:t>
      </w:r>
      <w:r w:rsidR="00570141" w:rsidRPr="00A83F53">
        <w:rPr>
          <w:rFonts w:eastAsia="Times New Roman" w:cs="Times New Roman"/>
          <w:lang w:val="de-DE" w:eastAsia="vi-VN"/>
        </w:rPr>
        <w:t>uỹ bảo trì</w:t>
      </w:r>
      <w:bookmarkEnd w:id="27"/>
    </w:p>
    <w:p w14:paraId="5D02A45F" w14:textId="2B9C113F" w:rsidR="00365528" w:rsidRPr="00A83F53" w:rsidRDefault="00365528" w:rsidP="009746E6">
      <w:pPr>
        <w:pStyle w:val="ListParagraph"/>
        <w:numPr>
          <w:ilvl w:val="0"/>
          <w:numId w:val="54"/>
        </w:numPr>
        <w:spacing w:after="120" w:line="276" w:lineRule="auto"/>
        <w:ind w:left="709" w:hanging="709"/>
        <w:rPr>
          <w:rFonts w:cs="Times New Roman"/>
          <w:szCs w:val="26"/>
        </w:rPr>
      </w:pPr>
      <w:r w:rsidRPr="00A83F53">
        <w:rPr>
          <w:rFonts w:cs="Times New Roman"/>
          <w:szCs w:val="26"/>
        </w:rPr>
        <w:t>Kinh phí bảo trì phần sở hữu chung nhận bàn giao từ Chủ đầu tư:</w:t>
      </w:r>
    </w:p>
    <w:p w14:paraId="4968B9DC" w14:textId="15002129"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a. B</w:t>
      </w:r>
      <w:r w:rsidR="003213E2" w:rsidRPr="00A83F53">
        <w:rPr>
          <w:rFonts w:cs="Times New Roman"/>
          <w:szCs w:val="26"/>
        </w:rPr>
        <w:t>an quản trị</w:t>
      </w:r>
      <w:r w:rsidR="00365528" w:rsidRPr="00A83F53">
        <w:rPr>
          <w:rFonts w:cs="Times New Roman"/>
          <w:szCs w:val="26"/>
        </w:rPr>
        <w:t xml:space="preserve"> nhận bàn giao toàn bộ kinh phí bảo trì phần sở hữu chung của Tòa nhà chung cư theo quy định pháp luật bao gồm cả </w:t>
      </w:r>
      <w:r w:rsidR="003213E2" w:rsidRPr="00A83F53">
        <w:rPr>
          <w:rFonts w:cs="Times New Roman"/>
          <w:szCs w:val="26"/>
        </w:rPr>
        <w:t>l</w:t>
      </w:r>
      <w:r w:rsidR="00365528" w:rsidRPr="00A83F53">
        <w:rPr>
          <w:rFonts w:cs="Times New Roman"/>
          <w:szCs w:val="26"/>
        </w:rPr>
        <w:t xml:space="preserve">ãi </w:t>
      </w:r>
      <w:r w:rsidR="003213E2" w:rsidRPr="00A83F53">
        <w:rPr>
          <w:rFonts w:cs="Times New Roman"/>
          <w:szCs w:val="26"/>
        </w:rPr>
        <w:t>s</w:t>
      </w:r>
      <w:r w:rsidR="00365528" w:rsidRPr="00A83F53">
        <w:rPr>
          <w:rFonts w:cs="Times New Roman"/>
          <w:szCs w:val="26"/>
        </w:rPr>
        <w:t xml:space="preserve">uất tiền gửi phát sinh </w:t>
      </w:r>
      <w:r w:rsidR="003213E2" w:rsidRPr="00A83F53">
        <w:rPr>
          <w:rFonts w:cs="Times New Roman"/>
          <w:szCs w:val="26"/>
        </w:rPr>
        <w:t>trong thời gian</w:t>
      </w:r>
      <w:r w:rsidR="00365528" w:rsidRPr="00A83F53">
        <w:rPr>
          <w:rFonts w:cs="Times New Roman"/>
          <w:szCs w:val="26"/>
        </w:rPr>
        <w:t xml:space="preserve"> C</w:t>
      </w:r>
      <w:r w:rsidR="003213E2" w:rsidRPr="00A83F53">
        <w:rPr>
          <w:rFonts w:cs="Times New Roman"/>
          <w:szCs w:val="26"/>
        </w:rPr>
        <w:t>hủ đầu tư</w:t>
      </w:r>
      <w:r w:rsidR="00365528" w:rsidRPr="00A83F53">
        <w:rPr>
          <w:rFonts w:cs="Times New Roman"/>
          <w:szCs w:val="26"/>
        </w:rPr>
        <w:t xml:space="preserve"> quản lý kể từ ngày bầu ra B</w:t>
      </w:r>
      <w:r w:rsidR="003213E2" w:rsidRPr="00A83F53">
        <w:rPr>
          <w:rFonts w:cs="Times New Roman"/>
          <w:szCs w:val="26"/>
        </w:rPr>
        <w:t>an quản trị</w:t>
      </w:r>
      <w:r w:rsidR="00365528" w:rsidRPr="00A83F53">
        <w:rPr>
          <w:rFonts w:cs="Times New Roman"/>
          <w:szCs w:val="26"/>
        </w:rPr>
        <w:t xml:space="preserve"> tại HNNCC lần đầu.</w:t>
      </w:r>
    </w:p>
    <w:p w14:paraId="51AF1599" w14:textId="780391F7"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 xml:space="preserve">b. </w:t>
      </w:r>
      <w:r w:rsidR="003213E2" w:rsidRPr="00A83F53">
        <w:rPr>
          <w:rFonts w:cs="Times New Roman"/>
          <w:szCs w:val="26"/>
        </w:rPr>
        <w:t xml:space="preserve">Ban quản trị </w:t>
      </w:r>
      <w:r w:rsidR="00365528" w:rsidRPr="00A83F53">
        <w:rPr>
          <w:rFonts w:cs="Times New Roman"/>
          <w:szCs w:val="26"/>
        </w:rPr>
        <w:t>lập tài khoản Quỹ bảo trì tại tổ chức tín dụng đang hoạt động tại Việt Nam theo quy định pháp luật để tiếp nhận, quản lý kinh phí bảo trì phần sở hữu chung của Tòa nhà</w:t>
      </w:r>
    </w:p>
    <w:p w14:paraId="44DC5EE8" w14:textId="000B33B8" w:rsidR="00365528" w:rsidRPr="00A83F53" w:rsidRDefault="00365528" w:rsidP="009746E6">
      <w:pPr>
        <w:pStyle w:val="ListParagraph"/>
        <w:numPr>
          <w:ilvl w:val="0"/>
          <w:numId w:val="54"/>
        </w:numPr>
        <w:spacing w:after="120" w:line="276" w:lineRule="auto"/>
        <w:ind w:left="709" w:hanging="709"/>
        <w:rPr>
          <w:rFonts w:cs="Times New Roman"/>
          <w:szCs w:val="26"/>
        </w:rPr>
      </w:pPr>
      <w:r w:rsidRPr="00A83F53">
        <w:rPr>
          <w:rFonts w:cs="Times New Roman"/>
          <w:szCs w:val="26"/>
        </w:rPr>
        <w:t>Kinh phí bảo trì phần sở hữu chung thu bổ sung từ lãi tiền gửi của Quỹ bảo trì.</w:t>
      </w:r>
    </w:p>
    <w:p w14:paraId="16F0CF53" w14:textId="05274E28" w:rsidR="00365528" w:rsidRPr="00A83F53" w:rsidRDefault="00365528" w:rsidP="009746E6">
      <w:pPr>
        <w:pStyle w:val="ListParagraph"/>
        <w:numPr>
          <w:ilvl w:val="0"/>
          <w:numId w:val="54"/>
        </w:numPr>
        <w:spacing w:after="120" w:line="276" w:lineRule="auto"/>
        <w:ind w:left="709" w:hanging="709"/>
        <w:rPr>
          <w:rFonts w:cs="Times New Roman"/>
          <w:szCs w:val="26"/>
        </w:rPr>
      </w:pPr>
      <w:r w:rsidRPr="00A83F53">
        <w:rPr>
          <w:rFonts w:cs="Times New Roman"/>
          <w:szCs w:val="26"/>
        </w:rPr>
        <w:t>Kinh phí bảo trì thu bổ sung từ nguồn thu khai thác dịch vụ đối với phần sở hữu chung sau khi trừ các khoản chi phí liên quan tương ứng.</w:t>
      </w:r>
    </w:p>
    <w:p w14:paraId="034155AE" w14:textId="69274174" w:rsidR="007409DC" w:rsidRPr="00A83F53" w:rsidRDefault="00B27154" w:rsidP="009746E6">
      <w:pPr>
        <w:pStyle w:val="Heading2"/>
        <w:numPr>
          <w:ilvl w:val="0"/>
          <w:numId w:val="0"/>
        </w:numPr>
        <w:tabs>
          <w:tab w:val="left" w:pos="270"/>
          <w:tab w:val="left" w:pos="810"/>
          <w:tab w:val="left" w:pos="1800"/>
        </w:tabs>
        <w:spacing w:after="120" w:line="276" w:lineRule="auto"/>
        <w:ind w:left="810" w:hanging="810"/>
        <w:rPr>
          <w:rFonts w:cs="Times New Roman"/>
          <w:lang w:val="de-DE"/>
        </w:rPr>
      </w:pPr>
      <w:bookmarkStart w:id="28" w:name="DIEU15"/>
      <w:bookmarkStart w:id="29" w:name="_Toc178009931"/>
      <w:r w:rsidRPr="00A83F53">
        <w:rPr>
          <w:rFonts w:cs="Times New Roman"/>
          <w:lang w:val="de-DE"/>
        </w:rPr>
        <w:t>Điề</w:t>
      </w:r>
      <w:r w:rsidR="005958B2" w:rsidRPr="00A83F53">
        <w:rPr>
          <w:rFonts w:cs="Times New Roman"/>
          <w:lang w:val="de-DE"/>
        </w:rPr>
        <w:t>u 1</w:t>
      </w:r>
      <w:r w:rsidR="009F7CA0" w:rsidRPr="00A83F53">
        <w:rPr>
          <w:rFonts w:cs="Times New Roman"/>
          <w:lang w:val="de-DE"/>
        </w:rPr>
        <w:t>3</w:t>
      </w:r>
      <w:r w:rsidRPr="00A83F53">
        <w:rPr>
          <w:rFonts w:cs="Times New Roman"/>
          <w:lang w:val="de-DE"/>
        </w:rPr>
        <w:t xml:space="preserve">. </w:t>
      </w:r>
      <w:bookmarkEnd w:id="28"/>
      <w:r w:rsidR="009746E6" w:rsidRPr="00A83F53">
        <w:rPr>
          <w:rFonts w:cs="Times New Roman"/>
          <w:lang w:val="de-DE"/>
        </w:rPr>
        <w:t xml:space="preserve">         </w:t>
      </w:r>
      <w:r w:rsidR="006C2017" w:rsidRPr="00A83F53">
        <w:rPr>
          <w:rFonts w:cs="Times New Roman"/>
          <w:lang w:val="de-DE"/>
        </w:rPr>
        <w:t>Các hạng mục được sử dụng quỹ bảo trì</w:t>
      </w:r>
      <w:r w:rsidR="00547558" w:rsidRPr="00A83F53">
        <w:rPr>
          <w:rFonts w:cs="Times New Roman"/>
          <w:lang w:val="de-DE"/>
        </w:rPr>
        <w:t xml:space="preserve"> để bảo trì</w:t>
      </w:r>
      <w:bookmarkEnd w:id="29"/>
    </w:p>
    <w:p w14:paraId="7A10117D" w14:textId="17495AC5" w:rsidR="00365528" w:rsidRPr="00A83F53" w:rsidRDefault="00365528" w:rsidP="009746E6">
      <w:pPr>
        <w:spacing w:after="120" w:line="276" w:lineRule="auto"/>
        <w:ind w:left="709" w:firstLine="0"/>
        <w:rPr>
          <w:rFonts w:cs="Times New Roman"/>
          <w:szCs w:val="26"/>
        </w:rPr>
      </w:pPr>
      <w:r w:rsidRPr="00A83F53">
        <w:rPr>
          <w:rFonts w:cs="Times New Roman"/>
          <w:szCs w:val="26"/>
        </w:rPr>
        <w:t>BQT chỉ được sử dụng nguồn kinh phí bảo trì để thực hiện bảo trì phần sở hữu chung của nhà chung cư theo quy định pháp luật. Tất cả các khoản thanh toán này được thanh toán từ tài khoản thanh toán phí bảo trì (tài khoản Quỹ bảo trì). Đây là tài khoản do B</w:t>
      </w:r>
      <w:r w:rsidR="003213E2" w:rsidRPr="00A83F53">
        <w:rPr>
          <w:rFonts w:cs="Times New Roman"/>
          <w:szCs w:val="26"/>
        </w:rPr>
        <w:t>an quan trị</w:t>
      </w:r>
      <w:r w:rsidRPr="00A83F53">
        <w:rPr>
          <w:rFonts w:cs="Times New Roman"/>
          <w:szCs w:val="26"/>
        </w:rPr>
        <w:t xml:space="preserve"> lập tại tổ chức tín dụng có uy tín đang hoạt động tại Việt Nam theo quy định pháp luật và được thông qua tại HNNCC để quản lý, thanh toán kinh phí bảo trì phần sở hữu chung của Tòa nhà chung cư. Kinh phí bảo trì được dùng để thanh toán các chi phí bảo dưỡng định kỳ, sửa chữa đột xuất</w:t>
      </w:r>
      <w:r w:rsidR="003213E2" w:rsidRPr="00A83F53">
        <w:rPr>
          <w:rFonts w:cs="Times New Roman"/>
          <w:szCs w:val="26"/>
        </w:rPr>
        <w:t xml:space="preserve"> </w:t>
      </w:r>
      <w:r w:rsidRPr="00A83F53">
        <w:rPr>
          <w:rFonts w:cs="Times New Roman"/>
          <w:szCs w:val="26"/>
        </w:rPr>
        <w:t>hoặc các công việc bảo dưỡng, sửa chữa khác, nhằm phục vụ cho các lợi ích chung của cư dân trong Tòa nhà chung cư. Các hạng mục được sử dụng kinh phí bảo trì để thực hiện:</w:t>
      </w:r>
    </w:p>
    <w:p w14:paraId="557BCF10" w14:textId="7CA90045"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1. </w:t>
      </w:r>
      <w:r w:rsidR="009746E6" w:rsidRPr="00A83F53">
        <w:rPr>
          <w:rFonts w:cs="Times New Roman"/>
          <w:szCs w:val="26"/>
        </w:rPr>
        <w:t xml:space="preserve">      </w:t>
      </w:r>
      <w:r w:rsidRPr="00A83F53">
        <w:rPr>
          <w:rFonts w:cs="Times New Roman"/>
          <w:szCs w:val="26"/>
        </w:rPr>
        <w:t>Bảo trì các kết cấu, hạng mục và các phần diện tích thuộc sở hữu chung bao gồm: Phần diện tích còn lại của nhà chung cư ngoài phần diện tích thuộc sở hữu riêng; Không gian và hệ thống kết cấu chịu lực, trang thiết bị kỹ thuật dùng chung trong nhà chung cư bao gồm khung, cột, tường chịu lực, tường bao ngôi nhà, tường phân chia các căn hộ, sàn, mái, sân thượng, hành lang, cầu thang bộ, thang máy, đường thoát hiểm, lồng xả rác, hộp kỹ thuật, hệ thống cấp điện, cấp và/hoặc lọc nước, hệ thống thông tin liên lạc, phát thanh, truyền hình, thoát nước, bể phốt, thu lôi, cứu hỏa, khu vực xử lý rác, họng rác và các phần khác không thuộc phần sở hữu riêng của chủ sở hữu nhà chung cư;</w:t>
      </w:r>
    </w:p>
    <w:p w14:paraId="09C36CF6" w14:textId="31B6CDA6"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2. </w:t>
      </w:r>
      <w:r w:rsidR="009746E6" w:rsidRPr="00A83F53">
        <w:rPr>
          <w:rFonts w:cs="Times New Roman"/>
          <w:szCs w:val="26"/>
        </w:rPr>
        <w:t xml:space="preserve">      </w:t>
      </w:r>
      <w:r w:rsidRPr="00A83F53">
        <w:rPr>
          <w:rFonts w:cs="Times New Roman"/>
          <w:szCs w:val="26"/>
        </w:rPr>
        <w:t>Bảo trì hệ thống hạ tầng kỹ thuật bên ngoài kết nối với nhà chung cư và các công trình công cộng trong khu vực nhà chung cư theo nội dung dự án đã được duyệt như sân chung, lối đi, mái che mưa, bồn nước, đài phun nước, vườn hoa, hàng rào, chốt bảo vệ.</w:t>
      </w:r>
    </w:p>
    <w:p w14:paraId="2937CC2C" w14:textId="2971E22A"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3. </w:t>
      </w:r>
      <w:r w:rsidR="009746E6" w:rsidRPr="00A83F53">
        <w:rPr>
          <w:rFonts w:cs="Times New Roman"/>
          <w:szCs w:val="26"/>
        </w:rPr>
        <w:t xml:space="preserve">       </w:t>
      </w:r>
      <w:r w:rsidRPr="00A83F53">
        <w:rPr>
          <w:rFonts w:cs="Times New Roman"/>
          <w:szCs w:val="26"/>
        </w:rPr>
        <w:t>Xử lý nước thải ứ nghẹt, hút bể phốt định kỳ; cấy vi sinh cho hệ thống nước thải của Tòa chung cư;</w:t>
      </w:r>
    </w:p>
    <w:p w14:paraId="5CA06D4E" w14:textId="36D79E3B"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4. </w:t>
      </w:r>
      <w:r w:rsidR="009746E6" w:rsidRPr="00A83F53">
        <w:rPr>
          <w:rFonts w:cs="Times New Roman"/>
          <w:szCs w:val="26"/>
        </w:rPr>
        <w:t xml:space="preserve">       </w:t>
      </w:r>
      <w:r w:rsidRPr="00A83F53">
        <w:rPr>
          <w:rFonts w:cs="Times New Roman"/>
          <w:szCs w:val="26"/>
        </w:rPr>
        <w:t>Các hạng mục</w:t>
      </w:r>
      <w:r w:rsidR="003213E2" w:rsidRPr="00A83F53">
        <w:rPr>
          <w:rFonts w:cs="Times New Roman"/>
          <w:szCs w:val="26"/>
        </w:rPr>
        <w:t xml:space="preserve"> và trang thiết bị</w:t>
      </w:r>
      <w:r w:rsidRPr="00A83F53">
        <w:rPr>
          <w:rFonts w:cs="Times New Roman"/>
          <w:szCs w:val="26"/>
        </w:rPr>
        <w:t xml:space="preserve"> khác trong Tòa chung cư thuộc quyền sở hữu chung theo quy định của pháp luật;</w:t>
      </w:r>
    </w:p>
    <w:p w14:paraId="118E2174" w14:textId="163F7635"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5. </w:t>
      </w:r>
      <w:r w:rsidR="009746E6" w:rsidRPr="00A83F53">
        <w:rPr>
          <w:rFonts w:cs="Times New Roman"/>
          <w:szCs w:val="26"/>
        </w:rPr>
        <w:t xml:space="preserve">       </w:t>
      </w:r>
      <w:r w:rsidRPr="00A83F53">
        <w:rPr>
          <w:rFonts w:cs="Times New Roman"/>
          <w:szCs w:val="26"/>
        </w:rPr>
        <w:t xml:space="preserve">Các hạng mục </w:t>
      </w:r>
      <w:r w:rsidR="003213E2" w:rsidRPr="00A83F53">
        <w:rPr>
          <w:rFonts w:cs="Times New Roman"/>
          <w:szCs w:val="26"/>
        </w:rPr>
        <w:t xml:space="preserve">và trang thiết bị </w:t>
      </w:r>
      <w:r w:rsidRPr="00A83F53">
        <w:rPr>
          <w:rFonts w:cs="Times New Roman"/>
          <w:szCs w:val="26"/>
        </w:rPr>
        <w:t>khác trong Tòa chung cư thuộc quyền sở hữu chung được Hội nghị nhà chung cư thông qua;</w:t>
      </w:r>
    </w:p>
    <w:p w14:paraId="307A0066" w14:textId="7AA84AA4" w:rsidR="00081726" w:rsidRPr="00A83F53" w:rsidRDefault="00365528" w:rsidP="009746E6">
      <w:pPr>
        <w:spacing w:after="120" w:line="276" w:lineRule="auto"/>
        <w:ind w:left="709" w:hanging="709"/>
        <w:rPr>
          <w:rFonts w:cs="Times New Roman"/>
          <w:szCs w:val="26"/>
        </w:rPr>
      </w:pPr>
      <w:r w:rsidRPr="00A83F53">
        <w:rPr>
          <w:rFonts w:cs="Times New Roman"/>
          <w:szCs w:val="26"/>
        </w:rPr>
        <w:t>6.</w:t>
      </w:r>
      <w:r w:rsidR="003213E2" w:rsidRPr="00A83F53">
        <w:rPr>
          <w:rFonts w:cs="Times New Roman"/>
          <w:szCs w:val="26"/>
        </w:rPr>
        <w:t xml:space="preserve"> </w:t>
      </w:r>
      <w:r w:rsidR="009746E6" w:rsidRPr="00A83F53">
        <w:rPr>
          <w:rFonts w:cs="Times New Roman"/>
          <w:szCs w:val="26"/>
        </w:rPr>
        <w:t xml:space="preserve">       </w:t>
      </w:r>
      <w:r w:rsidRPr="00A83F53">
        <w:rPr>
          <w:rFonts w:cs="Times New Roman"/>
          <w:szCs w:val="26"/>
        </w:rPr>
        <w:t xml:space="preserve">Tùy theo việc cân đối </w:t>
      </w:r>
      <w:r w:rsidR="003213E2" w:rsidRPr="00A83F53">
        <w:rPr>
          <w:rFonts w:cs="Times New Roman"/>
          <w:szCs w:val="26"/>
        </w:rPr>
        <w:t>Q</w:t>
      </w:r>
      <w:r w:rsidRPr="00A83F53">
        <w:rPr>
          <w:rFonts w:cs="Times New Roman"/>
          <w:szCs w:val="26"/>
        </w:rPr>
        <w:t xml:space="preserve">uỹ vận hành, Ban Quản trị có thể chi quỹ vận hành cho việc bảo trì, bảo hành các hạng mục nhỏ của </w:t>
      </w:r>
      <w:r w:rsidR="003213E2" w:rsidRPr="00A83F53">
        <w:rPr>
          <w:rFonts w:cs="Times New Roman"/>
          <w:szCs w:val="26"/>
        </w:rPr>
        <w:t>Q</w:t>
      </w:r>
      <w:r w:rsidRPr="00A83F53">
        <w:rPr>
          <w:rFonts w:cs="Times New Roman"/>
          <w:szCs w:val="26"/>
        </w:rPr>
        <w:t>uỹ bảo trì nhằm tiết kiệm tối đa quỹ bảo trì cho các hạng mục quan trọng.</w:t>
      </w:r>
    </w:p>
    <w:p w14:paraId="2FEADD3F" w14:textId="7C2C21F0" w:rsidR="00365528" w:rsidRPr="00A83F53" w:rsidRDefault="00365528" w:rsidP="009746E6">
      <w:pPr>
        <w:spacing w:after="120" w:line="276" w:lineRule="auto"/>
        <w:ind w:left="0" w:firstLine="0"/>
        <w:rPr>
          <w:rFonts w:cs="Times New Roman"/>
          <w:b/>
          <w:bCs/>
          <w:szCs w:val="26"/>
        </w:rPr>
      </w:pPr>
      <w:r w:rsidRPr="00A83F53">
        <w:rPr>
          <w:rFonts w:cs="Times New Roman"/>
          <w:b/>
          <w:bCs/>
          <w:szCs w:val="26"/>
          <w:lang w:val="de-DE"/>
        </w:rPr>
        <w:t>Điều 1</w:t>
      </w:r>
      <w:r w:rsidR="009F7CA0" w:rsidRPr="00A83F53">
        <w:rPr>
          <w:rFonts w:cs="Times New Roman"/>
          <w:b/>
          <w:bCs/>
          <w:szCs w:val="26"/>
          <w:lang w:val="de-DE"/>
        </w:rPr>
        <w:t>4</w:t>
      </w:r>
      <w:r w:rsidRPr="00A83F53">
        <w:rPr>
          <w:rFonts w:cs="Times New Roman"/>
          <w:b/>
          <w:bCs/>
          <w:szCs w:val="26"/>
          <w:lang w:val="de-DE"/>
        </w:rPr>
        <w:t>.</w:t>
      </w:r>
      <w:r w:rsidRPr="00A83F53">
        <w:rPr>
          <w:rFonts w:cs="Times New Roman"/>
          <w:szCs w:val="26"/>
          <w:lang w:val="de-DE"/>
        </w:rPr>
        <w:t xml:space="preserve"> </w:t>
      </w:r>
      <w:r w:rsidR="009746E6" w:rsidRPr="00A83F53">
        <w:rPr>
          <w:rFonts w:cs="Times New Roman"/>
          <w:szCs w:val="26"/>
          <w:lang w:val="de-DE"/>
        </w:rPr>
        <w:t xml:space="preserve">         </w:t>
      </w:r>
      <w:r w:rsidRPr="00A83F53">
        <w:rPr>
          <w:rFonts w:cs="Times New Roman"/>
          <w:b/>
          <w:bCs/>
          <w:szCs w:val="26"/>
        </w:rPr>
        <w:t>Quy trình duyệt chi và thanh toán Quỹ bảo trì</w:t>
      </w:r>
    </w:p>
    <w:p w14:paraId="0EA7CB41" w14:textId="491B870E"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1. </w:t>
      </w:r>
      <w:r w:rsidR="009746E6" w:rsidRPr="00A83F53">
        <w:rPr>
          <w:rFonts w:cs="Times New Roman"/>
          <w:szCs w:val="26"/>
        </w:rPr>
        <w:t xml:space="preserve">       </w:t>
      </w:r>
      <w:r w:rsidRPr="00A83F53">
        <w:rPr>
          <w:rFonts w:cs="Times New Roman"/>
          <w:szCs w:val="26"/>
        </w:rPr>
        <w:t>Căn cứ vào nghị quyết HNNCC thông qua kế hoạch các hạng mục bảo trì; căn cứ vào các sự cố phát sinh, nhà thầu và Đơn vị quản lý vận hành lập đề nghị với BQT phê duyệt các phương án, báo giá, đấu thầu để thực hiện các công việc bảo trì.</w:t>
      </w:r>
    </w:p>
    <w:p w14:paraId="562D42BF" w14:textId="428A51ED"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2. </w:t>
      </w:r>
      <w:r w:rsidR="009746E6" w:rsidRPr="00A83F53">
        <w:rPr>
          <w:rFonts w:cs="Times New Roman"/>
          <w:szCs w:val="26"/>
        </w:rPr>
        <w:t xml:space="preserve">      </w:t>
      </w:r>
      <w:r w:rsidRPr="00A83F53">
        <w:rPr>
          <w:rFonts w:cs="Times New Roman"/>
          <w:szCs w:val="26"/>
        </w:rPr>
        <w:t xml:space="preserve">Hình thức lựa chọn nhà thầu, đơn vị cung cấp dịch vụ khi sử dụng </w:t>
      </w:r>
      <w:r w:rsidR="003213E2" w:rsidRPr="00A83F53">
        <w:rPr>
          <w:rFonts w:cs="Times New Roman"/>
          <w:szCs w:val="26"/>
        </w:rPr>
        <w:t>Q</w:t>
      </w:r>
      <w:r w:rsidRPr="00A83F53">
        <w:rPr>
          <w:rFonts w:cs="Times New Roman"/>
          <w:szCs w:val="26"/>
        </w:rPr>
        <w:t>uỹ bảo trì: Dưới 10 triệu đồng phải có hóa đơn, chứng từ hợp lệ, hợp pháp, có thể thanh toán bằng tiền mặt. Quy định mức tiền mặt tối đa B</w:t>
      </w:r>
      <w:r w:rsidR="003213E2" w:rsidRPr="00A83F53">
        <w:rPr>
          <w:rFonts w:cs="Times New Roman"/>
          <w:szCs w:val="26"/>
        </w:rPr>
        <w:t>an quản trị</w:t>
      </w:r>
      <w:r w:rsidRPr="00A83F53">
        <w:rPr>
          <w:rFonts w:cs="Times New Roman"/>
          <w:szCs w:val="26"/>
        </w:rPr>
        <w:t xml:space="preserve"> được rút để trực tiếp thanh toán cho đơn vị thực hiện bảo trì phần sở hữu chung của nhà chung cư.</w:t>
      </w:r>
    </w:p>
    <w:p w14:paraId="216673D4" w14:textId="6A831A38"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Từ 10 triệu đến 15 triệu đồng phải có ít nhất 03 báo giá, hóa đơn, chứng từ hợp lệ, hợp pháp, thanh toán bằng chuyển khoản.</w:t>
      </w:r>
    </w:p>
    <w:p w14:paraId="727648B4" w14:textId="42267E93"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Từ trên 15 triệu đồng đến dưới 100 triệu đồng phải có ít nhất 03 báo giá, có hợp đồng, có hóa đơn chứng từ, hợp lệ hợp pháp, thanh toán bằng chuyển khoản.</w:t>
      </w:r>
    </w:p>
    <w:p w14:paraId="3ED0268A" w14:textId="61EF6B37"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Từ 100 triệu đến 300 triệu đồng phải chào giá cạnh tranh với ít nhất 3 chào giá, có hợp đồng, có hóa đơn, chứng từ hợp lệ hợp pháp, thanh toán bằng chuyển khoản. Việc chào giá cạnh tranh phải thông báo công khai trên Email gửi đến Cư dân và niêm yết công khai tại bảng thông báo cho Cư dân biết.</w:t>
      </w:r>
    </w:p>
    <w:p w14:paraId="52634D6E" w14:textId="48B50EC3" w:rsidR="00365528" w:rsidRPr="00A83F53" w:rsidRDefault="009746E6" w:rsidP="009746E6">
      <w:pPr>
        <w:spacing w:after="120" w:line="276" w:lineRule="auto"/>
        <w:ind w:left="709" w:hanging="709"/>
        <w:rPr>
          <w:rFonts w:cs="Times New Roman"/>
          <w:szCs w:val="26"/>
        </w:rPr>
      </w:pPr>
      <w:r w:rsidRPr="00A83F53">
        <w:rPr>
          <w:rFonts w:cs="Times New Roman"/>
          <w:szCs w:val="26"/>
        </w:rPr>
        <w:t xml:space="preserve">           </w:t>
      </w:r>
      <w:r w:rsidR="00365528" w:rsidRPr="00A83F53">
        <w:rPr>
          <w:rFonts w:cs="Times New Roman"/>
          <w:szCs w:val="26"/>
        </w:rPr>
        <w:t>Từ 300 triệu đồng trở lên phải tổ chức đấu thầu, có hợp đồng, có hóa đơn, chứng từ hợp lê, hợp pháp, thanh toán bằng chuyển khoản. Việc mời thầu, phê duyệt, lựa chọn nhà thầu phải thông báo công khai trên Email gửi đến Cư dân và niêm yết công khai tại bảng thông báo cho Cư dân biết.</w:t>
      </w:r>
    </w:p>
    <w:p w14:paraId="469E51DF" w14:textId="0B98A9DF" w:rsidR="00365528" w:rsidRPr="00A83F53" w:rsidRDefault="00365528" w:rsidP="009746E6">
      <w:pPr>
        <w:spacing w:after="120" w:line="276" w:lineRule="auto"/>
        <w:ind w:left="709" w:hanging="709"/>
        <w:rPr>
          <w:rFonts w:cs="Times New Roman"/>
          <w:szCs w:val="26"/>
        </w:rPr>
      </w:pPr>
      <w:r w:rsidRPr="00A83F53">
        <w:rPr>
          <w:rFonts w:cs="Times New Roman"/>
          <w:szCs w:val="26"/>
        </w:rPr>
        <w:t>3.</w:t>
      </w:r>
      <w:r w:rsidR="009746E6" w:rsidRPr="00A83F53">
        <w:rPr>
          <w:rFonts w:cs="Times New Roman"/>
          <w:szCs w:val="26"/>
        </w:rPr>
        <w:t xml:space="preserve">       </w:t>
      </w:r>
      <w:r w:rsidRPr="00A83F53">
        <w:rPr>
          <w:rFonts w:cs="Times New Roman"/>
          <w:szCs w:val="26"/>
        </w:rPr>
        <w:t xml:space="preserve"> Người đại diện </w:t>
      </w:r>
      <w:r w:rsidR="00074AC1" w:rsidRPr="00A83F53">
        <w:rPr>
          <w:rFonts w:cs="Times New Roman"/>
          <w:szCs w:val="26"/>
        </w:rPr>
        <w:t xml:space="preserve">Ban quản trị </w:t>
      </w:r>
      <w:r w:rsidRPr="00A83F53">
        <w:rPr>
          <w:rFonts w:cs="Times New Roman"/>
          <w:szCs w:val="26"/>
        </w:rPr>
        <w:t xml:space="preserve">ký tên trên Hợp đồng bảo trì với cá nhân, đơn vị có năng lực bảo trì theo quy định của pháp luật (đối với các khoản bảo trì có giá trị trên 15 triệu đồng), thông thường là Trưởng </w:t>
      </w:r>
      <w:r w:rsidR="00074AC1" w:rsidRPr="00A83F53">
        <w:rPr>
          <w:rFonts w:cs="Times New Roman"/>
          <w:szCs w:val="26"/>
        </w:rPr>
        <w:t>b</w:t>
      </w:r>
      <w:r w:rsidRPr="00A83F53">
        <w:rPr>
          <w:rFonts w:cs="Times New Roman"/>
          <w:szCs w:val="26"/>
        </w:rPr>
        <w:t xml:space="preserve">an và quy định về việc ủy quyền của Trường </w:t>
      </w:r>
      <w:r w:rsidR="00074AC1" w:rsidRPr="00A83F53">
        <w:rPr>
          <w:rFonts w:cs="Times New Roman"/>
          <w:szCs w:val="26"/>
        </w:rPr>
        <w:t>b</w:t>
      </w:r>
      <w:r w:rsidRPr="00A83F53">
        <w:rPr>
          <w:rFonts w:cs="Times New Roman"/>
          <w:szCs w:val="26"/>
        </w:rPr>
        <w:t>an cho thành viên khác nếu vắng mặt.</w:t>
      </w:r>
    </w:p>
    <w:p w14:paraId="42B7BAD8" w14:textId="4B5B70E5"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4. </w:t>
      </w:r>
      <w:r w:rsidR="009746E6" w:rsidRPr="00A83F53">
        <w:rPr>
          <w:rFonts w:cs="Times New Roman"/>
          <w:szCs w:val="26"/>
        </w:rPr>
        <w:t xml:space="preserve">       </w:t>
      </w:r>
      <w:r w:rsidRPr="00A83F53">
        <w:rPr>
          <w:rFonts w:cs="Times New Roman"/>
          <w:szCs w:val="26"/>
        </w:rPr>
        <w:t xml:space="preserve">Hợp đồng bảo trì sẽ </w:t>
      </w:r>
      <w:r w:rsidR="00074AC1" w:rsidRPr="00A83F53">
        <w:rPr>
          <w:rFonts w:cs="Times New Roman"/>
          <w:szCs w:val="26"/>
        </w:rPr>
        <w:t>do</w:t>
      </w:r>
      <w:r w:rsidRPr="00A83F53">
        <w:rPr>
          <w:rFonts w:cs="Times New Roman"/>
          <w:szCs w:val="26"/>
        </w:rPr>
        <w:t xml:space="preserve"> Ban </w:t>
      </w:r>
      <w:r w:rsidR="00074AC1" w:rsidRPr="00A83F53">
        <w:rPr>
          <w:rFonts w:cs="Times New Roman"/>
          <w:szCs w:val="26"/>
        </w:rPr>
        <w:t>q</w:t>
      </w:r>
      <w:r w:rsidRPr="00A83F53">
        <w:rPr>
          <w:rFonts w:cs="Times New Roman"/>
          <w:szCs w:val="26"/>
        </w:rPr>
        <w:t xml:space="preserve">uản </w:t>
      </w:r>
      <w:r w:rsidR="00074AC1" w:rsidRPr="00A83F53">
        <w:rPr>
          <w:rFonts w:cs="Times New Roman"/>
          <w:szCs w:val="26"/>
        </w:rPr>
        <w:t>t</w:t>
      </w:r>
      <w:r w:rsidRPr="00A83F53">
        <w:rPr>
          <w:rFonts w:cs="Times New Roman"/>
          <w:szCs w:val="26"/>
        </w:rPr>
        <w:t>rị</w:t>
      </w:r>
      <w:r w:rsidR="00074AC1" w:rsidRPr="00A83F53">
        <w:rPr>
          <w:rFonts w:cs="Times New Roman"/>
          <w:szCs w:val="26"/>
        </w:rPr>
        <w:t xml:space="preserve"> ký kết với Đơn vị bảo trì.</w:t>
      </w:r>
    </w:p>
    <w:p w14:paraId="1D87BA5A" w14:textId="480AFC17"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5. </w:t>
      </w:r>
      <w:r w:rsidR="009746E6" w:rsidRPr="00A83F53">
        <w:rPr>
          <w:rFonts w:cs="Times New Roman"/>
          <w:szCs w:val="26"/>
        </w:rPr>
        <w:t xml:space="preserve">      </w:t>
      </w:r>
      <w:r w:rsidRPr="00A83F53">
        <w:rPr>
          <w:rFonts w:cs="Times New Roman"/>
          <w:szCs w:val="26"/>
        </w:rPr>
        <w:t xml:space="preserve">Các khoản thanh toán cho các nhà thầu/nhà cung cấp trong kế hoạch đã được duyệt trên đây phải được 75% thành viên Ban quản trị Tòa nhà chung cư đồng ý nếu bảo trì phần sở hữu chung của cả Tòa nhà chung cư. Các khoản chi thuộc phạm vi của Quỹ </w:t>
      </w:r>
      <w:r w:rsidR="00074AC1" w:rsidRPr="00A83F53">
        <w:rPr>
          <w:rFonts w:cs="Times New Roman"/>
          <w:szCs w:val="26"/>
        </w:rPr>
        <w:t>b</w:t>
      </w:r>
      <w:r w:rsidRPr="00A83F53">
        <w:rPr>
          <w:rFonts w:cs="Times New Roman"/>
          <w:szCs w:val="26"/>
        </w:rPr>
        <w:t xml:space="preserve">ảo </w:t>
      </w:r>
      <w:r w:rsidR="00074AC1" w:rsidRPr="00A83F53">
        <w:rPr>
          <w:rFonts w:cs="Times New Roman"/>
          <w:szCs w:val="26"/>
        </w:rPr>
        <w:t>t</w:t>
      </w:r>
      <w:r w:rsidRPr="00A83F53">
        <w:rPr>
          <w:rFonts w:cs="Times New Roman"/>
          <w:szCs w:val="26"/>
        </w:rPr>
        <w:t xml:space="preserve">rì nhưng vượt quá ngân sách hàng năm của </w:t>
      </w:r>
      <w:r w:rsidR="00074AC1" w:rsidRPr="00A83F53">
        <w:rPr>
          <w:rFonts w:cs="Times New Roman"/>
          <w:szCs w:val="26"/>
        </w:rPr>
        <w:t xml:space="preserve">Quỹ bảo trì, </w:t>
      </w:r>
      <w:r w:rsidRPr="00A83F53">
        <w:rPr>
          <w:rFonts w:cs="Times New Roman"/>
          <w:szCs w:val="26"/>
        </w:rPr>
        <w:t>thì B</w:t>
      </w:r>
      <w:r w:rsidR="00074AC1" w:rsidRPr="00A83F53">
        <w:rPr>
          <w:rFonts w:cs="Times New Roman"/>
          <w:szCs w:val="26"/>
        </w:rPr>
        <w:t>an quản trị</w:t>
      </w:r>
      <w:r w:rsidRPr="00A83F53">
        <w:rPr>
          <w:rFonts w:cs="Times New Roman"/>
          <w:szCs w:val="26"/>
        </w:rPr>
        <w:t xml:space="preserve"> phải triệu tập HNNCC để </w:t>
      </w:r>
      <w:r w:rsidR="009746E6" w:rsidRPr="00A83F53">
        <w:rPr>
          <w:rFonts w:cs="Times New Roman"/>
          <w:szCs w:val="26"/>
        </w:rPr>
        <w:t xml:space="preserve"> </w:t>
      </w:r>
      <w:r w:rsidRPr="00A83F53">
        <w:rPr>
          <w:rFonts w:cs="Times New Roman"/>
          <w:szCs w:val="26"/>
        </w:rPr>
        <w:t>thông qua theo quy định của pháp luật.</w:t>
      </w:r>
    </w:p>
    <w:p w14:paraId="7B04C5EA" w14:textId="333364D9"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6. </w:t>
      </w:r>
      <w:r w:rsidR="009746E6" w:rsidRPr="00A83F53">
        <w:rPr>
          <w:rFonts w:cs="Times New Roman"/>
          <w:szCs w:val="26"/>
        </w:rPr>
        <w:t xml:space="preserve">       </w:t>
      </w:r>
      <w:r w:rsidRPr="00A83F53">
        <w:rPr>
          <w:rFonts w:cs="Times New Roman"/>
          <w:szCs w:val="26"/>
        </w:rPr>
        <w:t xml:space="preserve">Căn cứ kế hoạch bảo trì phần sở hữu chung của Tòa nhà chung cư đã được HNNCC thông qua, kết quả đấu thầu, các thỏa thuận đã ký, công việc thực hiện, biên bản nghiệm thu và các hồ sơ khác, Trưởng ban và (các) Phó ban/ thành viên tương ứng theo </w:t>
      </w:r>
      <w:r w:rsidR="00074AC1" w:rsidRPr="00A83F53">
        <w:rPr>
          <w:rFonts w:cs="Times New Roman"/>
          <w:szCs w:val="26"/>
        </w:rPr>
        <w:t xml:space="preserve">phân công nhiệm vụ </w:t>
      </w:r>
      <w:r w:rsidRPr="00A83F53">
        <w:rPr>
          <w:rFonts w:cs="Times New Roman"/>
          <w:szCs w:val="26"/>
        </w:rPr>
        <w:t>ký văn bản đề nghị thanh toán cho nhà thầu và ký các giấy tờ thanh quyết toán kinh phí với đơn vị thực hiện bảo trì hạng mục đó.</w:t>
      </w:r>
    </w:p>
    <w:p w14:paraId="01299D32" w14:textId="43882F62"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7. </w:t>
      </w:r>
      <w:r w:rsidR="009746E6" w:rsidRPr="00A83F53">
        <w:rPr>
          <w:rFonts w:cs="Times New Roman"/>
          <w:szCs w:val="26"/>
        </w:rPr>
        <w:t xml:space="preserve">      </w:t>
      </w:r>
      <w:r w:rsidR="00074AC1" w:rsidRPr="00A83F53">
        <w:rPr>
          <w:rFonts w:cs="Times New Roman"/>
          <w:szCs w:val="26"/>
        </w:rPr>
        <w:t>V</w:t>
      </w:r>
      <w:r w:rsidRPr="00A83F53">
        <w:rPr>
          <w:rFonts w:cs="Times New Roman"/>
          <w:szCs w:val="26"/>
        </w:rPr>
        <w:t>iệc thanh toán chỉ được thực hiện sau khi có đầy đủ các hồ sơ theo quy định của pháp luật bao gồm: Báo giá, Phê duyệt kết quả lựa chọn nhà thầu, Hợp đồng, Hóa đơn tài chính hợp lệ, Biên bản nghiệm thu, đề nghị thanh toán và các tài liệu khác liên quan đến hàng hóa, dịch vụ phụ thuộc vào tính chất của từng giao dịch. Việc thanh toán bắt buộc phải thực hiện bằng chuyển khoản trừ một số hạng mục có giá trị nhỏ (dưới năm (05) triệu đồng/lần) và khẩn cấp mà việc thanh toán bằng chuyển khoản là không khả thi và ảnh hưởng nghiêm trọng đến tình hình hoạt động bình thường của Tòa nhà Chung cư.</w:t>
      </w:r>
    </w:p>
    <w:p w14:paraId="34802BF4" w14:textId="4D4D3E62"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8. </w:t>
      </w:r>
      <w:r w:rsidR="009746E6" w:rsidRPr="00A83F53">
        <w:rPr>
          <w:rFonts w:cs="Times New Roman"/>
          <w:szCs w:val="26"/>
        </w:rPr>
        <w:t xml:space="preserve">       </w:t>
      </w:r>
      <w:r w:rsidRPr="00A83F53">
        <w:rPr>
          <w:rFonts w:cs="Times New Roman"/>
          <w:szCs w:val="26"/>
        </w:rPr>
        <w:t>Hoạt động bảo trì phải được ký Hợp đồng và nghiệm thu, thanh quyết toán theo đúng các quy định trong quy chế này và các quy định pháp luật hiện hành.</w:t>
      </w:r>
    </w:p>
    <w:p w14:paraId="3423109A" w14:textId="2F8682D2"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9. </w:t>
      </w:r>
      <w:r w:rsidR="009746E6" w:rsidRPr="00A83F53">
        <w:rPr>
          <w:rFonts w:cs="Times New Roman"/>
          <w:szCs w:val="26"/>
        </w:rPr>
        <w:t xml:space="preserve">       </w:t>
      </w:r>
      <w:r w:rsidRPr="00A83F53">
        <w:rPr>
          <w:rFonts w:cs="Times New Roman"/>
          <w:szCs w:val="26"/>
        </w:rPr>
        <w:t>Các khoản chi tạm ứng, tạm thanh toán phải có đầy đủ hồ sơ và thời hạn hoàn ứng cụ thể: Hoàn ứng ngay sau khi thực hiện công việc được giao không quá bảy (07) ngày. Không được tạm ứng quá một (01) tháng không có lý do hợp lý, trừ khi B</w:t>
      </w:r>
      <w:r w:rsidR="00BB516E" w:rsidRPr="00A83F53">
        <w:rPr>
          <w:rFonts w:cs="Times New Roman"/>
          <w:szCs w:val="26"/>
        </w:rPr>
        <w:t>an quản trị</w:t>
      </w:r>
      <w:r w:rsidRPr="00A83F53">
        <w:rPr>
          <w:rFonts w:cs="Times New Roman"/>
          <w:szCs w:val="26"/>
        </w:rPr>
        <w:t xml:space="preserve"> có quy định khác. Các khoản tạm ứng từ 5</w:t>
      </w:r>
      <w:r w:rsidR="008E1AC5" w:rsidRPr="00A83F53">
        <w:rPr>
          <w:rFonts w:cs="Times New Roman"/>
          <w:szCs w:val="26"/>
        </w:rPr>
        <w:t>.000.000</w:t>
      </w:r>
      <w:r w:rsidRPr="00A83F53">
        <w:rPr>
          <w:rFonts w:cs="Times New Roman"/>
          <w:szCs w:val="26"/>
        </w:rPr>
        <w:t xml:space="preserve"> VNĐ (bằng chữ: </w:t>
      </w:r>
      <w:r w:rsidR="008E1AC5" w:rsidRPr="00A83F53">
        <w:rPr>
          <w:rFonts w:cs="Times New Roman"/>
          <w:szCs w:val="26"/>
        </w:rPr>
        <w:t>N</w:t>
      </w:r>
      <w:r w:rsidRPr="00A83F53">
        <w:rPr>
          <w:rFonts w:cs="Times New Roman"/>
          <w:szCs w:val="26"/>
        </w:rPr>
        <w:t>ăm triệu đồng) trở lên phải được thực hiện bằng chuyển khoản.</w:t>
      </w:r>
    </w:p>
    <w:p w14:paraId="4040A492" w14:textId="33BC3163"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10. </w:t>
      </w:r>
      <w:r w:rsidR="009746E6" w:rsidRPr="00A83F53">
        <w:rPr>
          <w:rFonts w:cs="Times New Roman"/>
          <w:szCs w:val="26"/>
        </w:rPr>
        <w:t xml:space="preserve">     </w:t>
      </w:r>
      <w:r w:rsidRPr="00A83F53">
        <w:rPr>
          <w:rFonts w:cs="Times New Roman"/>
          <w:szCs w:val="26"/>
        </w:rPr>
        <w:t>Hồ sơ duyệt chi và thanh toán Quỹ bảo trì</w:t>
      </w:r>
    </w:p>
    <w:p w14:paraId="0AF65537" w14:textId="1B5AE491"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 </w:t>
      </w:r>
      <w:r w:rsidR="009746E6" w:rsidRPr="00A83F53">
        <w:rPr>
          <w:rFonts w:cs="Times New Roman"/>
          <w:szCs w:val="26"/>
        </w:rPr>
        <w:t xml:space="preserve">       </w:t>
      </w:r>
      <w:r w:rsidRPr="00A83F53">
        <w:rPr>
          <w:rFonts w:cs="Times New Roman"/>
          <w:szCs w:val="26"/>
        </w:rPr>
        <w:t>Giấy rút tiền mặt hoặc uỷ nhiệm chi (chuyển khoản) hoặc giấy tờ khác/hình thức khác tương đương do ngân hàng yêu cầu;</w:t>
      </w:r>
    </w:p>
    <w:p w14:paraId="272FC472" w14:textId="7EB7C0AE"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 </w:t>
      </w:r>
      <w:r w:rsidR="009746E6" w:rsidRPr="00A83F53">
        <w:rPr>
          <w:rFonts w:cs="Times New Roman"/>
          <w:szCs w:val="26"/>
        </w:rPr>
        <w:t xml:space="preserve">         </w:t>
      </w:r>
      <w:r w:rsidRPr="00A83F53">
        <w:rPr>
          <w:rFonts w:cs="Times New Roman"/>
          <w:szCs w:val="26"/>
        </w:rPr>
        <w:t>Phiếu đề nghị thanh toán đã được các thành viên BQT phê duyệt theo qui định;</w:t>
      </w:r>
    </w:p>
    <w:p w14:paraId="6E901C5B" w14:textId="7BB8D1FD"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 </w:t>
      </w:r>
      <w:r w:rsidR="009746E6" w:rsidRPr="00A83F53">
        <w:rPr>
          <w:rFonts w:cs="Times New Roman"/>
          <w:szCs w:val="26"/>
        </w:rPr>
        <w:t xml:space="preserve">         </w:t>
      </w:r>
      <w:r w:rsidRPr="00A83F53">
        <w:rPr>
          <w:rFonts w:cs="Times New Roman"/>
          <w:szCs w:val="26"/>
        </w:rPr>
        <w:t xml:space="preserve">Ngân sách bảo trì đã được HNNCC thông qua đối với kế hoạch bảo trì định kỳ trong năm hoặc Nghị quyết của các thành viên </w:t>
      </w:r>
      <w:r w:rsidR="00BB516E" w:rsidRPr="00A83F53">
        <w:rPr>
          <w:rFonts w:cs="Times New Roman"/>
          <w:szCs w:val="26"/>
        </w:rPr>
        <w:t>Ban quản trị</w:t>
      </w:r>
      <w:r w:rsidRPr="00A83F53">
        <w:rPr>
          <w:rFonts w:cs="Times New Roman"/>
          <w:szCs w:val="26"/>
        </w:rPr>
        <w:t xml:space="preserve"> bằng biên bản họp hay Email phê duyệt chủ trương của các thành viên Ban quản trị;</w:t>
      </w:r>
    </w:p>
    <w:p w14:paraId="299CD22F" w14:textId="66132CD6"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 </w:t>
      </w:r>
      <w:r w:rsidR="009746E6" w:rsidRPr="00A83F53">
        <w:rPr>
          <w:rFonts w:cs="Times New Roman"/>
          <w:szCs w:val="26"/>
        </w:rPr>
        <w:t xml:space="preserve">         </w:t>
      </w:r>
      <w:r w:rsidRPr="00A83F53">
        <w:rPr>
          <w:rFonts w:cs="Times New Roman"/>
          <w:szCs w:val="26"/>
        </w:rPr>
        <w:t>Hợp đồng bảo trì với cá nhân, đơn vị có năng lực bảo trì theo quy định của pháp luật (đối với các khoản bảo trì có giá trị trên 15</w:t>
      </w:r>
      <w:r w:rsidR="008E1AC5" w:rsidRPr="00A83F53">
        <w:rPr>
          <w:rFonts w:cs="Times New Roman"/>
          <w:szCs w:val="26"/>
        </w:rPr>
        <w:t>.000.000</w:t>
      </w:r>
      <w:r w:rsidRPr="00A83F53">
        <w:rPr>
          <w:rFonts w:cs="Times New Roman"/>
          <w:szCs w:val="26"/>
        </w:rPr>
        <w:t xml:space="preserve"> đồng);</w:t>
      </w:r>
    </w:p>
    <w:p w14:paraId="38217437" w14:textId="6854D2B4" w:rsidR="00081726" w:rsidRPr="00A83F53" w:rsidRDefault="00365528" w:rsidP="009746E6">
      <w:pPr>
        <w:spacing w:after="120" w:line="276" w:lineRule="auto"/>
        <w:ind w:left="709" w:hanging="709"/>
        <w:rPr>
          <w:rFonts w:cs="Times New Roman"/>
          <w:szCs w:val="26"/>
        </w:rPr>
      </w:pPr>
      <w:r w:rsidRPr="00A83F53">
        <w:rPr>
          <w:rFonts w:cs="Times New Roman"/>
          <w:szCs w:val="26"/>
        </w:rPr>
        <w:t xml:space="preserve">- </w:t>
      </w:r>
      <w:r w:rsidR="009746E6" w:rsidRPr="00A83F53">
        <w:rPr>
          <w:rFonts w:cs="Times New Roman"/>
          <w:szCs w:val="26"/>
        </w:rPr>
        <w:t xml:space="preserve">        </w:t>
      </w:r>
      <w:r w:rsidRPr="00A83F53">
        <w:rPr>
          <w:rFonts w:cs="Times New Roman"/>
          <w:szCs w:val="26"/>
        </w:rPr>
        <w:t>Hồ sơ nghiệm thu hoàn thành công việc bảo trì; hồ sơ thanh, quyết toán có xác nhận của đại diện Ban quản trị và hoá đơn, chứng từ theo quy định (trong trường hợp công việc bảo trì đã hoàn thành và kết thúc hợp đồng bảo trì).</w:t>
      </w:r>
    </w:p>
    <w:p w14:paraId="3B8EE6F4" w14:textId="72087848" w:rsidR="00365528" w:rsidRPr="00A83F53" w:rsidRDefault="00365528" w:rsidP="009746E6">
      <w:pPr>
        <w:pStyle w:val="Heading2"/>
        <w:numPr>
          <w:ilvl w:val="0"/>
          <w:numId w:val="0"/>
        </w:numPr>
        <w:spacing w:after="120" w:line="276" w:lineRule="auto"/>
        <w:ind w:left="6210" w:hanging="6210"/>
        <w:rPr>
          <w:rFonts w:cs="Times New Roman"/>
          <w:bCs/>
        </w:rPr>
      </w:pPr>
      <w:bookmarkStart w:id="30" w:name="_Toc178009932"/>
      <w:r w:rsidRPr="00A83F53">
        <w:rPr>
          <w:rFonts w:cs="Times New Roman"/>
          <w:bCs/>
          <w:lang w:val="de-DE"/>
        </w:rPr>
        <w:t>Điều 1</w:t>
      </w:r>
      <w:r w:rsidR="009F7CA0" w:rsidRPr="00A83F53">
        <w:rPr>
          <w:rFonts w:cs="Times New Roman"/>
          <w:bCs/>
          <w:lang w:val="de-DE"/>
        </w:rPr>
        <w:t>5</w:t>
      </w:r>
      <w:r w:rsidRPr="00A83F53">
        <w:rPr>
          <w:rFonts w:cs="Times New Roman"/>
          <w:bCs/>
          <w:lang w:val="de-DE"/>
        </w:rPr>
        <w:t>.</w:t>
      </w:r>
      <w:r w:rsidRPr="00A83F53">
        <w:rPr>
          <w:rFonts w:cs="Times New Roman"/>
          <w:lang w:val="de-DE"/>
        </w:rPr>
        <w:t xml:space="preserve"> </w:t>
      </w:r>
      <w:r w:rsidR="009746E6" w:rsidRPr="00A83F53">
        <w:rPr>
          <w:rFonts w:cs="Times New Roman"/>
          <w:lang w:val="de-DE"/>
        </w:rPr>
        <w:t xml:space="preserve">         </w:t>
      </w:r>
      <w:r w:rsidRPr="00A83F53">
        <w:rPr>
          <w:rFonts w:cs="Times New Roman"/>
          <w:bCs/>
        </w:rPr>
        <w:t>Các trường hợp bất thường trong việc sử dụng Quỹ bảo trì</w:t>
      </w:r>
      <w:bookmarkEnd w:id="30"/>
    </w:p>
    <w:p w14:paraId="743EF46E" w14:textId="3D916EB3" w:rsidR="00365528" w:rsidRPr="00A83F53" w:rsidRDefault="00365528" w:rsidP="009746E6">
      <w:pPr>
        <w:spacing w:after="120" w:line="276" w:lineRule="auto"/>
        <w:ind w:left="709" w:hanging="709"/>
        <w:rPr>
          <w:rFonts w:cs="Times New Roman"/>
          <w:i/>
          <w:iCs/>
          <w:szCs w:val="26"/>
        </w:rPr>
      </w:pPr>
      <w:r w:rsidRPr="00A83F53">
        <w:rPr>
          <w:rFonts w:cs="Times New Roman"/>
          <w:szCs w:val="26"/>
        </w:rPr>
        <w:t xml:space="preserve">1. </w:t>
      </w:r>
      <w:r w:rsidR="009746E6" w:rsidRPr="00A83F53">
        <w:rPr>
          <w:rFonts w:cs="Times New Roman"/>
          <w:szCs w:val="26"/>
        </w:rPr>
        <w:t xml:space="preserve">       </w:t>
      </w:r>
      <w:r w:rsidRPr="00A83F53">
        <w:rPr>
          <w:rFonts w:cs="Times New Roman"/>
          <w:szCs w:val="26"/>
        </w:rPr>
        <w:t xml:space="preserve">Trong trường hợp phát sinh công việc bảo trì đột xuất mà Quỹ </w:t>
      </w:r>
      <w:r w:rsidR="00BB516E" w:rsidRPr="00A83F53">
        <w:rPr>
          <w:rFonts w:cs="Times New Roman"/>
          <w:szCs w:val="26"/>
        </w:rPr>
        <w:t>b</w:t>
      </w:r>
      <w:r w:rsidRPr="00A83F53">
        <w:rPr>
          <w:rFonts w:cs="Times New Roman"/>
          <w:szCs w:val="26"/>
        </w:rPr>
        <w:t>ảo trì không đủ số dư để sử dụng thì B</w:t>
      </w:r>
      <w:r w:rsidR="00BB516E" w:rsidRPr="00A83F53">
        <w:rPr>
          <w:rFonts w:cs="Times New Roman"/>
          <w:szCs w:val="26"/>
        </w:rPr>
        <w:t xml:space="preserve">an quản trị </w:t>
      </w:r>
      <w:r w:rsidRPr="00A83F53">
        <w:rPr>
          <w:rFonts w:cs="Times New Roman"/>
          <w:szCs w:val="26"/>
        </w:rPr>
        <w:t xml:space="preserve">có thể tạm thời sử dụng kinh phí quản lý vận hành chung cư và cuối mỗi tháng </w:t>
      </w:r>
      <w:r w:rsidR="00BB516E" w:rsidRPr="00A83F53">
        <w:rPr>
          <w:rFonts w:cs="Times New Roman"/>
          <w:szCs w:val="26"/>
        </w:rPr>
        <w:t xml:space="preserve">Ban quản trị </w:t>
      </w:r>
      <w:r w:rsidRPr="00A83F53">
        <w:rPr>
          <w:rFonts w:cs="Times New Roman"/>
          <w:szCs w:val="26"/>
        </w:rPr>
        <w:t>sẽ quyết toán hoàn lại khoản tiền này vào tài khoản kinh phí quản lý vận hành chung cư. Tổng phát sinh trong tháng không được vượt quá 500</w:t>
      </w:r>
      <w:r w:rsidR="008E1AC5" w:rsidRPr="00A83F53">
        <w:rPr>
          <w:rFonts w:cs="Times New Roman"/>
          <w:szCs w:val="26"/>
        </w:rPr>
        <w:t>.000.000</w:t>
      </w:r>
      <w:r w:rsidRPr="00A83F53">
        <w:rPr>
          <w:rFonts w:cs="Times New Roman"/>
          <w:szCs w:val="26"/>
        </w:rPr>
        <w:t xml:space="preserve"> VNĐ </w:t>
      </w:r>
      <w:r w:rsidRPr="00A83F53">
        <w:rPr>
          <w:rFonts w:cs="Times New Roman"/>
          <w:i/>
          <w:iCs/>
          <w:szCs w:val="26"/>
        </w:rPr>
        <w:t xml:space="preserve">(bằng chữ: </w:t>
      </w:r>
      <w:r w:rsidR="008E1AC5" w:rsidRPr="00A83F53">
        <w:rPr>
          <w:rFonts w:cs="Times New Roman"/>
          <w:i/>
          <w:iCs/>
          <w:szCs w:val="26"/>
        </w:rPr>
        <w:t>N</w:t>
      </w:r>
      <w:r w:rsidRPr="00A83F53">
        <w:rPr>
          <w:rFonts w:cs="Times New Roman"/>
          <w:i/>
          <w:iCs/>
          <w:szCs w:val="26"/>
        </w:rPr>
        <w:t>ăm trăm triệu đồng).</w:t>
      </w:r>
    </w:p>
    <w:p w14:paraId="2E341F57" w14:textId="3CD68C16"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2. </w:t>
      </w:r>
      <w:r w:rsidR="009746E6" w:rsidRPr="00A83F53">
        <w:rPr>
          <w:rFonts w:cs="Times New Roman"/>
          <w:szCs w:val="26"/>
        </w:rPr>
        <w:t xml:space="preserve">       </w:t>
      </w:r>
      <w:r w:rsidRPr="00A83F53">
        <w:rPr>
          <w:rFonts w:cs="Times New Roman"/>
          <w:szCs w:val="26"/>
        </w:rPr>
        <w:t xml:space="preserve">Không phụ thuộc vào quy định khác tại </w:t>
      </w:r>
      <w:r w:rsidR="00BB516E" w:rsidRPr="00A83F53">
        <w:rPr>
          <w:rFonts w:cs="Times New Roman"/>
          <w:szCs w:val="26"/>
        </w:rPr>
        <w:t>Quy chế này</w:t>
      </w:r>
      <w:r w:rsidRPr="00A83F53">
        <w:rPr>
          <w:rFonts w:cs="Times New Roman"/>
          <w:szCs w:val="26"/>
        </w:rPr>
        <w:t xml:space="preserve"> và trừ khi HNNCC quyết định khác đi, khi phát sinh các công việc bảo trì cấp bách và bất khả kháng như có hư hỏng đột xuất hoặc tổn hại do thiên tai, hỏa hoạn, cháy nổ</w:t>
      </w:r>
      <w:r w:rsidR="00BB516E" w:rsidRPr="00A83F53">
        <w:rPr>
          <w:rFonts w:cs="Times New Roman"/>
          <w:szCs w:val="26"/>
        </w:rPr>
        <w:t xml:space="preserve">,… </w:t>
      </w:r>
      <w:r w:rsidRPr="00A83F53">
        <w:rPr>
          <w:rFonts w:cs="Times New Roman"/>
          <w:szCs w:val="26"/>
        </w:rPr>
        <w:t xml:space="preserve">để đảm bảo an toàn và ổn định cho cư dân, </w:t>
      </w:r>
      <w:r w:rsidR="00BB516E" w:rsidRPr="00A83F53">
        <w:rPr>
          <w:rFonts w:cs="Times New Roman"/>
          <w:szCs w:val="26"/>
        </w:rPr>
        <w:t>Ban quản trị</w:t>
      </w:r>
      <w:r w:rsidRPr="00A83F53">
        <w:rPr>
          <w:rFonts w:cs="Times New Roman"/>
          <w:szCs w:val="26"/>
        </w:rPr>
        <w:t xml:space="preserve"> được quyền quyết định sử dụng Quỹ bảo trì và tiền gửi tiết kiệm để ngay lập tức sửa chữa mà không phải họp HNNCC để xin ý kiến. Ngay sau đó, </w:t>
      </w:r>
      <w:r w:rsidR="00BB516E" w:rsidRPr="00A83F53">
        <w:rPr>
          <w:rFonts w:cs="Times New Roman"/>
          <w:szCs w:val="26"/>
        </w:rPr>
        <w:t>Ban quản trị</w:t>
      </w:r>
      <w:r w:rsidRPr="00A83F53">
        <w:rPr>
          <w:rFonts w:cs="Times New Roman"/>
          <w:szCs w:val="26"/>
        </w:rPr>
        <w:t xml:space="preserve"> có trách nhiệm phải báo cáo cho cư dân. Tuy nhiên, việc lựa chọn đơn vị thi công, đơn vị cung cấp dịch vụ, hàng hóa vẫn phải tuân theo quy định </w:t>
      </w:r>
      <w:r w:rsidR="00BB516E" w:rsidRPr="00A83F53">
        <w:rPr>
          <w:rFonts w:cs="Times New Roman"/>
          <w:szCs w:val="26"/>
        </w:rPr>
        <w:t>tại Điều 15 Quy chế này.</w:t>
      </w:r>
    </w:p>
    <w:p w14:paraId="20A31E5B" w14:textId="5EA377A6"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3. </w:t>
      </w:r>
      <w:r w:rsidR="009746E6" w:rsidRPr="00A83F53">
        <w:rPr>
          <w:rFonts w:cs="Times New Roman"/>
          <w:szCs w:val="26"/>
        </w:rPr>
        <w:t xml:space="preserve">       </w:t>
      </w:r>
      <w:r w:rsidRPr="00A83F53">
        <w:rPr>
          <w:rFonts w:cs="Times New Roman"/>
          <w:szCs w:val="26"/>
        </w:rPr>
        <w:t xml:space="preserve">Trong trường hợp phát sinh các công việc bảo trì cấp bách như quy định tại </w:t>
      </w:r>
      <w:r w:rsidR="00BB516E" w:rsidRPr="00A83F53">
        <w:rPr>
          <w:rFonts w:cs="Times New Roman"/>
          <w:szCs w:val="26"/>
        </w:rPr>
        <w:t>khoản 2 Điều này</w:t>
      </w:r>
      <w:r w:rsidRPr="00A83F53">
        <w:rPr>
          <w:rFonts w:cs="Times New Roman"/>
          <w:szCs w:val="26"/>
        </w:rPr>
        <w:t xml:space="preserve">, không phụ thuộc vào quy định khác tại Quy </w:t>
      </w:r>
      <w:r w:rsidR="00BB516E" w:rsidRPr="00A83F53">
        <w:rPr>
          <w:rFonts w:cs="Times New Roman"/>
          <w:szCs w:val="26"/>
        </w:rPr>
        <w:t>chế này</w:t>
      </w:r>
      <w:r w:rsidRPr="00A83F53">
        <w:rPr>
          <w:rFonts w:cs="Times New Roman"/>
          <w:szCs w:val="26"/>
        </w:rPr>
        <w:t xml:space="preserve"> và trừ khi HNNCC quyết định khác đi, B</w:t>
      </w:r>
      <w:r w:rsidR="00BB516E" w:rsidRPr="00A83F53">
        <w:rPr>
          <w:rFonts w:cs="Times New Roman"/>
          <w:szCs w:val="26"/>
        </w:rPr>
        <w:t>an quản trị</w:t>
      </w:r>
      <w:r w:rsidRPr="00A83F53">
        <w:rPr>
          <w:rFonts w:cs="Times New Roman"/>
          <w:szCs w:val="26"/>
        </w:rPr>
        <w:t xml:space="preserve"> coi như đã đồng ý 100% phê duyệt phương án xử lý, lựa chọn nhà cung cấp nguyên liệu, vật tư để nhà thầu và công ty quản lý thực hiện khi có tối thiểu 75% số thành viên </w:t>
      </w:r>
      <w:r w:rsidR="00BB516E" w:rsidRPr="00A83F53">
        <w:rPr>
          <w:rFonts w:cs="Times New Roman"/>
          <w:szCs w:val="26"/>
        </w:rPr>
        <w:t>Ban quản trị</w:t>
      </w:r>
      <w:r w:rsidRPr="00A83F53">
        <w:rPr>
          <w:rFonts w:cs="Times New Roman"/>
          <w:szCs w:val="26"/>
        </w:rPr>
        <w:t xml:space="preserve"> đồng ý nếu bảo trì phần sở hữu chung của cả Tòa nhà chung cư; và phải được lập thành biên bản có chữ ký của Trưởng ban và các thành viên </w:t>
      </w:r>
      <w:r w:rsidR="00BB516E" w:rsidRPr="00A83F53">
        <w:rPr>
          <w:rFonts w:cs="Times New Roman"/>
          <w:szCs w:val="26"/>
        </w:rPr>
        <w:t>Ban quản trị</w:t>
      </w:r>
      <w:r w:rsidRPr="00A83F53">
        <w:rPr>
          <w:rFonts w:cs="Times New Roman"/>
          <w:szCs w:val="26"/>
        </w:rPr>
        <w:t xml:space="preserve"> tương ứng.</w:t>
      </w:r>
    </w:p>
    <w:p w14:paraId="2CD0430E" w14:textId="192D7056" w:rsidR="00365528" w:rsidRPr="00A83F53" w:rsidRDefault="00365528" w:rsidP="009746E6">
      <w:pPr>
        <w:spacing w:after="120" w:line="276" w:lineRule="auto"/>
        <w:ind w:left="709" w:hanging="709"/>
        <w:rPr>
          <w:rFonts w:cs="Times New Roman"/>
          <w:szCs w:val="26"/>
        </w:rPr>
      </w:pPr>
      <w:r w:rsidRPr="00A83F53">
        <w:rPr>
          <w:rFonts w:cs="Times New Roman"/>
          <w:szCs w:val="26"/>
        </w:rPr>
        <w:t xml:space="preserve">4. </w:t>
      </w:r>
      <w:r w:rsidR="009746E6" w:rsidRPr="00A83F53">
        <w:rPr>
          <w:rFonts w:cs="Times New Roman"/>
          <w:szCs w:val="26"/>
        </w:rPr>
        <w:t xml:space="preserve">      </w:t>
      </w:r>
      <w:r w:rsidRPr="00A83F53">
        <w:rPr>
          <w:rFonts w:cs="Times New Roman"/>
          <w:szCs w:val="26"/>
        </w:rPr>
        <w:t>Việc sử dụng Quỹ bảo trì bất thường phải được thông báo ngay lập tức đến cư dân bằng hình thức thông báo rộng rãi trên email và niêm yết công khai trên bảng thông báo để Cư dân biết</w:t>
      </w:r>
      <w:r w:rsidR="00BB516E" w:rsidRPr="00A83F53">
        <w:rPr>
          <w:rFonts w:cs="Times New Roman"/>
          <w:szCs w:val="26"/>
        </w:rPr>
        <w:t>,</w:t>
      </w:r>
      <w:r w:rsidRPr="00A83F53">
        <w:rPr>
          <w:rFonts w:cs="Times New Roman"/>
          <w:szCs w:val="26"/>
        </w:rPr>
        <w:t xml:space="preserve"> đồng thời phải báo cáo HNNCC tại cuộc họp gần nhất về hạng mục bảo trì đột xuất này.</w:t>
      </w:r>
    </w:p>
    <w:p w14:paraId="4F3918C0" w14:textId="481981DC" w:rsidR="00423CAA" w:rsidRPr="00A83F53" w:rsidRDefault="00365528" w:rsidP="009746E6">
      <w:pPr>
        <w:pStyle w:val="Heading2"/>
        <w:numPr>
          <w:ilvl w:val="0"/>
          <w:numId w:val="0"/>
        </w:numPr>
        <w:spacing w:after="120" w:line="276" w:lineRule="auto"/>
        <w:ind w:left="4395" w:hanging="4395"/>
        <w:rPr>
          <w:rFonts w:cs="Times New Roman"/>
          <w:bCs/>
        </w:rPr>
      </w:pPr>
      <w:bookmarkStart w:id="31" w:name="_Toc178009933"/>
      <w:r w:rsidRPr="00A83F53">
        <w:rPr>
          <w:rFonts w:cs="Times New Roman"/>
          <w:bCs/>
          <w:lang w:val="de-DE"/>
        </w:rPr>
        <w:t>Điều 1</w:t>
      </w:r>
      <w:r w:rsidR="009F7CA0" w:rsidRPr="00A83F53">
        <w:rPr>
          <w:rFonts w:cs="Times New Roman"/>
          <w:bCs/>
          <w:lang w:val="de-DE"/>
        </w:rPr>
        <w:t>6</w:t>
      </w:r>
      <w:r w:rsidRPr="00A83F53">
        <w:rPr>
          <w:rFonts w:cs="Times New Roman"/>
          <w:bCs/>
          <w:lang w:val="de-DE"/>
        </w:rPr>
        <w:t>.</w:t>
      </w:r>
      <w:r w:rsidRPr="00A83F53">
        <w:rPr>
          <w:rFonts w:cs="Times New Roman"/>
          <w:lang w:val="de-DE"/>
        </w:rPr>
        <w:t xml:space="preserve"> </w:t>
      </w:r>
      <w:r w:rsidR="009746E6" w:rsidRPr="00A83F53">
        <w:rPr>
          <w:rFonts w:cs="Times New Roman"/>
          <w:lang w:val="de-DE"/>
        </w:rPr>
        <w:t xml:space="preserve">         </w:t>
      </w:r>
      <w:r w:rsidR="00423CAA" w:rsidRPr="00A83F53">
        <w:rPr>
          <w:rFonts w:cs="Times New Roman"/>
          <w:bCs/>
        </w:rPr>
        <w:t>Báo cáo Quỹ bảo trì Tòa chung cư</w:t>
      </w:r>
      <w:bookmarkEnd w:id="31"/>
    </w:p>
    <w:p w14:paraId="5C774D66" w14:textId="6432C7B5"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1. </w:t>
      </w:r>
      <w:r w:rsidR="009746E6" w:rsidRPr="00A83F53">
        <w:rPr>
          <w:rFonts w:cs="Times New Roman"/>
          <w:szCs w:val="26"/>
        </w:rPr>
        <w:t xml:space="preserve">      </w:t>
      </w:r>
      <w:r w:rsidRPr="00A83F53">
        <w:rPr>
          <w:rFonts w:cs="Times New Roman"/>
          <w:szCs w:val="26"/>
        </w:rPr>
        <w:t xml:space="preserve">Hàng quý, </w:t>
      </w:r>
      <w:r w:rsidR="00BB516E" w:rsidRPr="00A83F53">
        <w:rPr>
          <w:rFonts w:cs="Times New Roman"/>
          <w:szCs w:val="26"/>
        </w:rPr>
        <w:t>Ban quản trị</w:t>
      </w:r>
      <w:r w:rsidRPr="00A83F53">
        <w:rPr>
          <w:rFonts w:cs="Times New Roman"/>
          <w:szCs w:val="26"/>
        </w:rPr>
        <w:t xml:space="preserve"> có trách nhiệm gửi báo cáo chi tiêu </w:t>
      </w:r>
      <w:r w:rsidR="00BB516E" w:rsidRPr="00A83F53">
        <w:rPr>
          <w:rFonts w:cs="Times New Roman"/>
          <w:szCs w:val="26"/>
        </w:rPr>
        <w:t>Q</w:t>
      </w:r>
      <w:r w:rsidRPr="00A83F53">
        <w:rPr>
          <w:rFonts w:cs="Times New Roman"/>
          <w:szCs w:val="26"/>
        </w:rPr>
        <w:t>uỹ bảo trì và sao kê ngân hàng của tài khoản Quỹ bảo trì Tòa nhà chung cư cho cư dân thông qua bảng tin công cộng và/hoặc email của cư dân.</w:t>
      </w:r>
    </w:p>
    <w:p w14:paraId="67E11F1D" w14:textId="70F1CD1C"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2. </w:t>
      </w:r>
      <w:r w:rsidR="009746E6" w:rsidRPr="00A83F53">
        <w:rPr>
          <w:rFonts w:cs="Times New Roman"/>
          <w:szCs w:val="26"/>
        </w:rPr>
        <w:t xml:space="preserve">       </w:t>
      </w:r>
      <w:r w:rsidRPr="00A83F53">
        <w:rPr>
          <w:rFonts w:cs="Times New Roman"/>
          <w:szCs w:val="26"/>
        </w:rPr>
        <w:t xml:space="preserve">Hàng năm, </w:t>
      </w:r>
      <w:r w:rsidR="00BB516E" w:rsidRPr="00A83F53">
        <w:rPr>
          <w:rFonts w:cs="Times New Roman"/>
          <w:szCs w:val="26"/>
        </w:rPr>
        <w:t>Ban quản trị</w:t>
      </w:r>
      <w:r w:rsidRPr="00A83F53">
        <w:rPr>
          <w:rFonts w:cs="Times New Roman"/>
          <w:szCs w:val="26"/>
        </w:rPr>
        <w:t xml:space="preserve"> báo cáo tổng hợp các khoản thu, chi của Quỹ bảo trì, so sánh với kế hoạch, dự toán được duyệt để báo cáo tại HNNCC.</w:t>
      </w:r>
    </w:p>
    <w:p w14:paraId="42738C4D" w14:textId="00ADEB32" w:rsidR="00423CAA" w:rsidRPr="00A83F53" w:rsidRDefault="00423CAA" w:rsidP="009746E6">
      <w:pPr>
        <w:spacing w:after="120" w:line="276" w:lineRule="auto"/>
        <w:ind w:left="709" w:right="-23" w:hanging="709"/>
        <w:rPr>
          <w:rFonts w:cs="Times New Roman"/>
          <w:szCs w:val="26"/>
        </w:rPr>
      </w:pPr>
      <w:r w:rsidRPr="00A83F53">
        <w:rPr>
          <w:rFonts w:cs="Times New Roman"/>
          <w:szCs w:val="26"/>
        </w:rPr>
        <w:t xml:space="preserve">3. </w:t>
      </w:r>
      <w:r w:rsidR="009746E6" w:rsidRPr="00A83F53">
        <w:rPr>
          <w:rFonts w:cs="Times New Roman"/>
          <w:szCs w:val="26"/>
        </w:rPr>
        <w:t xml:space="preserve">       </w:t>
      </w:r>
      <w:r w:rsidR="00BB516E" w:rsidRPr="00A83F53">
        <w:rPr>
          <w:rFonts w:cs="Times New Roman"/>
          <w:szCs w:val="26"/>
        </w:rPr>
        <w:t>Ban quản trị</w:t>
      </w:r>
      <w:r w:rsidRPr="00A83F53">
        <w:rPr>
          <w:rFonts w:cs="Times New Roman"/>
          <w:szCs w:val="26"/>
        </w:rPr>
        <w:t xml:space="preserve"> phải lập dự toán chi phí và các hạng mục cần phải bảo trì trong năm tiếp theo để cư dân xem xét thông qua tại HNNCC.</w:t>
      </w:r>
    </w:p>
    <w:p w14:paraId="65DA4DF9" w14:textId="10073CA3"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4. </w:t>
      </w:r>
      <w:r w:rsidR="009746E6" w:rsidRPr="00A83F53">
        <w:rPr>
          <w:rFonts w:cs="Times New Roman"/>
          <w:szCs w:val="26"/>
        </w:rPr>
        <w:t xml:space="preserve">       </w:t>
      </w:r>
      <w:r w:rsidR="00BB516E" w:rsidRPr="00A83F53">
        <w:rPr>
          <w:rFonts w:cs="Times New Roman"/>
          <w:szCs w:val="26"/>
        </w:rPr>
        <w:t>Ban quản trị</w:t>
      </w:r>
      <w:r w:rsidRPr="00A83F53">
        <w:rPr>
          <w:rFonts w:cs="Times New Roman"/>
          <w:szCs w:val="26"/>
        </w:rPr>
        <w:t xml:space="preserve"> và Đơn vị quản lý vận hành nhà chung cư có trách nhiệm lưu trữ các giấy tờ có liên quan đến việc sử dụng quỹ bảo trì bao gồm nhưng không giới hạn:</w:t>
      </w:r>
    </w:p>
    <w:p w14:paraId="02EE27CC" w14:textId="4E75F50C"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a. </w:t>
      </w:r>
      <w:r w:rsidR="009746E6" w:rsidRPr="00A83F53">
        <w:rPr>
          <w:rFonts w:cs="Times New Roman"/>
          <w:szCs w:val="26"/>
        </w:rPr>
        <w:t xml:space="preserve">       </w:t>
      </w:r>
      <w:r w:rsidRPr="00A83F53">
        <w:rPr>
          <w:rFonts w:cs="Times New Roman"/>
          <w:szCs w:val="26"/>
        </w:rPr>
        <w:t>Nghị quyết hội nghị nhà chung cư chấp thuận sử dụng kinh phí bảo trì phần sở hữu chung, kế hoạch bảo trì đã được HNNCC thông qua.</w:t>
      </w:r>
    </w:p>
    <w:p w14:paraId="05796487" w14:textId="30AC72D6"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b. </w:t>
      </w:r>
      <w:r w:rsidR="009746E6" w:rsidRPr="00A83F53">
        <w:rPr>
          <w:rFonts w:cs="Times New Roman"/>
          <w:szCs w:val="26"/>
        </w:rPr>
        <w:t xml:space="preserve">       </w:t>
      </w:r>
      <w:r w:rsidRPr="00A83F53">
        <w:rPr>
          <w:rFonts w:cs="Times New Roman"/>
          <w:szCs w:val="26"/>
        </w:rPr>
        <w:t xml:space="preserve">Nghị quyết </w:t>
      </w:r>
      <w:r w:rsidR="00BB516E" w:rsidRPr="00A83F53">
        <w:rPr>
          <w:rFonts w:cs="Times New Roman"/>
          <w:szCs w:val="26"/>
        </w:rPr>
        <w:t>Ban quản trị</w:t>
      </w:r>
      <w:r w:rsidRPr="00A83F53">
        <w:rPr>
          <w:rFonts w:cs="Times New Roman"/>
          <w:szCs w:val="26"/>
        </w:rPr>
        <w:t xml:space="preserve"> về nội dung sử dụng kinh phí bảo trì;</w:t>
      </w:r>
    </w:p>
    <w:p w14:paraId="1D1230FE" w14:textId="449A53C7"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c. </w:t>
      </w:r>
      <w:r w:rsidR="009746E6" w:rsidRPr="00A83F53">
        <w:rPr>
          <w:rFonts w:cs="Times New Roman"/>
          <w:szCs w:val="26"/>
        </w:rPr>
        <w:t xml:space="preserve">        </w:t>
      </w:r>
      <w:r w:rsidRPr="00A83F53">
        <w:rPr>
          <w:rFonts w:cs="Times New Roman"/>
          <w:szCs w:val="26"/>
        </w:rPr>
        <w:t>Hợp đồng bảo trì với cá nhân, đơn vị có năng lực bảo trì theo quy định của pháp luật (đối với các khoản bảo trì có giá trị trên mười lăm (15) triệu đồng);</w:t>
      </w:r>
    </w:p>
    <w:p w14:paraId="5DEE2F3E" w14:textId="7C337FE5"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d. </w:t>
      </w:r>
      <w:r w:rsidR="009746E6" w:rsidRPr="00A83F53">
        <w:rPr>
          <w:rFonts w:cs="Times New Roman"/>
          <w:szCs w:val="26"/>
        </w:rPr>
        <w:t xml:space="preserve">      </w:t>
      </w:r>
      <w:r w:rsidR="00E61CBE" w:rsidRPr="00A83F53">
        <w:rPr>
          <w:rFonts w:cs="Times New Roman"/>
          <w:szCs w:val="26"/>
        </w:rPr>
        <w:t xml:space="preserve"> </w:t>
      </w:r>
      <w:r w:rsidRPr="00A83F53">
        <w:rPr>
          <w:rFonts w:cs="Times New Roman"/>
          <w:szCs w:val="26"/>
        </w:rPr>
        <w:t xml:space="preserve">Hồ sơ nghiệm thu hoàn thành công việc bảo trì; hồ sơ thanh, quyết toán kinh phí bảo trì có xác nhận của đại diện </w:t>
      </w:r>
      <w:r w:rsidR="00BB516E" w:rsidRPr="00A83F53">
        <w:rPr>
          <w:rFonts w:cs="Times New Roman"/>
          <w:szCs w:val="26"/>
        </w:rPr>
        <w:t xml:space="preserve">Ban quản trị </w:t>
      </w:r>
      <w:r w:rsidRPr="00A83F53">
        <w:rPr>
          <w:rFonts w:cs="Times New Roman"/>
          <w:szCs w:val="26"/>
        </w:rPr>
        <w:t>và hoá đơn, chứng từ theo quy định (trong trường hợp công việc bảo trì đã hoàn thành và kết thúc hợp đồng bảo trì)</w:t>
      </w:r>
      <w:r w:rsidR="00C921ED" w:rsidRPr="00A83F53">
        <w:rPr>
          <w:rFonts w:cs="Times New Roman"/>
          <w:szCs w:val="26"/>
        </w:rPr>
        <w:t>;</w:t>
      </w:r>
    </w:p>
    <w:p w14:paraId="15974A36" w14:textId="214B345B"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e. </w:t>
      </w:r>
      <w:r w:rsidR="00E61CBE" w:rsidRPr="00A83F53">
        <w:rPr>
          <w:rFonts w:cs="Times New Roman"/>
          <w:szCs w:val="26"/>
        </w:rPr>
        <w:t xml:space="preserve">       </w:t>
      </w:r>
      <w:r w:rsidRPr="00A83F53">
        <w:rPr>
          <w:rFonts w:cs="Times New Roman"/>
          <w:szCs w:val="26"/>
        </w:rPr>
        <w:t>Hồ sơ năng lực, hồ sơ chất lượng, phiếu bảo hành và các hồ sơ khác.</w:t>
      </w:r>
    </w:p>
    <w:p w14:paraId="6806ABF8" w14:textId="5DBDB326" w:rsidR="00423CAA" w:rsidRPr="00A83F53" w:rsidRDefault="00423CAA" w:rsidP="009746E6">
      <w:pPr>
        <w:spacing w:after="120" w:line="276" w:lineRule="auto"/>
        <w:ind w:left="709" w:hanging="709"/>
        <w:rPr>
          <w:rFonts w:cs="Times New Roman"/>
          <w:szCs w:val="26"/>
        </w:rPr>
      </w:pPr>
      <w:r w:rsidRPr="00A83F53">
        <w:rPr>
          <w:rFonts w:cs="Times New Roman"/>
          <w:szCs w:val="26"/>
        </w:rPr>
        <w:t xml:space="preserve">5. </w:t>
      </w:r>
      <w:r w:rsidR="00E61CBE" w:rsidRPr="00A83F53">
        <w:rPr>
          <w:rFonts w:cs="Times New Roman"/>
          <w:szCs w:val="26"/>
        </w:rPr>
        <w:t xml:space="preserve">       </w:t>
      </w:r>
      <w:r w:rsidRPr="00A83F53">
        <w:rPr>
          <w:rFonts w:cs="Times New Roman"/>
          <w:szCs w:val="26"/>
        </w:rPr>
        <w:t>Báo cáo Quỹ bảo trì phải được kiểm toán hàng năm bởi các công ty kiểm toán độc lập.</w:t>
      </w:r>
    </w:p>
    <w:p w14:paraId="7DE4AF12" w14:textId="77777777" w:rsidR="00570141" w:rsidRPr="00A83F53" w:rsidRDefault="00570141" w:rsidP="003B7E86">
      <w:pPr>
        <w:tabs>
          <w:tab w:val="left" w:pos="810"/>
          <w:tab w:val="left" w:pos="1080"/>
        </w:tabs>
        <w:spacing w:after="120" w:line="276" w:lineRule="auto"/>
        <w:ind w:left="0" w:firstLine="0"/>
        <w:rPr>
          <w:rFonts w:cs="Times New Roman"/>
          <w:szCs w:val="26"/>
          <w:lang w:val="de-DE"/>
        </w:rPr>
      </w:pPr>
    </w:p>
    <w:p w14:paraId="59729E2F" w14:textId="77777777" w:rsidR="009F7CA0" w:rsidRPr="00A83F53" w:rsidRDefault="00F14026" w:rsidP="00841B43">
      <w:pPr>
        <w:pStyle w:val="Heading1"/>
        <w:numPr>
          <w:ilvl w:val="0"/>
          <w:numId w:val="0"/>
        </w:numPr>
        <w:spacing w:before="0" w:after="120" w:line="276" w:lineRule="auto"/>
        <w:ind w:left="3240" w:hanging="3240"/>
        <w:rPr>
          <w:rFonts w:cs="Times New Roman"/>
          <w:szCs w:val="26"/>
        </w:rPr>
      </w:pPr>
      <w:bookmarkStart w:id="32" w:name="_Toc178009934"/>
      <w:r w:rsidRPr="00A83F53">
        <w:rPr>
          <w:rFonts w:cs="Times New Roman"/>
          <w:szCs w:val="26"/>
        </w:rPr>
        <w:t>CHƯƠNG IV</w:t>
      </w:r>
    </w:p>
    <w:p w14:paraId="2B733E57" w14:textId="38F99269" w:rsidR="00F14026" w:rsidRPr="00A83F53" w:rsidRDefault="00841B43" w:rsidP="00841B43">
      <w:pPr>
        <w:pStyle w:val="Heading1"/>
        <w:numPr>
          <w:ilvl w:val="0"/>
          <w:numId w:val="0"/>
        </w:numPr>
        <w:spacing w:before="0" w:after="120" w:line="276" w:lineRule="auto"/>
        <w:ind w:left="3240" w:hanging="3240"/>
        <w:rPr>
          <w:rFonts w:cs="Times New Roman"/>
          <w:b w:val="0"/>
          <w:szCs w:val="26"/>
        </w:rPr>
      </w:pPr>
      <w:r w:rsidRPr="00A83F53">
        <w:rPr>
          <w:rFonts w:cs="Times New Roman"/>
          <w:szCs w:val="26"/>
        </w:rPr>
        <w:t xml:space="preserve"> </w:t>
      </w:r>
      <w:r w:rsidR="003209EA" w:rsidRPr="00A83F53">
        <w:rPr>
          <w:rFonts w:cs="Times New Roman"/>
          <w:szCs w:val="26"/>
        </w:rPr>
        <w:t xml:space="preserve">THU, CHI </w:t>
      </w:r>
      <w:r w:rsidR="00423CAA" w:rsidRPr="00A83F53">
        <w:rPr>
          <w:rFonts w:cs="Times New Roman"/>
          <w:szCs w:val="26"/>
        </w:rPr>
        <w:t xml:space="preserve">VÀ QUẢN LÝ </w:t>
      </w:r>
      <w:r w:rsidR="00F14026" w:rsidRPr="00A83F53">
        <w:rPr>
          <w:rFonts w:cs="Times New Roman"/>
          <w:szCs w:val="26"/>
        </w:rPr>
        <w:t>QUỸ VẬN HÀNH</w:t>
      </w:r>
      <w:bookmarkEnd w:id="32"/>
    </w:p>
    <w:p w14:paraId="143B8475" w14:textId="7976C539" w:rsidR="00F14026" w:rsidRPr="00A83F53" w:rsidRDefault="00796081" w:rsidP="00E61CBE">
      <w:pPr>
        <w:pStyle w:val="Heading2"/>
        <w:numPr>
          <w:ilvl w:val="0"/>
          <w:numId w:val="0"/>
        </w:numPr>
        <w:tabs>
          <w:tab w:val="left" w:pos="270"/>
          <w:tab w:val="left" w:pos="810"/>
          <w:tab w:val="left" w:pos="1890"/>
        </w:tabs>
        <w:spacing w:after="120" w:line="276" w:lineRule="auto"/>
        <w:ind w:left="810" w:hanging="810"/>
        <w:rPr>
          <w:rFonts w:cs="Times New Roman"/>
        </w:rPr>
      </w:pPr>
      <w:bookmarkStart w:id="33" w:name="DIEU17"/>
      <w:bookmarkStart w:id="34" w:name="_Toc178009935"/>
      <w:r w:rsidRPr="00A83F53">
        <w:rPr>
          <w:rFonts w:cs="Times New Roman"/>
        </w:rPr>
        <w:t>Điề</w:t>
      </w:r>
      <w:r w:rsidR="005958B2" w:rsidRPr="00A83F53">
        <w:rPr>
          <w:rFonts w:cs="Times New Roman"/>
        </w:rPr>
        <w:t xml:space="preserve">u </w:t>
      </w:r>
      <w:r w:rsidR="003B7E86" w:rsidRPr="00A83F53">
        <w:rPr>
          <w:rFonts w:cs="Times New Roman"/>
        </w:rPr>
        <w:t>1</w:t>
      </w:r>
      <w:r w:rsidR="009F7CA0" w:rsidRPr="00A83F53">
        <w:rPr>
          <w:rFonts w:cs="Times New Roman"/>
        </w:rPr>
        <w:t>7</w:t>
      </w:r>
      <w:r w:rsidRPr="00A83F53">
        <w:rPr>
          <w:rFonts w:cs="Times New Roman"/>
        </w:rPr>
        <w:t xml:space="preserve">. </w:t>
      </w:r>
      <w:bookmarkEnd w:id="33"/>
      <w:r w:rsidR="00E61CBE" w:rsidRPr="00A83F53">
        <w:rPr>
          <w:rFonts w:cs="Times New Roman"/>
        </w:rPr>
        <w:t xml:space="preserve">          </w:t>
      </w:r>
      <w:r w:rsidR="00D80004" w:rsidRPr="00A83F53">
        <w:rPr>
          <w:rFonts w:cs="Times New Roman"/>
        </w:rPr>
        <w:t>Các nguồn thu</w:t>
      </w:r>
      <w:r w:rsidR="002C3ECA" w:rsidRPr="00A83F53">
        <w:rPr>
          <w:rFonts w:cs="Times New Roman"/>
        </w:rPr>
        <w:t xml:space="preserve"> và tổ chức thu</w:t>
      </w:r>
      <w:r w:rsidR="00D80004" w:rsidRPr="00A83F53">
        <w:rPr>
          <w:rFonts w:cs="Times New Roman"/>
        </w:rPr>
        <w:t xml:space="preserve"> </w:t>
      </w:r>
      <w:r w:rsidR="00F14026" w:rsidRPr="00A83F53">
        <w:rPr>
          <w:rFonts w:cs="Times New Roman"/>
        </w:rPr>
        <w:t>quỹ vận hành</w:t>
      </w:r>
      <w:bookmarkEnd w:id="34"/>
    </w:p>
    <w:p w14:paraId="3081F0A0" w14:textId="70851B3E" w:rsidR="002C3ECA" w:rsidRPr="00A83F53" w:rsidRDefault="002C3ECA" w:rsidP="00E61CBE">
      <w:pPr>
        <w:spacing w:after="120" w:line="276" w:lineRule="auto"/>
        <w:ind w:left="709" w:hanging="709"/>
        <w:rPr>
          <w:rFonts w:cs="Times New Roman"/>
          <w:szCs w:val="26"/>
        </w:rPr>
      </w:pPr>
      <w:r w:rsidRPr="00A83F53">
        <w:rPr>
          <w:rFonts w:cs="Times New Roman"/>
          <w:szCs w:val="26"/>
        </w:rPr>
        <w:t>1.</w:t>
      </w:r>
      <w:r w:rsidRPr="00A83F53">
        <w:rPr>
          <w:rFonts w:cs="Times New Roman"/>
          <w:b/>
          <w:bCs/>
          <w:i/>
          <w:iCs/>
          <w:szCs w:val="26"/>
        </w:rPr>
        <w:t xml:space="preserve"> </w:t>
      </w:r>
      <w:r w:rsidR="00E61CBE" w:rsidRPr="00A83F53">
        <w:rPr>
          <w:rFonts w:cs="Times New Roman"/>
          <w:b/>
          <w:bCs/>
          <w:i/>
          <w:iCs/>
          <w:szCs w:val="26"/>
        </w:rPr>
        <w:t xml:space="preserve">      </w:t>
      </w:r>
      <w:r w:rsidRPr="00A83F53">
        <w:rPr>
          <w:rFonts w:cs="Times New Roman"/>
          <w:szCs w:val="26"/>
        </w:rPr>
        <w:t>Thu Phí quản lý:</w:t>
      </w:r>
    </w:p>
    <w:p w14:paraId="03F8E925" w14:textId="3394DA3D"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a. </w:t>
      </w:r>
      <w:r w:rsidR="00E61CBE" w:rsidRPr="00A83F53">
        <w:rPr>
          <w:rFonts w:cs="Times New Roman"/>
          <w:szCs w:val="26"/>
        </w:rPr>
        <w:t xml:space="preserve">       </w:t>
      </w:r>
      <w:r w:rsidRPr="00A83F53">
        <w:rPr>
          <w:rFonts w:cs="Times New Roman"/>
          <w:szCs w:val="26"/>
        </w:rPr>
        <w:t>Phí Quản lý vận hành nhà chung cư do các chủ sở hữu, người sử dụng nhà chung cư đóng góp theo định kỳ hàng th</w:t>
      </w:r>
      <w:r w:rsidR="00822D7B" w:rsidRPr="00A83F53">
        <w:rPr>
          <w:rFonts w:cs="Times New Roman"/>
          <w:szCs w:val="26"/>
        </w:rPr>
        <w:t>áng</w:t>
      </w:r>
      <w:r w:rsidRPr="00A83F53">
        <w:rPr>
          <w:rFonts w:cs="Times New Roman"/>
          <w:szCs w:val="26"/>
        </w:rPr>
        <w:t xml:space="preserve"> để thực hiện các công tác quản lý vận hành bình thường của chung cư.</w:t>
      </w:r>
    </w:p>
    <w:p w14:paraId="7F14DAB3" w14:textId="2ABAE0F1"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b. </w:t>
      </w:r>
      <w:r w:rsidR="00E61CBE" w:rsidRPr="00A83F53">
        <w:rPr>
          <w:rFonts w:cs="Times New Roman"/>
          <w:szCs w:val="26"/>
        </w:rPr>
        <w:t xml:space="preserve">      </w:t>
      </w:r>
      <w:r w:rsidRPr="00A83F53">
        <w:rPr>
          <w:rFonts w:cs="Times New Roman"/>
          <w:szCs w:val="26"/>
        </w:rPr>
        <w:t xml:space="preserve">Phí Quản </w:t>
      </w:r>
      <w:r w:rsidR="00822D7B" w:rsidRPr="00A83F53">
        <w:rPr>
          <w:rFonts w:cs="Times New Roman"/>
          <w:szCs w:val="26"/>
        </w:rPr>
        <w:t>l</w:t>
      </w:r>
      <w:r w:rsidRPr="00A83F53">
        <w:rPr>
          <w:rFonts w:cs="Times New Roman"/>
          <w:szCs w:val="26"/>
        </w:rPr>
        <w:t>ý vận hành được xác định bằng đồng Việt Nam và tính trên mỗi m</w:t>
      </w:r>
      <w:r w:rsidRPr="00A83F53">
        <w:rPr>
          <w:rFonts w:cs="Times New Roman"/>
          <w:szCs w:val="26"/>
          <w:vertAlign w:val="superscript"/>
        </w:rPr>
        <w:t>2</w:t>
      </w:r>
      <w:r w:rsidRPr="00A83F53">
        <w:rPr>
          <w:rFonts w:cs="Times New Roman"/>
          <w:szCs w:val="26"/>
        </w:rPr>
        <w:t xml:space="preserve"> diện tích căn hộ theo diện tích thông thủy (theo Giấy chứng nhận quyền sở </w:t>
      </w:r>
      <w:r w:rsidR="00822D7B" w:rsidRPr="00A83F53">
        <w:rPr>
          <w:rFonts w:cs="Times New Roman"/>
          <w:szCs w:val="26"/>
        </w:rPr>
        <w:t>hữu</w:t>
      </w:r>
      <w:r w:rsidRPr="00A83F53">
        <w:rPr>
          <w:rFonts w:cs="Times New Roman"/>
          <w:szCs w:val="26"/>
        </w:rPr>
        <w:t xml:space="preserve"> nhà ở hoặc theo Hợp đồng mua, bán căn hộ) hoặc phần diện tích khác không phải căn hộ trong nhà chung cư theo quy định của pháp luật. Đơn giá Phí Quản </w:t>
      </w:r>
      <w:r w:rsidR="00822D7B" w:rsidRPr="00A83F53">
        <w:rPr>
          <w:rFonts w:cs="Times New Roman"/>
          <w:szCs w:val="26"/>
        </w:rPr>
        <w:t>l</w:t>
      </w:r>
      <w:r w:rsidRPr="00A83F53">
        <w:rPr>
          <w:rFonts w:cs="Times New Roman"/>
          <w:szCs w:val="26"/>
        </w:rPr>
        <w:t>ý theo Nghị quyết HNNCC theo quy định pháp luật hiện hành.</w:t>
      </w:r>
    </w:p>
    <w:p w14:paraId="5E16EFF3" w14:textId="2727C7BF"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c. </w:t>
      </w:r>
      <w:r w:rsidR="00E61CBE" w:rsidRPr="00A83F53">
        <w:rPr>
          <w:rFonts w:cs="Times New Roman"/>
          <w:szCs w:val="26"/>
        </w:rPr>
        <w:t xml:space="preserve">       </w:t>
      </w:r>
      <w:r w:rsidRPr="00A83F53">
        <w:rPr>
          <w:rFonts w:cs="Times New Roman"/>
          <w:szCs w:val="26"/>
        </w:rPr>
        <w:t xml:space="preserve">Phí Quản </w:t>
      </w:r>
      <w:r w:rsidR="00822D7B" w:rsidRPr="00A83F53">
        <w:rPr>
          <w:rFonts w:cs="Times New Roman"/>
          <w:szCs w:val="26"/>
        </w:rPr>
        <w:t>l</w:t>
      </w:r>
      <w:r w:rsidRPr="00A83F53">
        <w:rPr>
          <w:rFonts w:cs="Times New Roman"/>
          <w:szCs w:val="26"/>
        </w:rPr>
        <w:t>ý vận hành được tính theo nguyên tắc thu đủ.</w:t>
      </w:r>
    </w:p>
    <w:p w14:paraId="31001EE9" w14:textId="7A2D3250"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d. </w:t>
      </w:r>
      <w:r w:rsidR="00E61CBE" w:rsidRPr="00A83F53">
        <w:rPr>
          <w:rFonts w:cs="Times New Roman"/>
          <w:szCs w:val="26"/>
        </w:rPr>
        <w:t xml:space="preserve">     </w:t>
      </w:r>
      <w:r w:rsidRPr="00A83F53">
        <w:rPr>
          <w:rFonts w:cs="Times New Roman"/>
          <w:szCs w:val="26"/>
        </w:rPr>
        <w:t xml:space="preserve">Cư dân có trách nhiệm đóng đủ tiền Phí Quản </w:t>
      </w:r>
      <w:r w:rsidR="00822D7B" w:rsidRPr="00A83F53">
        <w:rPr>
          <w:rFonts w:cs="Times New Roman"/>
          <w:szCs w:val="26"/>
        </w:rPr>
        <w:t>l</w:t>
      </w:r>
      <w:r w:rsidRPr="00A83F53">
        <w:rPr>
          <w:rFonts w:cs="Times New Roman"/>
          <w:szCs w:val="26"/>
        </w:rPr>
        <w:t xml:space="preserve">ý vận hành theo quy định theo nghị quyết HNNCC. Các căn hộ chưa có cư dân ở cũng phải đóng Phí Quản </w:t>
      </w:r>
      <w:r w:rsidR="00822D7B" w:rsidRPr="00A83F53">
        <w:rPr>
          <w:rFonts w:cs="Times New Roman"/>
          <w:szCs w:val="26"/>
        </w:rPr>
        <w:t>l</w:t>
      </w:r>
      <w:r w:rsidRPr="00A83F53">
        <w:rPr>
          <w:rFonts w:cs="Times New Roman"/>
          <w:szCs w:val="26"/>
        </w:rPr>
        <w:t>ý vận hành như các căn hộ đã có người ở trừ khi pháp luật có quy định khác.</w:t>
      </w:r>
    </w:p>
    <w:p w14:paraId="6CAE9E1E" w14:textId="5C2ECBFB"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2. </w:t>
      </w:r>
      <w:r w:rsidR="00E61CBE" w:rsidRPr="00A83F53">
        <w:rPr>
          <w:rFonts w:cs="Times New Roman"/>
          <w:szCs w:val="26"/>
        </w:rPr>
        <w:t xml:space="preserve">      </w:t>
      </w:r>
      <w:r w:rsidR="00C0764B" w:rsidRPr="00A83F53">
        <w:rPr>
          <w:rFonts w:cs="Times New Roman"/>
          <w:szCs w:val="26"/>
        </w:rPr>
        <w:tab/>
      </w:r>
      <w:r w:rsidRPr="00A83F53">
        <w:rPr>
          <w:rFonts w:cs="Times New Roman"/>
          <w:szCs w:val="26"/>
        </w:rPr>
        <w:t>Thu hộ tiền nước của cư dân cho đơn vị cung cấp nước và</w:t>
      </w:r>
      <w:r w:rsidR="00C0764B" w:rsidRPr="00A83F53">
        <w:rPr>
          <w:rFonts w:cs="Times New Roman"/>
          <w:szCs w:val="26"/>
        </w:rPr>
        <w:t xml:space="preserve"> </w:t>
      </w:r>
      <w:r w:rsidRPr="00A83F53">
        <w:rPr>
          <w:rFonts w:cs="Times New Roman"/>
          <w:szCs w:val="26"/>
        </w:rPr>
        <w:t>thu phí giữ xe đăng ký tháng của Cư dân.</w:t>
      </w:r>
    </w:p>
    <w:p w14:paraId="01F4DE10" w14:textId="73295961"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3. </w:t>
      </w:r>
      <w:r w:rsidR="00E61CBE" w:rsidRPr="00A83F53">
        <w:rPr>
          <w:rFonts w:cs="Times New Roman"/>
          <w:szCs w:val="26"/>
        </w:rPr>
        <w:t xml:space="preserve">       </w:t>
      </w:r>
      <w:r w:rsidRPr="00A83F53">
        <w:rPr>
          <w:rFonts w:cs="Times New Roman"/>
          <w:szCs w:val="26"/>
        </w:rPr>
        <w:t xml:space="preserve">Lãi ngân hàng liên quan đến Quỹ </w:t>
      </w:r>
      <w:r w:rsidR="00822D7B" w:rsidRPr="00A83F53">
        <w:rPr>
          <w:rFonts w:cs="Times New Roman"/>
          <w:szCs w:val="26"/>
        </w:rPr>
        <w:t>vận hành.</w:t>
      </w:r>
    </w:p>
    <w:p w14:paraId="29F7B45A" w14:textId="7ACBD56B"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4. </w:t>
      </w:r>
      <w:r w:rsidR="00E61CBE" w:rsidRPr="00A83F53">
        <w:rPr>
          <w:rFonts w:cs="Times New Roman"/>
          <w:szCs w:val="26"/>
        </w:rPr>
        <w:t xml:space="preserve">       </w:t>
      </w:r>
      <w:r w:rsidRPr="00A83F53">
        <w:rPr>
          <w:rFonts w:cs="Times New Roman"/>
          <w:szCs w:val="26"/>
        </w:rPr>
        <w:t>Từ các nhà tài trợ cho các sự kiện cộng đồng tron</w:t>
      </w:r>
      <w:r w:rsidR="00822D7B" w:rsidRPr="00A83F53">
        <w:rPr>
          <w:rFonts w:cs="Times New Roman"/>
          <w:szCs w:val="26"/>
        </w:rPr>
        <w:t xml:space="preserve">g </w:t>
      </w:r>
      <w:r w:rsidRPr="00A83F53">
        <w:rPr>
          <w:rFonts w:cs="Times New Roman"/>
          <w:szCs w:val="26"/>
        </w:rPr>
        <w:t>Chung Cư (nếu có).</w:t>
      </w:r>
    </w:p>
    <w:p w14:paraId="1ECE9E71" w14:textId="534FDC60"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5. </w:t>
      </w:r>
      <w:r w:rsidR="00E61CBE" w:rsidRPr="00A83F53">
        <w:rPr>
          <w:rFonts w:cs="Times New Roman"/>
          <w:szCs w:val="26"/>
        </w:rPr>
        <w:t xml:space="preserve">       </w:t>
      </w:r>
      <w:r w:rsidRPr="00A83F53">
        <w:rPr>
          <w:rFonts w:cs="Times New Roman"/>
          <w:szCs w:val="26"/>
        </w:rPr>
        <w:t>Thu phí phát hành các loại thẻ cư dân, thẻ xe đăng ký tháng.</w:t>
      </w:r>
    </w:p>
    <w:p w14:paraId="77A112F0" w14:textId="2AA68F50"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6. </w:t>
      </w:r>
      <w:r w:rsidR="00E61CBE" w:rsidRPr="00A83F53">
        <w:rPr>
          <w:rFonts w:cs="Times New Roman"/>
          <w:szCs w:val="26"/>
        </w:rPr>
        <w:t xml:space="preserve">       </w:t>
      </w:r>
      <w:r w:rsidRPr="00A83F53">
        <w:rPr>
          <w:rFonts w:cs="Times New Roman"/>
          <w:szCs w:val="26"/>
        </w:rPr>
        <w:t>Thu thù lao cho BQT chung cư.</w:t>
      </w:r>
    </w:p>
    <w:p w14:paraId="796082BC" w14:textId="5E146226"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7. </w:t>
      </w:r>
      <w:r w:rsidR="00E61CBE" w:rsidRPr="00A83F53">
        <w:rPr>
          <w:rFonts w:cs="Times New Roman"/>
          <w:szCs w:val="26"/>
        </w:rPr>
        <w:t xml:space="preserve">      </w:t>
      </w:r>
      <w:r w:rsidRPr="00A83F53">
        <w:rPr>
          <w:rFonts w:cs="Times New Roman"/>
          <w:szCs w:val="26"/>
        </w:rPr>
        <w:t>Thu phí mua bảo hiểm cháy nổ và bảo hiểm bắt buộc cho chung cư theo quy định của pháp luật.</w:t>
      </w:r>
    </w:p>
    <w:p w14:paraId="068468C0" w14:textId="5EE5699D"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8. </w:t>
      </w:r>
      <w:r w:rsidR="00E61CBE" w:rsidRPr="00A83F53">
        <w:rPr>
          <w:rFonts w:cs="Times New Roman"/>
          <w:szCs w:val="26"/>
        </w:rPr>
        <w:t xml:space="preserve">      </w:t>
      </w:r>
      <w:r w:rsidRPr="00A83F53">
        <w:rPr>
          <w:rFonts w:cs="Times New Roman"/>
          <w:szCs w:val="26"/>
        </w:rPr>
        <w:t>Các khoản thu khác từ cư dân phục vụ cho hoạt động quản lý vận hành.</w:t>
      </w:r>
    </w:p>
    <w:p w14:paraId="338F0C13" w14:textId="4CCE97CB" w:rsidR="002C3ECA" w:rsidRPr="00A83F53" w:rsidRDefault="00C0764B" w:rsidP="00E61CBE">
      <w:pPr>
        <w:spacing w:after="120" w:line="276" w:lineRule="auto"/>
        <w:ind w:left="709" w:hanging="709"/>
        <w:rPr>
          <w:rFonts w:cs="Times New Roman"/>
          <w:szCs w:val="26"/>
        </w:rPr>
      </w:pPr>
      <w:r w:rsidRPr="00A83F53">
        <w:rPr>
          <w:rFonts w:cs="Times New Roman"/>
          <w:szCs w:val="26"/>
        </w:rPr>
        <w:t>9</w:t>
      </w:r>
      <w:r w:rsidR="002C3ECA" w:rsidRPr="00A83F53">
        <w:rPr>
          <w:rFonts w:cs="Times New Roman"/>
          <w:szCs w:val="26"/>
        </w:rPr>
        <w:t xml:space="preserve">. </w:t>
      </w:r>
      <w:r w:rsidR="00E61CBE" w:rsidRPr="00A83F53">
        <w:rPr>
          <w:rFonts w:cs="Times New Roman"/>
          <w:szCs w:val="26"/>
        </w:rPr>
        <w:t xml:space="preserve">     </w:t>
      </w:r>
      <w:r w:rsidRPr="00A83F53">
        <w:rPr>
          <w:rFonts w:cs="Times New Roman"/>
          <w:szCs w:val="26"/>
        </w:rPr>
        <w:tab/>
      </w:r>
      <w:r w:rsidR="002C3ECA" w:rsidRPr="00A83F53">
        <w:rPr>
          <w:rFonts w:cs="Times New Roman"/>
          <w:szCs w:val="26"/>
        </w:rPr>
        <w:t>Đơn vị quản lý vận hành Nhà chung cư lập tài khoản tại tổ chức tín dụng đang hoạt động tại Việt Nam theo quy định pháp luật để tiếp nhận, quản lý, sử dụng các khoản thu và chi của Phí quản lý của Tòa nhà chung cư.</w:t>
      </w:r>
    </w:p>
    <w:p w14:paraId="11CF0A79" w14:textId="2CA23711" w:rsidR="002C3ECA" w:rsidRPr="00A83F53" w:rsidRDefault="002C3ECA" w:rsidP="00E61CBE">
      <w:pPr>
        <w:spacing w:after="120" w:line="276" w:lineRule="auto"/>
        <w:ind w:left="709" w:hanging="709"/>
        <w:rPr>
          <w:rFonts w:cs="Times New Roman"/>
          <w:szCs w:val="26"/>
        </w:rPr>
      </w:pPr>
      <w:r w:rsidRPr="00A83F53">
        <w:rPr>
          <w:rFonts w:cs="Times New Roman"/>
          <w:szCs w:val="26"/>
        </w:rPr>
        <w:t>1</w:t>
      </w:r>
      <w:r w:rsidR="00C0764B" w:rsidRPr="00A83F53">
        <w:rPr>
          <w:rFonts w:cs="Times New Roman"/>
          <w:szCs w:val="26"/>
        </w:rPr>
        <w:t>0</w:t>
      </w: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 xml:space="preserve">Đơn vị Quản lý Vận hành Nhà chung cư chịu trách nhiệm trực tiếp quản lý thu bằng chuyển khoản vào tài khoản Quỹ quản lý hoặc bằng tiền mặt kinh phí quản lý vận hành nhà chung cư và các khoản thu khác. </w:t>
      </w:r>
    </w:p>
    <w:p w14:paraId="063DD5C9" w14:textId="662C46AC" w:rsidR="002C3ECA" w:rsidRPr="00A83F53" w:rsidRDefault="00E61CBE" w:rsidP="00C0764B">
      <w:pPr>
        <w:spacing w:after="120" w:line="276" w:lineRule="auto"/>
        <w:ind w:left="709" w:hanging="709"/>
        <w:rPr>
          <w:rFonts w:cs="Times New Roman"/>
          <w:szCs w:val="26"/>
        </w:rPr>
      </w:pPr>
      <w:r w:rsidRPr="00A83F53">
        <w:rPr>
          <w:rFonts w:cs="Times New Roman"/>
          <w:szCs w:val="26"/>
        </w:rPr>
        <w:t xml:space="preserve"> </w:t>
      </w:r>
      <w:r w:rsidR="00C0764B" w:rsidRPr="00A83F53">
        <w:rPr>
          <w:rFonts w:cs="Times New Roman"/>
          <w:szCs w:val="26"/>
        </w:rPr>
        <w:t>11.</w:t>
      </w:r>
      <w:r w:rsidR="00C0764B" w:rsidRPr="00A83F53">
        <w:rPr>
          <w:rFonts w:cs="Times New Roman"/>
          <w:szCs w:val="26"/>
        </w:rPr>
        <w:tab/>
      </w:r>
      <w:r w:rsidR="002C3ECA" w:rsidRPr="00A83F53">
        <w:rPr>
          <w:rFonts w:cs="Times New Roman"/>
          <w:szCs w:val="26"/>
        </w:rPr>
        <w:t xml:space="preserve">Thời hạn đóng phí được quy định chi tiết </w:t>
      </w:r>
      <w:r w:rsidR="00FD1FEA" w:rsidRPr="00A83F53">
        <w:rPr>
          <w:rFonts w:cs="Times New Roman"/>
          <w:szCs w:val="26"/>
        </w:rPr>
        <w:t>như sau:</w:t>
      </w:r>
    </w:p>
    <w:p w14:paraId="0D3F3D3D" w14:textId="4881C325" w:rsidR="002C3ECA" w:rsidRPr="00A83F53" w:rsidRDefault="002C3ECA" w:rsidP="00E61CBE">
      <w:pPr>
        <w:pStyle w:val="ListParagraph"/>
        <w:numPr>
          <w:ilvl w:val="0"/>
          <w:numId w:val="8"/>
        </w:numPr>
        <w:tabs>
          <w:tab w:val="left" w:pos="810"/>
          <w:tab w:val="left" w:pos="1710"/>
        </w:tabs>
        <w:spacing w:after="120" w:line="276" w:lineRule="auto"/>
        <w:ind w:left="709" w:hanging="709"/>
        <w:rPr>
          <w:rFonts w:cs="Times New Roman"/>
          <w:szCs w:val="26"/>
        </w:rPr>
      </w:pPr>
      <w:r w:rsidRPr="00A83F53">
        <w:rPr>
          <w:rFonts w:cs="Times New Roman"/>
          <w:szCs w:val="26"/>
        </w:rPr>
        <w:t xml:space="preserve">Chậm nhất ngày </w:t>
      </w:r>
      <w:r w:rsidR="00FD1FEA" w:rsidRPr="00A83F53">
        <w:rPr>
          <w:rFonts w:cs="Times New Roman"/>
          <w:szCs w:val="26"/>
        </w:rPr>
        <w:t>05</w:t>
      </w:r>
      <w:r w:rsidRPr="00A83F53">
        <w:rPr>
          <w:rFonts w:cs="Times New Roman"/>
          <w:szCs w:val="26"/>
        </w:rPr>
        <w:t xml:space="preserve"> của tháng thu phí, Đơn vị vận hành gửi Thông báo phí đến từng căn hộ. Thông báo phí ghi chi tiết các khoản phí chủ sở hữu căn hộ phải đóng trong tháng, thời hạn đóng phí và hình thức nhắc nhở, chế tài được áp dụng để thu phí trong trường hợp chủ sở hữu căn hộ không nộp phí đúng hạn. </w:t>
      </w:r>
    </w:p>
    <w:p w14:paraId="4E1D0FFF" w14:textId="66B9E95A" w:rsidR="002C3ECA" w:rsidRPr="00A83F53" w:rsidRDefault="002C3ECA" w:rsidP="00E61CBE">
      <w:pPr>
        <w:pStyle w:val="ListParagraph"/>
        <w:numPr>
          <w:ilvl w:val="0"/>
          <w:numId w:val="8"/>
        </w:numPr>
        <w:tabs>
          <w:tab w:val="left" w:pos="810"/>
          <w:tab w:val="left" w:pos="1710"/>
        </w:tabs>
        <w:spacing w:after="120" w:line="276" w:lineRule="auto"/>
        <w:ind w:left="709" w:hanging="709"/>
        <w:rPr>
          <w:rFonts w:cs="Times New Roman"/>
          <w:szCs w:val="26"/>
        </w:rPr>
      </w:pPr>
      <w:r w:rsidRPr="00A83F53">
        <w:rPr>
          <w:rFonts w:eastAsia="Times New Roman" w:cs="Times New Roman"/>
          <w:szCs w:val="26"/>
          <w:lang w:eastAsia="vi-VN"/>
        </w:rPr>
        <w:t xml:space="preserve">Chủ sở hữu căn hộ có trách nhiệm thanh toán đầy đủ, đúng thời hạn các khoản phí đã thông báo để chung cư có kinh phí vận hành thông suốt. Trước khi hết hạn nộp phí </w:t>
      </w:r>
      <w:r w:rsidR="00FD1FEA" w:rsidRPr="00A83F53">
        <w:rPr>
          <w:rFonts w:eastAsia="Times New Roman" w:cs="Times New Roman"/>
          <w:szCs w:val="26"/>
          <w:lang w:eastAsia="vi-VN"/>
        </w:rPr>
        <w:t>05</w:t>
      </w:r>
      <w:r w:rsidRPr="00A83F53">
        <w:rPr>
          <w:rFonts w:eastAsia="Times New Roman" w:cs="Times New Roman"/>
          <w:szCs w:val="26"/>
          <w:lang w:eastAsia="vi-VN"/>
        </w:rPr>
        <w:t xml:space="preserve"> (</w:t>
      </w:r>
      <w:r w:rsidR="00FD1FEA" w:rsidRPr="00A83F53">
        <w:rPr>
          <w:rFonts w:eastAsia="Times New Roman" w:cs="Times New Roman"/>
          <w:szCs w:val="26"/>
          <w:lang w:eastAsia="vi-VN"/>
        </w:rPr>
        <w:t>năm</w:t>
      </w:r>
      <w:r w:rsidRPr="00A83F53">
        <w:rPr>
          <w:rFonts w:eastAsia="Times New Roman" w:cs="Times New Roman"/>
          <w:szCs w:val="26"/>
          <w:lang w:eastAsia="vi-VN"/>
        </w:rPr>
        <w:t xml:space="preserve">) ngày, đơn vị vận hành niêm yết danh sách các căn hộ chưa nộp phí để nhắc nhở. </w:t>
      </w:r>
      <w:r w:rsidRPr="00A83F53">
        <w:rPr>
          <w:rFonts w:cs="Times New Roman"/>
          <w:szCs w:val="26"/>
        </w:rPr>
        <w:t xml:space="preserve">Trước khi kết thúc thời hạn đóng phí 03 (ba) ngày nếu vẫn chưa thu được phí, đơn vị vận hành áp dụng hình thức </w:t>
      </w:r>
      <w:r w:rsidR="00FD1FEA" w:rsidRPr="00A83F53">
        <w:rPr>
          <w:rFonts w:cs="Times New Roman"/>
          <w:szCs w:val="26"/>
        </w:rPr>
        <w:t>tạm ngưng cung cấp dịch vụ dẫn</w:t>
      </w:r>
      <w:r w:rsidRPr="00A83F53">
        <w:rPr>
          <w:rFonts w:cs="Times New Roman"/>
          <w:szCs w:val="26"/>
        </w:rPr>
        <w:t xml:space="preserve"> nước sinh hoạt </w:t>
      </w:r>
      <w:r w:rsidR="00FD1FEA" w:rsidRPr="00A83F53">
        <w:rPr>
          <w:rFonts w:cs="Times New Roman"/>
          <w:szCs w:val="26"/>
        </w:rPr>
        <w:t xml:space="preserve">lên căn hộ </w:t>
      </w:r>
      <w:r w:rsidRPr="00A83F53">
        <w:rPr>
          <w:rFonts w:cs="Times New Roman"/>
          <w:szCs w:val="26"/>
        </w:rPr>
        <w:t>để nhắc chủ sở hữu nộp phí. Đối với các căn hộ không có người ở, đơn vị vận hành tìm mọi cách liên hệ với chủ sở hữu để thu phí.</w:t>
      </w:r>
    </w:p>
    <w:p w14:paraId="4BFB8460" w14:textId="77777777" w:rsidR="002C3ECA" w:rsidRPr="00A83F53" w:rsidRDefault="002C3ECA" w:rsidP="00E61CBE">
      <w:pPr>
        <w:pStyle w:val="ListParagraph"/>
        <w:numPr>
          <w:ilvl w:val="0"/>
          <w:numId w:val="8"/>
        </w:numPr>
        <w:tabs>
          <w:tab w:val="left" w:pos="810"/>
          <w:tab w:val="left" w:pos="1710"/>
        </w:tabs>
        <w:spacing w:after="120" w:line="276" w:lineRule="auto"/>
        <w:ind w:left="709" w:hanging="709"/>
        <w:rPr>
          <w:rFonts w:cs="Times New Roman"/>
          <w:szCs w:val="26"/>
        </w:rPr>
      </w:pPr>
      <w:r w:rsidRPr="00A83F53">
        <w:rPr>
          <w:rFonts w:cs="Times New Roman"/>
          <w:szCs w:val="26"/>
        </w:rPr>
        <w:t xml:space="preserve">Hình thức thanh toán phí: </w:t>
      </w:r>
    </w:p>
    <w:p w14:paraId="0B122F72" w14:textId="2F47813D" w:rsidR="002C3ECA" w:rsidRPr="00A83F53" w:rsidRDefault="002C3ECA" w:rsidP="00E61CBE">
      <w:pPr>
        <w:pStyle w:val="ListParagraph"/>
        <w:numPr>
          <w:ilvl w:val="0"/>
          <w:numId w:val="9"/>
        </w:numPr>
        <w:tabs>
          <w:tab w:val="left" w:pos="810"/>
          <w:tab w:val="left" w:pos="1980"/>
        </w:tabs>
        <w:spacing w:after="120" w:line="276" w:lineRule="auto"/>
        <w:ind w:left="709" w:hanging="709"/>
        <w:rPr>
          <w:rFonts w:cs="Times New Roman"/>
          <w:szCs w:val="26"/>
        </w:rPr>
      </w:pPr>
      <w:r w:rsidRPr="00A83F53">
        <w:rPr>
          <w:rFonts w:cs="Times New Roman"/>
          <w:szCs w:val="26"/>
        </w:rPr>
        <w:t>Cư dân đến thanh toán phí tại văn phòng Đơn vị vận hành có thể nộp bằng tiền mặt</w:t>
      </w:r>
      <w:r w:rsidR="00FD1FEA" w:rsidRPr="00A83F53">
        <w:rPr>
          <w:rFonts w:cs="Times New Roman"/>
          <w:szCs w:val="26"/>
        </w:rPr>
        <w:t xml:space="preserve">, apps </w:t>
      </w:r>
      <w:r w:rsidRPr="00A83F53">
        <w:rPr>
          <w:rFonts w:cs="Times New Roman"/>
          <w:szCs w:val="26"/>
        </w:rPr>
        <w:t xml:space="preserve">hoặc cà thẻ ngân hàng. </w:t>
      </w:r>
    </w:p>
    <w:p w14:paraId="53B2D05A" w14:textId="52458139" w:rsidR="002C3ECA" w:rsidRPr="00A83F53" w:rsidRDefault="002C3ECA" w:rsidP="00E61CBE">
      <w:pPr>
        <w:pStyle w:val="ListParagraph"/>
        <w:numPr>
          <w:ilvl w:val="0"/>
          <w:numId w:val="9"/>
        </w:numPr>
        <w:tabs>
          <w:tab w:val="left" w:pos="810"/>
          <w:tab w:val="left" w:pos="1980"/>
        </w:tabs>
        <w:spacing w:after="120" w:line="276" w:lineRule="auto"/>
        <w:ind w:left="709" w:hanging="709"/>
        <w:rPr>
          <w:rFonts w:cs="Times New Roman"/>
          <w:szCs w:val="26"/>
        </w:rPr>
      </w:pPr>
      <w:r w:rsidRPr="00A83F53">
        <w:rPr>
          <w:rFonts w:cs="Times New Roman"/>
          <w:szCs w:val="26"/>
        </w:rPr>
        <w:t>Cư dân thanh toán phí qua ngân hàng chuyển tiền vào tài khoản</w:t>
      </w:r>
      <w:r w:rsidR="00C0764B" w:rsidRPr="00A83F53">
        <w:rPr>
          <w:rFonts w:cs="Times New Roman"/>
          <w:szCs w:val="26"/>
        </w:rPr>
        <w:t xml:space="preserve"> của Đơn vị quản lý vận hành</w:t>
      </w:r>
      <w:r w:rsidRPr="00A83F53">
        <w:rPr>
          <w:rFonts w:cs="Times New Roman"/>
          <w:szCs w:val="26"/>
        </w:rPr>
        <w:t>.</w:t>
      </w:r>
    </w:p>
    <w:p w14:paraId="0DEFDF6B" w14:textId="1626D5B4" w:rsidR="002C3ECA" w:rsidRPr="00A83F53" w:rsidRDefault="000E0D59" w:rsidP="00E61CBE">
      <w:pPr>
        <w:pStyle w:val="Heading4"/>
        <w:numPr>
          <w:ilvl w:val="0"/>
          <w:numId w:val="0"/>
        </w:numPr>
        <w:tabs>
          <w:tab w:val="left" w:pos="810"/>
        </w:tabs>
        <w:spacing w:after="120" w:line="276" w:lineRule="auto"/>
        <w:ind w:left="709" w:hanging="709"/>
        <w:rPr>
          <w:rFonts w:cs="Times New Roman"/>
          <w:szCs w:val="26"/>
        </w:rPr>
      </w:pPr>
      <w:r w:rsidRPr="00A83F53">
        <w:rPr>
          <w:rFonts w:cs="Times New Roman"/>
          <w:szCs w:val="26"/>
        </w:rPr>
        <w:t xml:space="preserve">b. </w:t>
      </w:r>
      <w:r w:rsidR="00E61CBE" w:rsidRPr="00A83F53">
        <w:rPr>
          <w:rFonts w:cs="Times New Roman"/>
          <w:szCs w:val="26"/>
        </w:rPr>
        <w:t xml:space="preserve">      </w:t>
      </w:r>
      <w:r w:rsidR="002C3ECA" w:rsidRPr="00A83F53">
        <w:rPr>
          <w:rFonts w:cs="Times New Roman"/>
          <w:szCs w:val="26"/>
        </w:rPr>
        <w:t xml:space="preserve">Các khoản phí khác: Đơn vị vận hành căn cứ hợp đồng thuê để theo dõi thu hoặc nhắc Ban quản trị đúng, thu đủ. </w:t>
      </w:r>
    </w:p>
    <w:p w14:paraId="3D910103" w14:textId="05A07504" w:rsidR="002C3ECA" w:rsidRPr="00A83F53" w:rsidRDefault="002C3ECA" w:rsidP="00E61CBE">
      <w:pPr>
        <w:spacing w:after="120" w:line="276" w:lineRule="auto"/>
        <w:ind w:left="709" w:hanging="709"/>
        <w:rPr>
          <w:rFonts w:cs="Times New Roman"/>
          <w:szCs w:val="26"/>
        </w:rPr>
      </w:pPr>
      <w:r w:rsidRPr="00A83F53">
        <w:rPr>
          <w:rFonts w:cs="Times New Roman"/>
          <w:szCs w:val="26"/>
        </w:rPr>
        <w:t xml:space="preserve">13. </w:t>
      </w:r>
      <w:r w:rsidR="00E61CBE" w:rsidRPr="00A83F53">
        <w:rPr>
          <w:rFonts w:cs="Times New Roman"/>
          <w:szCs w:val="26"/>
        </w:rPr>
        <w:t xml:space="preserve">     </w:t>
      </w:r>
      <w:r w:rsidRPr="00A83F53">
        <w:rPr>
          <w:rFonts w:cs="Times New Roman"/>
          <w:szCs w:val="26"/>
        </w:rPr>
        <w:t>Phí quản lý vận hành nhà chung cư sẽ được HNNCC xem xét điều chỉnh hằng năm hoặc tùy tình hình cụ thể vào từng thời điểm theo quyết định của HNNCC.</w:t>
      </w:r>
    </w:p>
    <w:p w14:paraId="2F8AE851" w14:textId="294B1832" w:rsidR="00317030" w:rsidRPr="00A83F53" w:rsidRDefault="00317030" w:rsidP="00E61CBE">
      <w:pPr>
        <w:pStyle w:val="Heading2"/>
        <w:numPr>
          <w:ilvl w:val="0"/>
          <w:numId w:val="0"/>
        </w:numPr>
        <w:spacing w:after="120" w:line="276" w:lineRule="auto"/>
        <w:ind w:left="5529" w:hanging="5529"/>
        <w:rPr>
          <w:rFonts w:cs="Times New Roman"/>
          <w:bCs/>
        </w:rPr>
      </w:pPr>
      <w:bookmarkStart w:id="35" w:name="_Toc178009936"/>
      <w:r w:rsidRPr="00A83F53">
        <w:rPr>
          <w:rFonts w:cs="Times New Roman"/>
          <w:bCs/>
        </w:rPr>
        <w:t xml:space="preserve">Điều </w:t>
      </w:r>
      <w:r w:rsidR="003B7E86" w:rsidRPr="00A83F53">
        <w:rPr>
          <w:rFonts w:cs="Times New Roman"/>
          <w:bCs/>
        </w:rPr>
        <w:t>1</w:t>
      </w:r>
      <w:r w:rsidR="009F7CA0" w:rsidRPr="00A83F53">
        <w:rPr>
          <w:rFonts w:cs="Times New Roman"/>
          <w:bCs/>
        </w:rPr>
        <w:t>8</w:t>
      </w:r>
      <w:r w:rsidRPr="00A83F53">
        <w:rPr>
          <w:rFonts w:cs="Times New Roman"/>
          <w:bCs/>
        </w:rPr>
        <w:t xml:space="preserve">. </w:t>
      </w:r>
      <w:r w:rsidR="00E61CBE" w:rsidRPr="00A83F53">
        <w:rPr>
          <w:rFonts w:cs="Times New Roman"/>
          <w:bCs/>
        </w:rPr>
        <w:t xml:space="preserve">         </w:t>
      </w:r>
      <w:r w:rsidRPr="00A83F53">
        <w:rPr>
          <w:rFonts w:cs="Times New Roman"/>
          <w:bCs/>
        </w:rPr>
        <w:t>Quy định về các khoản chi của Quỹ vận hành</w:t>
      </w:r>
      <w:bookmarkEnd w:id="35"/>
    </w:p>
    <w:p w14:paraId="7EFF4244" w14:textId="7B8E81CF" w:rsidR="00317030" w:rsidRPr="00A83F53" w:rsidRDefault="00317030" w:rsidP="00E61CBE">
      <w:pPr>
        <w:spacing w:after="120" w:line="276" w:lineRule="auto"/>
        <w:ind w:hanging="360"/>
        <w:rPr>
          <w:rFonts w:cs="Times New Roman"/>
          <w:szCs w:val="26"/>
        </w:rPr>
      </w:pPr>
      <w:r w:rsidRPr="00A83F53">
        <w:rPr>
          <w:rFonts w:cs="Times New Roman"/>
          <w:szCs w:val="26"/>
        </w:rPr>
        <w:t xml:space="preserve">1. </w:t>
      </w:r>
      <w:r w:rsidR="00E61CBE" w:rsidRPr="00A83F53">
        <w:rPr>
          <w:rFonts w:cs="Times New Roman"/>
          <w:szCs w:val="26"/>
        </w:rPr>
        <w:t xml:space="preserve">        </w:t>
      </w:r>
      <w:r w:rsidRPr="00A83F53">
        <w:rPr>
          <w:rFonts w:cs="Times New Roman"/>
          <w:szCs w:val="26"/>
        </w:rPr>
        <w:t>Chi dịch vụ quản lý vận hành</w:t>
      </w:r>
    </w:p>
    <w:p w14:paraId="219E188D" w14:textId="138AF7A2" w:rsidR="00317030" w:rsidRPr="00A83F53" w:rsidRDefault="00E61CBE" w:rsidP="00E61CBE">
      <w:pPr>
        <w:spacing w:after="120" w:line="276" w:lineRule="auto"/>
        <w:ind w:left="851" w:hanging="851"/>
        <w:rPr>
          <w:rFonts w:cs="Times New Roman"/>
          <w:szCs w:val="26"/>
        </w:rPr>
      </w:pPr>
      <w:r w:rsidRPr="00A83F53">
        <w:rPr>
          <w:rFonts w:cs="Times New Roman"/>
          <w:szCs w:val="26"/>
        </w:rPr>
        <w:t xml:space="preserve">             </w:t>
      </w:r>
      <w:r w:rsidR="00317030" w:rsidRPr="00A83F53">
        <w:rPr>
          <w:rFonts w:cs="Times New Roman"/>
          <w:szCs w:val="26"/>
        </w:rPr>
        <w:t>Định kỳ hàng tháng B</w:t>
      </w:r>
      <w:r w:rsidR="00FD1FEA" w:rsidRPr="00A83F53">
        <w:rPr>
          <w:rFonts w:cs="Times New Roman"/>
          <w:szCs w:val="26"/>
        </w:rPr>
        <w:t>an quản trị</w:t>
      </w:r>
      <w:r w:rsidR="00317030" w:rsidRPr="00A83F53">
        <w:rPr>
          <w:rFonts w:cs="Times New Roman"/>
          <w:szCs w:val="26"/>
        </w:rPr>
        <w:t xml:space="preserve"> thực hiện thanh toán phí </w:t>
      </w:r>
      <w:r w:rsidR="00FD1FEA" w:rsidRPr="00A83F53">
        <w:rPr>
          <w:rFonts w:cs="Times New Roman"/>
          <w:szCs w:val="26"/>
        </w:rPr>
        <w:t xml:space="preserve">dịch vụ </w:t>
      </w:r>
      <w:r w:rsidR="00317030" w:rsidRPr="00A83F53">
        <w:rPr>
          <w:rFonts w:cs="Times New Roman"/>
          <w:szCs w:val="26"/>
        </w:rPr>
        <w:t>quản lý vận hành theo</w:t>
      </w:r>
      <w:r w:rsidR="00C0764B" w:rsidRPr="00A83F53">
        <w:rPr>
          <w:rFonts w:cs="Times New Roman"/>
          <w:szCs w:val="26"/>
        </w:rPr>
        <w:t xml:space="preserve"> </w:t>
      </w:r>
      <w:r w:rsidR="00317030" w:rsidRPr="00A83F53">
        <w:rPr>
          <w:rFonts w:cs="Times New Roman"/>
          <w:szCs w:val="26"/>
        </w:rPr>
        <w:t xml:space="preserve">nội dung trong Hợp đồng dịch vụ quản lý vận hành Nhà chung cư được ký kết giữa </w:t>
      </w:r>
      <w:r w:rsidR="00FD1FEA" w:rsidRPr="00A83F53">
        <w:rPr>
          <w:rFonts w:cs="Times New Roman"/>
          <w:szCs w:val="26"/>
        </w:rPr>
        <w:t>Ban quản trị</w:t>
      </w:r>
      <w:r w:rsidR="00317030" w:rsidRPr="00A83F53">
        <w:rPr>
          <w:rFonts w:cs="Times New Roman"/>
          <w:szCs w:val="26"/>
        </w:rPr>
        <w:t xml:space="preserve"> và Đơn vị </w:t>
      </w:r>
      <w:r w:rsidR="00FD1FEA" w:rsidRPr="00A83F53">
        <w:rPr>
          <w:rFonts w:cs="Times New Roman"/>
          <w:szCs w:val="26"/>
        </w:rPr>
        <w:t>q</w:t>
      </w:r>
      <w:r w:rsidR="00317030" w:rsidRPr="00A83F53">
        <w:rPr>
          <w:rFonts w:cs="Times New Roman"/>
          <w:szCs w:val="26"/>
        </w:rPr>
        <w:t xml:space="preserve">uản lý </w:t>
      </w:r>
      <w:r w:rsidR="00FD1FEA" w:rsidRPr="00A83F53">
        <w:rPr>
          <w:rFonts w:cs="Times New Roman"/>
          <w:szCs w:val="26"/>
        </w:rPr>
        <w:t>v</w:t>
      </w:r>
      <w:r w:rsidR="00317030" w:rsidRPr="00A83F53">
        <w:rPr>
          <w:rFonts w:cs="Times New Roman"/>
          <w:szCs w:val="26"/>
        </w:rPr>
        <w:t xml:space="preserve">ận hành </w:t>
      </w:r>
      <w:r w:rsidR="00FD1FEA" w:rsidRPr="00A83F53">
        <w:rPr>
          <w:rFonts w:cs="Times New Roman"/>
          <w:szCs w:val="26"/>
        </w:rPr>
        <w:t>n</w:t>
      </w:r>
      <w:r w:rsidR="00317030" w:rsidRPr="00A83F53">
        <w:rPr>
          <w:rFonts w:cs="Times New Roman"/>
          <w:szCs w:val="26"/>
        </w:rPr>
        <w:t>hà chung cư.</w:t>
      </w:r>
    </w:p>
    <w:p w14:paraId="492097CA" w14:textId="319010F6"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a. </w:t>
      </w:r>
      <w:r w:rsidR="00E61CBE" w:rsidRPr="00A83F53">
        <w:rPr>
          <w:rFonts w:cs="Times New Roman"/>
          <w:szCs w:val="26"/>
        </w:rPr>
        <w:t xml:space="preserve">         </w:t>
      </w:r>
      <w:r w:rsidRPr="00A83F53">
        <w:rPr>
          <w:rFonts w:cs="Times New Roman"/>
          <w:szCs w:val="26"/>
        </w:rPr>
        <w:t>Các khoản chi thường xuyên hàng tháng để thực hiện các công việc như:</w:t>
      </w:r>
    </w:p>
    <w:p w14:paraId="026BED90" w14:textId="0CE4215B"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trả các hợp đồng quản lý vận hành, bảo vệ, vệ sinh, chăm sóc cây cảnh;</w:t>
      </w:r>
    </w:p>
    <w:p w14:paraId="0185643D" w14:textId="4E935CAD"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Dầu DO chạy máy phát điện;</w:t>
      </w:r>
    </w:p>
    <w:p w14:paraId="7563311B" w14:textId="27E7DB92"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Hoạt động hành chính (văn phòng phẩm, điện nước, thông tin, ..v,v..);</w:t>
      </w:r>
    </w:p>
    <w:p w14:paraId="795FCB71" w14:textId="42223E7C"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 xml:space="preserve">Chi phí thu gom rác, </w:t>
      </w:r>
      <w:r w:rsidR="00A83F53">
        <w:rPr>
          <w:rFonts w:cs="Times New Roman"/>
          <w:szCs w:val="26"/>
        </w:rPr>
        <w:t xml:space="preserve">vận chuyển, </w:t>
      </w:r>
      <w:r w:rsidRPr="00A83F53">
        <w:rPr>
          <w:rFonts w:cs="Times New Roman"/>
          <w:szCs w:val="26"/>
        </w:rPr>
        <w:t>xử lý rác thải;</w:t>
      </w:r>
    </w:p>
    <w:p w14:paraId="6B0C97C6" w14:textId="2D93F9F5"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diệt côn trùng khu vực công cộng:</w:t>
      </w:r>
    </w:p>
    <w:p w14:paraId="5D276C28" w14:textId="51046CE1"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công cụ dụng cụ, nguyên vật liệu..v,v.. phục vụ cho công tác vệ sinh;</w:t>
      </w:r>
    </w:p>
    <w:p w14:paraId="4C6D23A8" w14:textId="5896A0F7"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00C0764B" w:rsidRPr="00A83F53">
        <w:rPr>
          <w:rFonts w:cs="Times New Roman"/>
          <w:szCs w:val="26"/>
        </w:rPr>
        <w:tab/>
      </w:r>
      <w:r w:rsidRPr="00A83F53">
        <w:rPr>
          <w:rFonts w:cs="Times New Roman"/>
          <w:szCs w:val="26"/>
        </w:rPr>
        <w:t>Chi phí công cụ dụng cụ, nguyên vật liệu ..v,v.. phục vụ cho công tác chăm sóc cảnh quan, cây xanh;</w:t>
      </w:r>
    </w:p>
    <w:p w14:paraId="11FDB7CE" w14:textId="492A4C65"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công cụ dụng cụ, vật tư kỹ thuật, hóa chất xử lý hồ bơi phục vụ cho công tác vận hành kỹ thuật;</w:t>
      </w:r>
    </w:p>
    <w:p w14:paraId="4D811029" w14:textId="31C1CE22"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điện, nước và các chi phí khác phục vụ cho hoạt động của khu vực chung;</w:t>
      </w:r>
    </w:p>
    <w:p w14:paraId="6B55C2D1" w14:textId="1988D78C"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Phân bổ khấu hao thiết bị và vật tư, công cụ đã ứng trước,</w:t>
      </w:r>
    </w:p>
    <w:p w14:paraId="541FC888" w14:textId="74238624"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Thuế Giá trị gia tăng, thuế thu nhập doanh nghiệp (đối với các khoản thu của Doanh thu phụ trội bao gồm lãi tiền gửi ngân hàng, thu tiền phạt vi phạm nội quy tòa nhà, tài trợ từ các nhà cung cấp dịch vụ...); Thuế môn bài;</w:t>
      </w:r>
    </w:p>
    <w:p w14:paraId="625CE5F1" w14:textId="47A05B1A"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Các khoản chi khác để quản lý, vận hành Tòa nhà Chung cư theo quy định của pháp luật.</w:t>
      </w:r>
    </w:p>
    <w:p w14:paraId="20EE34E8" w14:textId="6023A7DE"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b. </w:t>
      </w:r>
      <w:r w:rsidR="00E61CBE" w:rsidRPr="00A83F53">
        <w:rPr>
          <w:rFonts w:cs="Times New Roman"/>
          <w:szCs w:val="26"/>
        </w:rPr>
        <w:t xml:space="preserve">         </w:t>
      </w:r>
      <w:r w:rsidRPr="00A83F53">
        <w:rPr>
          <w:rFonts w:cs="Times New Roman"/>
          <w:szCs w:val="26"/>
        </w:rPr>
        <w:t>Các khoản chi thường xuyên bắt buộc khác như:</w:t>
      </w:r>
    </w:p>
    <w:p w14:paraId="6D706066" w14:textId="65228EED" w:rsidR="00317030" w:rsidRPr="00A83F53" w:rsidRDefault="00317030" w:rsidP="00C0764B">
      <w:pPr>
        <w:spacing w:after="120" w:line="276" w:lineRule="auto"/>
        <w:ind w:left="720" w:hanging="720"/>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Mua bảo hiểm cháy nổ và bảo hiểm bắt buộc khác cho Toà nhà theo quy định pháp luật</w:t>
      </w:r>
      <w:r w:rsidR="00FD1FEA" w:rsidRPr="00A83F53">
        <w:rPr>
          <w:rFonts w:cs="Times New Roman"/>
          <w:szCs w:val="26"/>
        </w:rPr>
        <w:t xml:space="preserve"> </w:t>
      </w:r>
      <w:r w:rsidRPr="00A83F53">
        <w:rPr>
          <w:rFonts w:cs="Times New Roman"/>
          <w:szCs w:val="26"/>
        </w:rPr>
        <w:t xml:space="preserve">và theo nghị quyết của </w:t>
      </w:r>
      <w:r w:rsidR="00FD1FEA" w:rsidRPr="00A83F53">
        <w:rPr>
          <w:rFonts w:cs="Times New Roman"/>
          <w:szCs w:val="26"/>
        </w:rPr>
        <w:t>Ban quản trị</w:t>
      </w:r>
      <w:r w:rsidRPr="00A83F53">
        <w:rPr>
          <w:rFonts w:cs="Times New Roman"/>
          <w:szCs w:val="26"/>
        </w:rPr>
        <w:t>.</w:t>
      </w:r>
    </w:p>
    <w:p w14:paraId="0B2F2B22" w14:textId="1C76DD26"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kiểm toán</w:t>
      </w:r>
      <w:r w:rsidR="00FD1FEA" w:rsidRPr="00A83F53">
        <w:rPr>
          <w:rFonts w:cs="Times New Roman"/>
          <w:szCs w:val="26"/>
        </w:rPr>
        <w:t xml:space="preserve"> (nếu có)</w:t>
      </w:r>
      <w:r w:rsidRPr="00A83F53">
        <w:rPr>
          <w:rFonts w:cs="Times New Roman"/>
          <w:szCs w:val="26"/>
        </w:rPr>
        <w:t>;</w:t>
      </w:r>
    </w:p>
    <w:p w14:paraId="2B96776B" w14:textId="1635B10C"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c. </w:t>
      </w:r>
      <w:r w:rsidR="00E61CBE" w:rsidRPr="00A83F53">
        <w:rPr>
          <w:rFonts w:cs="Times New Roman"/>
          <w:szCs w:val="26"/>
        </w:rPr>
        <w:t xml:space="preserve">         </w:t>
      </w:r>
      <w:r w:rsidRPr="00A83F53">
        <w:rPr>
          <w:rFonts w:cs="Times New Roman"/>
          <w:szCs w:val="26"/>
        </w:rPr>
        <w:t>Các khoản chi không thường xuyên, có kế hoạch từ trước như:</w:t>
      </w:r>
    </w:p>
    <w:p w14:paraId="467002F6" w14:textId="79A122C8"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Trồng mới, thay thế cây chết;</w:t>
      </w:r>
    </w:p>
    <w:p w14:paraId="522E6EF5" w14:textId="554ABD1E"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00C0764B" w:rsidRPr="00A83F53">
        <w:rPr>
          <w:rFonts w:cs="Times New Roman"/>
          <w:szCs w:val="26"/>
        </w:rPr>
        <w:tab/>
      </w:r>
      <w:r w:rsidRPr="00A83F53">
        <w:rPr>
          <w:rFonts w:cs="Times New Roman"/>
          <w:szCs w:val="26"/>
        </w:rPr>
        <w:t>Sửa chữa nhỏ, thay thế trang thiết bị đối với các hệ thống kỹ thuật kết nối với hạ tầng của khu vực;</w:t>
      </w:r>
    </w:p>
    <w:p w14:paraId="5A6393CE" w14:textId="7C1559E1"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Trang trí ngày lễ, tết (Noel, tết nguyên đán, quốc tế thiếu nhi, Tết trung thu, tiệc tất niên cư dân...);</w:t>
      </w:r>
    </w:p>
    <w:p w14:paraId="392A27C5" w14:textId="24012803"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Tổ chức hội họp hay sự kiện của Chung cư;</w:t>
      </w:r>
    </w:p>
    <w:p w14:paraId="2144738E" w14:textId="3F33D06F"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tiếp khách các đoàn công tác kiểm tra về PCCC, môi trường, chính quyền địa phương, vệ sinh an toàn - thực phẩm, ..;</w:t>
      </w:r>
    </w:p>
    <w:p w14:paraId="5A11D0E5" w14:textId="06E484CB"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phí tổ chức diễn tập PCCC định kỳ;</w:t>
      </w:r>
    </w:p>
    <w:p w14:paraId="7887D7E0" w14:textId="107EB445"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Chi sửa chữa đơn giản phát sinh theo hoặc ngoài kế hoạch cho các thiết bị Nhà chung cư. Những khoản này được dự toán trên cơ sở ước lượng các chi phí quá khứ và dự báo.</w:t>
      </w:r>
    </w:p>
    <w:p w14:paraId="0E71A1CA" w14:textId="59F008E2"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2. </w:t>
      </w:r>
      <w:r w:rsidR="00E61CBE" w:rsidRPr="00A83F53">
        <w:rPr>
          <w:rFonts w:cs="Times New Roman"/>
          <w:szCs w:val="26"/>
        </w:rPr>
        <w:t xml:space="preserve">         </w:t>
      </w:r>
      <w:r w:rsidRPr="00A83F53">
        <w:rPr>
          <w:rFonts w:cs="Times New Roman"/>
          <w:szCs w:val="26"/>
        </w:rPr>
        <w:t xml:space="preserve">Chi thù lao cho </w:t>
      </w:r>
      <w:r w:rsidR="00FD1FEA" w:rsidRPr="00A83F53">
        <w:rPr>
          <w:rFonts w:cs="Times New Roman"/>
          <w:szCs w:val="26"/>
        </w:rPr>
        <w:t>Ban quản trị</w:t>
      </w:r>
    </w:p>
    <w:p w14:paraId="38588E23" w14:textId="293ABB0F" w:rsidR="00317030" w:rsidRPr="00A83F53" w:rsidRDefault="00E61CBE" w:rsidP="00E61CBE">
      <w:pPr>
        <w:spacing w:after="120" w:line="276" w:lineRule="auto"/>
        <w:ind w:left="851" w:hanging="851"/>
        <w:rPr>
          <w:rFonts w:cs="Times New Roman"/>
          <w:szCs w:val="26"/>
        </w:rPr>
      </w:pPr>
      <w:r w:rsidRPr="00A83F53">
        <w:rPr>
          <w:rFonts w:cs="Times New Roman"/>
          <w:szCs w:val="26"/>
        </w:rPr>
        <w:t xml:space="preserve">            </w:t>
      </w:r>
      <w:r w:rsidR="00FD1FEA" w:rsidRPr="00A83F53">
        <w:rPr>
          <w:rFonts w:cs="Times New Roman"/>
          <w:szCs w:val="26"/>
        </w:rPr>
        <w:t>Thù lao</w:t>
      </w:r>
      <w:r w:rsidR="00317030" w:rsidRPr="00A83F53">
        <w:rPr>
          <w:rFonts w:cs="Times New Roman"/>
          <w:szCs w:val="26"/>
        </w:rPr>
        <w:t xml:space="preserve"> của thành viên </w:t>
      </w:r>
      <w:r w:rsidR="00FD1FEA" w:rsidRPr="00A83F53">
        <w:rPr>
          <w:rFonts w:cs="Times New Roman"/>
          <w:szCs w:val="26"/>
        </w:rPr>
        <w:t>Ban quản trị</w:t>
      </w:r>
      <w:r w:rsidR="00317030" w:rsidRPr="00A83F53">
        <w:rPr>
          <w:rFonts w:cs="Times New Roman"/>
          <w:szCs w:val="26"/>
        </w:rPr>
        <w:t xml:space="preserve"> (đã bao gồm các loại thuế) được xác định theo Nghị </w:t>
      </w:r>
      <w:r w:rsidR="00FD1FEA" w:rsidRPr="00A83F53">
        <w:rPr>
          <w:rFonts w:cs="Times New Roman"/>
          <w:szCs w:val="26"/>
        </w:rPr>
        <w:t>q</w:t>
      </w:r>
      <w:r w:rsidR="00317030" w:rsidRPr="00A83F53">
        <w:rPr>
          <w:rFonts w:cs="Times New Roman"/>
          <w:szCs w:val="26"/>
        </w:rPr>
        <w:t>uyết của HNNCC từng thời kỳ. Thù lao</w:t>
      </w:r>
      <w:r w:rsidR="00FD1FEA" w:rsidRPr="00A83F53">
        <w:rPr>
          <w:rFonts w:cs="Times New Roman"/>
          <w:szCs w:val="26"/>
        </w:rPr>
        <w:t xml:space="preserve"> </w:t>
      </w:r>
      <w:r w:rsidR="00317030" w:rsidRPr="00A83F53">
        <w:rPr>
          <w:rFonts w:cs="Times New Roman"/>
          <w:szCs w:val="26"/>
        </w:rPr>
        <w:t xml:space="preserve">của các thành viên </w:t>
      </w:r>
      <w:r w:rsidR="00FD1FEA" w:rsidRPr="00A83F53">
        <w:rPr>
          <w:rFonts w:cs="Times New Roman"/>
          <w:szCs w:val="26"/>
        </w:rPr>
        <w:t>Ban quản trị</w:t>
      </w:r>
      <w:r w:rsidR="00317030" w:rsidRPr="00A83F53">
        <w:rPr>
          <w:rFonts w:cs="Times New Roman"/>
          <w:szCs w:val="26"/>
        </w:rPr>
        <w:t xml:space="preserve"> được chi trả trong khoảng từ ngày 25 đến ngày cuối cùng mỗi quý dương lịch tương ứng và theo nghị quyết của </w:t>
      </w:r>
      <w:r w:rsidR="00FD1FEA" w:rsidRPr="00A83F53">
        <w:rPr>
          <w:rFonts w:cs="Times New Roman"/>
          <w:szCs w:val="26"/>
        </w:rPr>
        <w:t>Ban quản trị</w:t>
      </w:r>
      <w:r w:rsidR="00317030" w:rsidRPr="00A83F53">
        <w:rPr>
          <w:rFonts w:cs="Times New Roman"/>
          <w:szCs w:val="26"/>
        </w:rPr>
        <w:t>.</w:t>
      </w:r>
    </w:p>
    <w:p w14:paraId="3851A0B1" w14:textId="289ACC2B" w:rsidR="00317030" w:rsidRPr="00A83F53" w:rsidRDefault="00317030" w:rsidP="00E61CBE">
      <w:pPr>
        <w:spacing w:after="120" w:line="276" w:lineRule="auto"/>
        <w:ind w:left="851" w:hanging="851"/>
        <w:rPr>
          <w:rFonts w:cs="Times New Roman"/>
          <w:szCs w:val="26"/>
        </w:rPr>
      </w:pPr>
      <w:r w:rsidRPr="00A83F53">
        <w:rPr>
          <w:rFonts w:cs="Times New Roman"/>
          <w:szCs w:val="26"/>
        </w:rPr>
        <w:t xml:space="preserve">3. </w:t>
      </w:r>
      <w:r w:rsidR="00E61CBE" w:rsidRPr="00A83F53">
        <w:rPr>
          <w:rFonts w:cs="Times New Roman"/>
          <w:szCs w:val="26"/>
        </w:rPr>
        <w:t xml:space="preserve">         </w:t>
      </w:r>
      <w:r w:rsidRPr="00A83F53">
        <w:rPr>
          <w:rFonts w:cs="Times New Roman"/>
          <w:szCs w:val="26"/>
        </w:rPr>
        <w:t>Các khoản chi khác:</w:t>
      </w:r>
    </w:p>
    <w:p w14:paraId="2E8E872F" w14:textId="68F140E1" w:rsidR="00317030" w:rsidRPr="00A83F53" w:rsidRDefault="00E61CBE" w:rsidP="00E61CBE">
      <w:pPr>
        <w:spacing w:after="120" w:line="276" w:lineRule="auto"/>
        <w:ind w:left="851" w:hanging="851"/>
        <w:rPr>
          <w:rFonts w:cs="Times New Roman"/>
          <w:szCs w:val="26"/>
        </w:rPr>
      </w:pPr>
      <w:r w:rsidRPr="00A83F53">
        <w:rPr>
          <w:rFonts w:cs="Times New Roman"/>
          <w:szCs w:val="26"/>
        </w:rPr>
        <w:t xml:space="preserve">             </w:t>
      </w:r>
      <w:r w:rsidR="00317030" w:rsidRPr="00A83F53">
        <w:rPr>
          <w:rFonts w:cs="Times New Roman"/>
          <w:szCs w:val="26"/>
        </w:rPr>
        <w:t xml:space="preserve">Phí an ninh quốc phòng và các khoản đóng góp do địa phương quy định, các phí dịch vụ gia tăng khác trong Tòa nhà chung cư (nếu có). Ngoài ra còn có thể có các khoản chi phí hợp lệ khác để </w:t>
      </w:r>
      <w:r w:rsidR="00FD1FEA" w:rsidRPr="00A83F53">
        <w:rPr>
          <w:rFonts w:cs="Times New Roman"/>
          <w:szCs w:val="26"/>
        </w:rPr>
        <w:t xml:space="preserve">Ban quản trị </w:t>
      </w:r>
      <w:r w:rsidR="00317030" w:rsidRPr="00A83F53">
        <w:rPr>
          <w:rFonts w:cs="Times New Roman"/>
          <w:szCs w:val="26"/>
        </w:rPr>
        <w:t>hoạt động và thực hiện chức năng, nhiệm vụ của mình.</w:t>
      </w:r>
    </w:p>
    <w:p w14:paraId="2CE4EA98" w14:textId="34DE5CC7" w:rsidR="00317030" w:rsidRPr="00A83F53" w:rsidRDefault="00E61CBE" w:rsidP="00E61CBE">
      <w:pPr>
        <w:spacing w:after="120" w:line="276" w:lineRule="auto"/>
        <w:ind w:left="851" w:hanging="851"/>
        <w:rPr>
          <w:rFonts w:cs="Times New Roman"/>
          <w:szCs w:val="26"/>
        </w:rPr>
      </w:pPr>
      <w:r w:rsidRPr="00A83F53">
        <w:rPr>
          <w:rFonts w:cs="Times New Roman"/>
          <w:szCs w:val="26"/>
        </w:rPr>
        <w:t xml:space="preserve">             </w:t>
      </w:r>
      <w:r w:rsidR="00317030" w:rsidRPr="00A83F53">
        <w:rPr>
          <w:rFonts w:cs="Times New Roman"/>
          <w:szCs w:val="26"/>
        </w:rPr>
        <w:t xml:space="preserve">Các khoản phí khác phát sinh phục vụ cho việc duy trì hoạt động vận hành nhà chung cư khi được </w:t>
      </w:r>
      <w:r w:rsidR="00FD1FEA" w:rsidRPr="00A83F53">
        <w:rPr>
          <w:rFonts w:cs="Times New Roman"/>
          <w:szCs w:val="26"/>
        </w:rPr>
        <w:t xml:space="preserve">Ban quản trị </w:t>
      </w:r>
      <w:r w:rsidR="00317030" w:rsidRPr="00A83F53">
        <w:rPr>
          <w:rFonts w:cs="Times New Roman"/>
          <w:szCs w:val="26"/>
        </w:rPr>
        <w:t>phê duyệt theo quy định.</w:t>
      </w:r>
    </w:p>
    <w:p w14:paraId="65089EDC" w14:textId="36F318CB" w:rsidR="00317030" w:rsidRPr="00A83F53" w:rsidRDefault="00317030" w:rsidP="00167C93">
      <w:pPr>
        <w:pStyle w:val="Heading2"/>
        <w:numPr>
          <w:ilvl w:val="0"/>
          <w:numId w:val="0"/>
        </w:numPr>
        <w:spacing w:after="120" w:line="276" w:lineRule="auto"/>
        <w:ind w:left="6210" w:hanging="6210"/>
        <w:rPr>
          <w:rFonts w:cs="Times New Roman"/>
          <w:bCs/>
        </w:rPr>
      </w:pPr>
      <w:bookmarkStart w:id="36" w:name="_Toc178009937"/>
      <w:r w:rsidRPr="00A83F53">
        <w:rPr>
          <w:rFonts w:cs="Times New Roman"/>
          <w:bCs/>
        </w:rPr>
        <w:t xml:space="preserve">Điều </w:t>
      </w:r>
      <w:r w:rsidR="003B7E86" w:rsidRPr="00A83F53">
        <w:rPr>
          <w:rFonts w:cs="Times New Roman"/>
          <w:bCs/>
        </w:rPr>
        <w:t>1</w:t>
      </w:r>
      <w:r w:rsidR="009F7CA0" w:rsidRPr="00A83F53">
        <w:rPr>
          <w:rFonts w:cs="Times New Roman"/>
          <w:bCs/>
        </w:rPr>
        <w:t>9</w:t>
      </w:r>
      <w:r w:rsidRPr="00A83F53">
        <w:rPr>
          <w:rFonts w:cs="Times New Roman"/>
          <w:bCs/>
        </w:rPr>
        <w:t xml:space="preserve">. </w:t>
      </w:r>
      <w:r w:rsidR="00167C93" w:rsidRPr="00A83F53">
        <w:rPr>
          <w:rFonts w:cs="Times New Roman"/>
          <w:bCs/>
        </w:rPr>
        <w:t xml:space="preserve">        </w:t>
      </w:r>
      <w:r w:rsidRPr="00A83F53">
        <w:rPr>
          <w:rFonts w:cs="Times New Roman"/>
          <w:bCs/>
        </w:rPr>
        <w:t>Quỹ tiền mặt</w:t>
      </w:r>
      <w:bookmarkEnd w:id="36"/>
      <w:r w:rsidRPr="00A83F53">
        <w:rPr>
          <w:rFonts w:cs="Times New Roman"/>
          <w:bCs/>
        </w:rPr>
        <w:t xml:space="preserve"> </w:t>
      </w:r>
    </w:p>
    <w:p w14:paraId="16C34F5E" w14:textId="4D1A0F4D"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1. </w:t>
      </w:r>
      <w:r w:rsidR="00E61CBE" w:rsidRPr="00A83F53">
        <w:rPr>
          <w:rFonts w:cs="Times New Roman"/>
          <w:szCs w:val="26"/>
        </w:rPr>
        <w:t xml:space="preserve">      </w:t>
      </w:r>
      <w:r w:rsidRPr="00A83F53">
        <w:rPr>
          <w:rFonts w:cs="Times New Roman"/>
          <w:szCs w:val="26"/>
        </w:rPr>
        <w:t xml:space="preserve">Thiết lập </w:t>
      </w:r>
      <w:r w:rsidR="00000737" w:rsidRPr="00A83F53">
        <w:rPr>
          <w:rFonts w:cs="Times New Roman"/>
          <w:szCs w:val="26"/>
        </w:rPr>
        <w:t>Q</w:t>
      </w:r>
      <w:r w:rsidRPr="00A83F53">
        <w:rPr>
          <w:rFonts w:cs="Times New Roman"/>
          <w:szCs w:val="26"/>
        </w:rPr>
        <w:t xml:space="preserve">uỹ tiền mặt, </w:t>
      </w:r>
      <w:r w:rsidR="00FD1FEA" w:rsidRPr="00A83F53">
        <w:rPr>
          <w:rFonts w:cs="Times New Roman"/>
          <w:szCs w:val="26"/>
        </w:rPr>
        <w:t>Ban quản trị</w:t>
      </w:r>
      <w:r w:rsidRPr="00A83F53">
        <w:rPr>
          <w:rFonts w:cs="Times New Roman"/>
          <w:szCs w:val="26"/>
        </w:rPr>
        <w:t xml:space="preserve"> ủy quyền cho Đơn vị quản lý vận hành nhà chung cư chịu trách nhiệm đối với việc giữ Quỹ tiền mặt Phí quản lý.</w:t>
      </w:r>
    </w:p>
    <w:p w14:paraId="5DC87CC6" w14:textId="310CA55B" w:rsidR="00317030" w:rsidRPr="00A83F53" w:rsidRDefault="00317030" w:rsidP="00E61CBE">
      <w:pPr>
        <w:spacing w:after="120" w:line="276" w:lineRule="auto"/>
        <w:ind w:left="709" w:hanging="709"/>
        <w:rPr>
          <w:rFonts w:cs="Times New Roman"/>
          <w:szCs w:val="26"/>
        </w:rPr>
      </w:pPr>
      <w:r w:rsidRPr="00A83F53">
        <w:rPr>
          <w:rFonts w:cs="Times New Roman"/>
          <w:szCs w:val="26"/>
        </w:rPr>
        <w:t>2.</w:t>
      </w:r>
      <w:r w:rsidR="00E61CBE" w:rsidRPr="00A83F53">
        <w:rPr>
          <w:rFonts w:cs="Times New Roman"/>
          <w:szCs w:val="26"/>
        </w:rPr>
        <w:t xml:space="preserve">      </w:t>
      </w:r>
      <w:r w:rsidRPr="00A83F53">
        <w:rPr>
          <w:rFonts w:cs="Times New Roman"/>
          <w:szCs w:val="26"/>
        </w:rPr>
        <w:t xml:space="preserve"> Quỹ tiền mặt Phí quản lý có số dư tối đa là </w:t>
      </w:r>
      <w:r w:rsidR="00FD1FEA" w:rsidRPr="00A83F53">
        <w:rPr>
          <w:rFonts w:cs="Times New Roman"/>
          <w:szCs w:val="26"/>
        </w:rPr>
        <w:t>50.000.000 đồng (</w:t>
      </w:r>
      <w:r w:rsidRPr="00A83F53">
        <w:rPr>
          <w:rFonts w:cs="Times New Roman"/>
          <w:szCs w:val="26"/>
        </w:rPr>
        <w:t>năm mươi triệu đồng chẵn</w:t>
      </w:r>
      <w:r w:rsidR="00FD1FEA" w:rsidRPr="00A83F53">
        <w:rPr>
          <w:rFonts w:cs="Times New Roman"/>
          <w:szCs w:val="26"/>
        </w:rPr>
        <w:t>)</w:t>
      </w:r>
      <w:r w:rsidRPr="00A83F53">
        <w:rPr>
          <w:rFonts w:cs="Times New Roman"/>
          <w:szCs w:val="26"/>
        </w:rPr>
        <w:t xml:space="preserve"> và đ</w:t>
      </w:r>
      <w:r w:rsidR="00FD1FEA" w:rsidRPr="00A83F53">
        <w:rPr>
          <w:rFonts w:cs="Times New Roman"/>
          <w:szCs w:val="26"/>
        </w:rPr>
        <w:t>ược</w:t>
      </w:r>
      <w:r w:rsidRPr="00A83F53">
        <w:rPr>
          <w:rFonts w:cs="Times New Roman"/>
          <w:szCs w:val="26"/>
        </w:rPr>
        <w:t xml:space="preserve"> quản lý tại văn phòng Đơn vị quản lý đặt tại Tòa nhà chung cư.</w:t>
      </w:r>
    </w:p>
    <w:p w14:paraId="6F679789" w14:textId="7602CA5E"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3. </w:t>
      </w:r>
      <w:r w:rsidR="00E61CBE" w:rsidRPr="00A83F53">
        <w:rPr>
          <w:rFonts w:cs="Times New Roman"/>
          <w:szCs w:val="26"/>
        </w:rPr>
        <w:t xml:space="preserve">      </w:t>
      </w:r>
      <w:r w:rsidRPr="00A83F53">
        <w:rPr>
          <w:rFonts w:cs="Times New Roman"/>
          <w:szCs w:val="26"/>
        </w:rPr>
        <w:t xml:space="preserve">Trách nhiệm của </w:t>
      </w:r>
      <w:r w:rsidR="00000737" w:rsidRPr="00A83F53">
        <w:rPr>
          <w:rFonts w:cs="Times New Roman"/>
          <w:szCs w:val="26"/>
        </w:rPr>
        <w:t xml:space="preserve">Đơn vị quản lý vận hành nhà chung cư </w:t>
      </w:r>
      <w:r w:rsidRPr="00A83F53">
        <w:rPr>
          <w:rFonts w:cs="Times New Roman"/>
          <w:szCs w:val="26"/>
        </w:rPr>
        <w:t>đối với Quỹ tiền mặt:</w:t>
      </w:r>
    </w:p>
    <w:p w14:paraId="742D5A47" w14:textId="6A85643A"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a. </w:t>
      </w:r>
      <w:r w:rsidR="00E61CBE" w:rsidRPr="00A83F53">
        <w:rPr>
          <w:rFonts w:cs="Times New Roman"/>
          <w:szCs w:val="26"/>
        </w:rPr>
        <w:t xml:space="preserve">      </w:t>
      </w:r>
      <w:r w:rsidRPr="00A83F53">
        <w:rPr>
          <w:rFonts w:cs="Times New Roman"/>
          <w:szCs w:val="26"/>
        </w:rPr>
        <w:t xml:space="preserve">Đơn vị </w:t>
      </w:r>
      <w:r w:rsidR="00000737" w:rsidRPr="00A83F53">
        <w:rPr>
          <w:rFonts w:cs="Times New Roman"/>
          <w:szCs w:val="26"/>
        </w:rPr>
        <w:t xml:space="preserve">Đơn vị quản lý vận hành nhà chung cư </w:t>
      </w:r>
      <w:r w:rsidRPr="00A83F53">
        <w:rPr>
          <w:rFonts w:cs="Times New Roman"/>
          <w:szCs w:val="26"/>
        </w:rPr>
        <w:t>có trách nhiệm kiểm tra Quỹ tiền mặt đột xuất và định kỳ hàng tháng.</w:t>
      </w:r>
    </w:p>
    <w:p w14:paraId="0AED4B36" w14:textId="4BEC489A"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b. </w:t>
      </w:r>
      <w:r w:rsidR="00E61CBE" w:rsidRPr="00A83F53">
        <w:rPr>
          <w:rFonts w:cs="Times New Roman"/>
          <w:szCs w:val="26"/>
        </w:rPr>
        <w:t xml:space="preserve">      </w:t>
      </w:r>
      <w:r w:rsidR="00000737" w:rsidRPr="00A83F53">
        <w:rPr>
          <w:rFonts w:cs="Times New Roman"/>
          <w:szCs w:val="26"/>
        </w:rPr>
        <w:t xml:space="preserve">Đơn vị quản lý vận hành nhà chung cư </w:t>
      </w:r>
      <w:r w:rsidRPr="00A83F53">
        <w:rPr>
          <w:rFonts w:cs="Times New Roman"/>
          <w:szCs w:val="26"/>
        </w:rPr>
        <w:t>cư chịu trách nhiệm chung đối với việc giữ gìn Quỹ tiền mặt đã được ủy quyền quản lý.</w:t>
      </w:r>
    </w:p>
    <w:p w14:paraId="4C6AFC02" w14:textId="1C61EA3C"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c. </w:t>
      </w:r>
      <w:r w:rsidR="00E61CBE" w:rsidRPr="00A83F53">
        <w:rPr>
          <w:rFonts w:cs="Times New Roman"/>
          <w:szCs w:val="26"/>
        </w:rPr>
        <w:t xml:space="preserve">      </w:t>
      </w:r>
      <w:r w:rsidRPr="00A83F53">
        <w:rPr>
          <w:rFonts w:cs="Times New Roman"/>
          <w:szCs w:val="26"/>
        </w:rPr>
        <w:t xml:space="preserve">Thủ quỹ chịu trách nhiệm bảo đảm rằng tổng tiền tồn quỹ và tiền quỹ được thể hiện bằng các chứng từ thanh toán luôn luôn bằng tồng Quỹ </w:t>
      </w:r>
      <w:r w:rsidR="00000737" w:rsidRPr="00A83F53">
        <w:rPr>
          <w:rFonts w:cs="Times New Roman"/>
          <w:szCs w:val="26"/>
        </w:rPr>
        <w:t>t</w:t>
      </w:r>
      <w:r w:rsidRPr="00A83F53">
        <w:rPr>
          <w:rFonts w:cs="Times New Roman"/>
          <w:szCs w:val="26"/>
        </w:rPr>
        <w:t>iền mặt và được theo dõi trên sổ quỹ tiền mặt. Cá nhân thủ quỹ trực tiếp chịu trách nhiệm về khoản tiền được giao cho mình giữ và Quỹ này phải được tách riêng khỏi các quỹ khác.</w:t>
      </w:r>
    </w:p>
    <w:p w14:paraId="3F52A4B4" w14:textId="2DA5972C"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d. </w:t>
      </w:r>
      <w:r w:rsidR="00E61CBE" w:rsidRPr="00A83F53">
        <w:rPr>
          <w:rFonts w:cs="Times New Roman"/>
          <w:szCs w:val="26"/>
        </w:rPr>
        <w:t xml:space="preserve">       </w:t>
      </w:r>
      <w:r w:rsidRPr="00A83F53">
        <w:rPr>
          <w:rFonts w:cs="Times New Roman"/>
          <w:szCs w:val="26"/>
        </w:rPr>
        <w:t>Hàng tháng, thủ quỹ tập hợp các chứng từ đã thanh toán, lập bảng kê và xin phê duyệt của đại diện Đơn vị quản lý vận hành để bổ sung quỹ tiền mặt cho các khoản đã thanh toán.</w:t>
      </w:r>
    </w:p>
    <w:p w14:paraId="60856E45" w14:textId="0A4AC631"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4. </w:t>
      </w:r>
      <w:r w:rsidR="00E61CBE" w:rsidRPr="00A83F53">
        <w:rPr>
          <w:rFonts w:cs="Times New Roman"/>
          <w:szCs w:val="26"/>
        </w:rPr>
        <w:t xml:space="preserve">       </w:t>
      </w:r>
      <w:r w:rsidRPr="00A83F53">
        <w:rPr>
          <w:rFonts w:cs="Times New Roman"/>
          <w:szCs w:val="26"/>
        </w:rPr>
        <w:t>Quy trình duyệt chi và thanh toán phí quản lý vận hành nhà chung cư</w:t>
      </w:r>
    </w:p>
    <w:p w14:paraId="79E447F2" w14:textId="71BD59BC" w:rsidR="00317030" w:rsidRPr="00A83F53" w:rsidRDefault="00317030" w:rsidP="00E61CBE">
      <w:pPr>
        <w:spacing w:after="120" w:line="276" w:lineRule="auto"/>
        <w:ind w:left="709" w:hanging="709"/>
        <w:rPr>
          <w:rFonts w:cs="Times New Roman"/>
          <w:szCs w:val="26"/>
        </w:rPr>
      </w:pPr>
      <w:r w:rsidRPr="00A83F53">
        <w:rPr>
          <w:rFonts w:cs="Times New Roman"/>
          <w:szCs w:val="26"/>
        </w:rPr>
        <w:t>a.</w:t>
      </w:r>
      <w:r w:rsidR="00E61CBE" w:rsidRPr="00A83F53">
        <w:rPr>
          <w:rFonts w:cs="Times New Roman"/>
          <w:szCs w:val="26"/>
        </w:rPr>
        <w:t xml:space="preserve">        </w:t>
      </w:r>
      <w:r w:rsidRPr="00A83F53">
        <w:rPr>
          <w:rFonts w:cs="Times New Roman"/>
          <w:szCs w:val="26"/>
        </w:rPr>
        <w:t xml:space="preserve">Căn cứ kế hoạch quản lý, vận hành của Nhà chung cư, </w:t>
      </w:r>
      <w:r w:rsidR="00000737" w:rsidRPr="00A83F53">
        <w:rPr>
          <w:rFonts w:cs="Times New Roman"/>
          <w:szCs w:val="26"/>
        </w:rPr>
        <w:t xml:space="preserve">Đơn vị quản lý vận hành nhà chung cư </w:t>
      </w:r>
      <w:r w:rsidRPr="00A83F53">
        <w:rPr>
          <w:rFonts w:cs="Times New Roman"/>
          <w:szCs w:val="26"/>
        </w:rPr>
        <w:t>đưa ra đề xuất và trình các thành viên B</w:t>
      </w:r>
      <w:r w:rsidR="00000737" w:rsidRPr="00A83F53">
        <w:rPr>
          <w:rFonts w:cs="Times New Roman"/>
          <w:szCs w:val="26"/>
        </w:rPr>
        <w:t>an quản trị</w:t>
      </w:r>
      <w:r w:rsidRPr="00A83F53">
        <w:rPr>
          <w:rFonts w:cs="Times New Roman"/>
          <w:szCs w:val="26"/>
        </w:rPr>
        <w:t xml:space="preserve"> phê duyệt trước khi thực hiện.</w:t>
      </w:r>
    </w:p>
    <w:p w14:paraId="45A90AEC" w14:textId="4B860D7E"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b. </w:t>
      </w:r>
      <w:r w:rsidR="00E61CBE" w:rsidRPr="00A83F53">
        <w:rPr>
          <w:rFonts w:cs="Times New Roman"/>
          <w:szCs w:val="26"/>
        </w:rPr>
        <w:t xml:space="preserve">     </w:t>
      </w:r>
      <w:r w:rsidRPr="00A83F53">
        <w:rPr>
          <w:rFonts w:cs="Times New Roman"/>
          <w:szCs w:val="26"/>
        </w:rPr>
        <w:t>Căn cứ vào kế hoạch, đề xuất của đơn vị quản lý và thực tế, B</w:t>
      </w:r>
      <w:r w:rsidR="00000737" w:rsidRPr="00A83F53">
        <w:rPr>
          <w:rFonts w:cs="Times New Roman"/>
          <w:szCs w:val="26"/>
        </w:rPr>
        <w:t>an quản trị</w:t>
      </w:r>
      <w:r w:rsidRPr="00A83F53">
        <w:rPr>
          <w:rFonts w:cs="Times New Roman"/>
          <w:szCs w:val="26"/>
        </w:rPr>
        <w:t xml:space="preserve"> sẽ phê duyệt phương án xử lý, lựa chọn nhà cung cấp nguyên liệu, vật tư để nhà thầu và </w:t>
      </w:r>
      <w:r w:rsidR="00000737" w:rsidRPr="00A83F53">
        <w:rPr>
          <w:rFonts w:cs="Times New Roman"/>
          <w:szCs w:val="26"/>
        </w:rPr>
        <w:t xml:space="preserve">Đơn vị quản lý vận hành nhà chung cư </w:t>
      </w:r>
      <w:r w:rsidRPr="00A83F53">
        <w:rPr>
          <w:rFonts w:cs="Times New Roman"/>
          <w:szCs w:val="26"/>
        </w:rPr>
        <w:t>thực hiện.</w:t>
      </w:r>
    </w:p>
    <w:p w14:paraId="0114CAE4" w14:textId="2044F9A3"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c. </w:t>
      </w:r>
      <w:r w:rsidR="00E61CBE" w:rsidRPr="00A83F53">
        <w:rPr>
          <w:rFonts w:cs="Times New Roman"/>
          <w:szCs w:val="26"/>
        </w:rPr>
        <w:t xml:space="preserve">      </w:t>
      </w:r>
      <w:r w:rsidRPr="00A83F53">
        <w:rPr>
          <w:rFonts w:cs="Times New Roman"/>
          <w:szCs w:val="26"/>
        </w:rPr>
        <w:t>Hạn</w:t>
      </w:r>
      <w:r w:rsidR="00000737" w:rsidRPr="00A83F53">
        <w:rPr>
          <w:rFonts w:cs="Times New Roman"/>
          <w:szCs w:val="26"/>
        </w:rPr>
        <w:t>g</w:t>
      </w:r>
      <w:r w:rsidRPr="00A83F53">
        <w:rPr>
          <w:rFonts w:cs="Times New Roman"/>
          <w:szCs w:val="26"/>
        </w:rPr>
        <w:t xml:space="preserve"> mức duyệt chi đối với các hạng mục Quỹ</w:t>
      </w:r>
      <w:r w:rsidR="00000737" w:rsidRPr="00A83F53">
        <w:rPr>
          <w:rFonts w:cs="Times New Roman"/>
          <w:szCs w:val="26"/>
        </w:rPr>
        <w:t xml:space="preserve"> </w:t>
      </w:r>
      <w:r w:rsidRPr="00A83F53">
        <w:rPr>
          <w:rFonts w:cs="Times New Roman"/>
          <w:szCs w:val="26"/>
        </w:rPr>
        <w:t>vận hành: B</w:t>
      </w:r>
      <w:r w:rsidR="00000737" w:rsidRPr="00A83F53">
        <w:rPr>
          <w:rFonts w:cs="Times New Roman"/>
          <w:szCs w:val="26"/>
        </w:rPr>
        <w:t xml:space="preserve">an quản trị </w:t>
      </w:r>
      <w:r w:rsidRPr="00A83F53">
        <w:rPr>
          <w:rFonts w:cs="Times New Roman"/>
          <w:szCs w:val="26"/>
        </w:rPr>
        <w:t>duyệt chi trên Phiếu đề xuất, phiếu đề nghị mua hàng, phiếu đề nghị thanh toán theo các hạn mức duyệt chi dưới đây:</w:t>
      </w:r>
    </w:p>
    <w:p w14:paraId="15B8476D" w14:textId="3F69B8DB"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Dưới 10 triệu đồng phải có hóa đơn, chứng từ hợp lệ, hợp pháp, có thể trả bằng tiền mặt. Có 03 thành viên</w:t>
      </w:r>
      <w:r w:rsidR="00000737" w:rsidRPr="00A83F53">
        <w:rPr>
          <w:rFonts w:cs="Times New Roman"/>
          <w:szCs w:val="26"/>
        </w:rPr>
        <w:t xml:space="preserve"> Ban quản trị</w:t>
      </w:r>
      <w:r w:rsidRPr="00A83F53">
        <w:rPr>
          <w:rFonts w:cs="Times New Roman"/>
          <w:szCs w:val="26"/>
        </w:rPr>
        <w:t xml:space="preserve"> (tương đương 40% thành viên </w:t>
      </w:r>
      <w:r w:rsidR="00000737" w:rsidRPr="00A83F53">
        <w:rPr>
          <w:rFonts w:cs="Times New Roman"/>
          <w:szCs w:val="26"/>
        </w:rPr>
        <w:t>Ban quản trị</w:t>
      </w:r>
      <w:r w:rsidRPr="00A83F53">
        <w:rPr>
          <w:rFonts w:cs="Times New Roman"/>
          <w:szCs w:val="26"/>
        </w:rPr>
        <w:t>) duyệt đồng ý.</w:t>
      </w:r>
    </w:p>
    <w:p w14:paraId="5998D5B9" w14:textId="23C911AF"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 xml:space="preserve">Từ trên 10 triệu đến 15 triệu đồng phải có ít nhất 03 báo giá, hóa đơn, chứng từ hợp lệ, hợp pháp, thanh toán bằng chuyển khoản. Có 04 thành viên </w:t>
      </w:r>
      <w:r w:rsidR="00000737" w:rsidRPr="00A83F53">
        <w:rPr>
          <w:rFonts w:cs="Times New Roman"/>
          <w:szCs w:val="26"/>
        </w:rPr>
        <w:t>Ban quản trị</w:t>
      </w:r>
      <w:r w:rsidRPr="00A83F53">
        <w:rPr>
          <w:rFonts w:cs="Times New Roman"/>
          <w:szCs w:val="26"/>
        </w:rPr>
        <w:t xml:space="preserve"> (tương đương 50% thành viên </w:t>
      </w:r>
      <w:r w:rsidR="00000737" w:rsidRPr="00A83F53">
        <w:rPr>
          <w:rFonts w:cs="Times New Roman"/>
          <w:szCs w:val="26"/>
        </w:rPr>
        <w:t>Ban quản trị</w:t>
      </w:r>
      <w:r w:rsidRPr="00A83F53">
        <w:rPr>
          <w:rFonts w:cs="Times New Roman"/>
          <w:szCs w:val="26"/>
        </w:rPr>
        <w:t>) duyệt đồng ý.</w:t>
      </w:r>
    </w:p>
    <w:p w14:paraId="574BF73B" w14:textId="4291EE60"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E61CBE" w:rsidRPr="00A83F53">
        <w:rPr>
          <w:rFonts w:cs="Times New Roman"/>
          <w:szCs w:val="26"/>
        </w:rPr>
        <w:t xml:space="preserve">        </w:t>
      </w:r>
      <w:r w:rsidRPr="00A83F53">
        <w:rPr>
          <w:rFonts w:cs="Times New Roman"/>
          <w:szCs w:val="26"/>
        </w:rPr>
        <w:t xml:space="preserve">Từ trên 15 triệu đồng đến 20 triệu đồng phải có ít nhất 03 báo giá, có hợp đồng, có hóa đơn chứng từ, hợp lệ hợp pháp, thanh toán bằng chuyển khoản. Có từ 04 thành viên </w:t>
      </w:r>
      <w:r w:rsidR="00000737" w:rsidRPr="00A83F53">
        <w:rPr>
          <w:rFonts w:cs="Times New Roman"/>
          <w:szCs w:val="26"/>
        </w:rPr>
        <w:t>Ban quản trị</w:t>
      </w:r>
      <w:r w:rsidRPr="00A83F53">
        <w:rPr>
          <w:rFonts w:cs="Times New Roman"/>
          <w:szCs w:val="26"/>
        </w:rPr>
        <w:t xml:space="preserve"> (tương đương 50% thành viên </w:t>
      </w:r>
      <w:r w:rsidR="00000737" w:rsidRPr="00A83F53">
        <w:rPr>
          <w:rFonts w:cs="Times New Roman"/>
          <w:szCs w:val="26"/>
        </w:rPr>
        <w:t>Ban quản trị</w:t>
      </w:r>
      <w:r w:rsidRPr="00A83F53">
        <w:rPr>
          <w:rFonts w:cs="Times New Roman"/>
          <w:szCs w:val="26"/>
        </w:rPr>
        <w:t>) duyệt đồng ý.</w:t>
      </w:r>
    </w:p>
    <w:p w14:paraId="18586C80" w14:textId="7A215FEF"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167C93" w:rsidRPr="00A83F53">
        <w:rPr>
          <w:rFonts w:cs="Times New Roman"/>
          <w:szCs w:val="26"/>
        </w:rPr>
        <w:t xml:space="preserve">        </w:t>
      </w:r>
      <w:r w:rsidRPr="00A83F53">
        <w:rPr>
          <w:rFonts w:cs="Times New Roman"/>
          <w:szCs w:val="26"/>
        </w:rPr>
        <w:t xml:space="preserve">Từ trên 20 triệu đồng đến dưới 100 triệu đồng phải có ít nhất 03 báo giá, có hợp đồng, có hóa đơn, chứng từ hợp lệ hợp pháp, thanh toán bằng chuyển khoản. Có từ 05 thành viên BQT (tương đương 70% thành viên </w:t>
      </w:r>
      <w:r w:rsidR="00000737" w:rsidRPr="00A83F53">
        <w:rPr>
          <w:rFonts w:cs="Times New Roman"/>
          <w:szCs w:val="26"/>
        </w:rPr>
        <w:t>Ban quản trị</w:t>
      </w:r>
      <w:r w:rsidRPr="00A83F53">
        <w:rPr>
          <w:rFonts w:cs="Times New Roman"/>
          <w:szCs w:val="26"/>
        </w:rPr>
        <w:t>) duyệt đồng ý.</w:t>
      </w:r>
    </w:p>
    <w:p w14:paraId="13472AB7" w14:textId="181B3F1A"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167C93" w:rsidRPr="00A83F53">
        <w:rPr>
          <w:rFonts w:cs="Times New Roman"/>
          <w:szCs w:val="26"/>
        </w:rPr>
        <w:t xml:space="preserve">      </w:t>
      </w:r>
      <w:r w:rsidRPr="00A83F53">
        <w:rPr>
          <w:rFonts w:cs="Times New Roman"/>
          <w:szCs w:val="26"/>
        </w:rPr>
        <w:t xml:space="preserve">Từ 100 triệu đến 300 triệu đồng phải chào giá cạnh tranh với ít nhất 3 chào giá, có hợp đồng, có hóa đơn, chứng từ hợp lệ hợp pháp, thanh toán bằng chuyển khoản. Có từ 05 thành viên BQT (tương đương 70% thành viên </w:t>
      </w:r>
      <w:r w:rsidR="00000737" w:rsidRPr="00A83F53">
        <w:rPr>
          <w:rFonts w:cs="Times New Roman"/>
          <w:szCs w:val="26"/>
        </w:rPr>
        <w:t>Ban quản trị</w:t>
      </w:r>
      <w:r w:rsidRPr="00A83F53">
        <w:rPr>
          <w:rFonts w:cs="Times New Roman"/>
          <w:szCs w:val="26"/>
        </w:rPr>
        <w:t>) duyệt đồng ý. Việc chào giá cạnh tranh phải thông báo công khai trên Email gửi đến Cư dân và niêm yết công khai tại bảng thông báo cho Cư dân biết.</w:t>
      </w:r>
    </w:p>
    <w:p w14:paraId="2C3E7B82" w14:textId="197E2715"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 </w:t>
      </w:r>
      <w:r w:rsidR="00167C93" w:rsidRPr="00A83F53">
        <w:rPr>
          <w:rFonts w:cs="Times New Roman"/>
          <w:szCs w:val="26"/>
        </w:rPr>
        <w:t xml:space="preserve">       </w:t>
      </w:r>
      <w:r w:rsidRPr="00A83F53">
        <w:rPr>
          <w:rFonts w:cs="Times New Roman"/>
          <w:szCs w:val="26"/>
        </w:rPr>
        <w:t xml:space="preserve">Từ 300 triệu đồng trở lên phải tổ chức đấu thầu, có hợp đồng, có hóa đơn, chứng từ hợp lê, hợp pháp, thanh toán bằng chuyển khoản. Có từ 05 thành viên </w:t>
      </w:r>
      <w:r w:rsidR="00000737" w:rsidRPr="00A83F53">
        <w:rPr>
          <w:rFonts w:cs="Times New Roman"/>
          <w:szCs w:val="26"/>
        </w:rPr>
        <w:t>Ban quản trị</w:t>
      </w:r>
      <w:r w:rsidRPr="00A83F53">
        <w:rPr>
          <w:rFonts w:cs="Times New Roman"/>
          <w:szCs w:val="26"/>
        </w:rPr>
        <w:t xml:space="preserve"> (tương đương 70% thành viên </w:t>
      </w:r>
      <w:r w:rsidR="00000737" w:rsidRPr="00A83F53">
        <w:rPr>
          <w:rFonts w:cs="Times New Roman"/>
          <w:szCs w:val="26"/>
        </w:rPr>
        <w:t>Ban quản trị</w:t>
      </w:r>
      <w:r w:rsidRPr="00A83F53">
        <w:rPr>
          <w:rFonts w:cs="Times New Roman"/>
          <w:szCs w:val="26"/>
        </w:rPr>
        <w:t>) duyệt đồng ý. Việc mời thầu, phê duyệt, lựa chọn nhà thầu phải thông báo công khai trên Email gửi đến Cư dân và niêm yết công khai tại bảng thông báo cho Cư dân biết.</w:t>
      </w:r>
    </w:p>
    <w:p w14:paraId="7414F993" w14:textId="4B719113"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d. </w:t>
      </w:r>
      <w:r w:rsidR="00167C93" w:rsidRPr="00A83F53">
        <w:rPr>
          <w:rFonts w:cs="Times New Roman"/>
          <w:szCs w:val="26"/>
        </w:rPr>
        <w:t xml:space="preserve">       </w:t>
      </w:r>
      <w:r w:rsidRPr="00A83F53">
        <w:rPr>
          <w:rFonts w:cs="Times New Roman"/>
          <w:szCs w:val="26"/>
        </w:rPr>
        <w:t xml:space="preserve">Căn cứ kế hoạch quản lý, đề xuất của đơn vị quản lý được </w:t>
      </w:r>
      <w:r w:rsidR="00000737" w:rsidRPr="00A83F53">
        <w:rPr>
          <w:rFonts w:cs="Times New Roman"/>
          <w:szCs w:val="26"/>
        </w:rPr>
        <w:t>Ban quản trị</w:t>
      </w:r>
      <w:r w:rsidRPr="00A83F53">
        <w:rPr>
          <w:rFonts w:cs="Times New Roman"/>
          <w:szCs w:val="26"/>
        </w:rPr>
        <w:t xml:space="preserve"> phê duyệt, kết quả đấu thầu, các thỏa thuận đã ký, công việc thực hiện, biên bản nghiệm thu và các hồ sơ khác, Trưởng ban, Phó ban và các thành viên tương ứng theo khoản 6.4.3 của Quy chế này cùng ký văn bản đề nghị thanh toán cho nhà cung cấp và ký các giấy tờ thanh quyết toán kinh phí với đơn vị thực hiện dịch vụ đó trong phạm bản Ngân sách hoạt động đã được phê duyệt và quy định tại Quy chế này.</w:t>
      </w:r>
    </w:p>
    <w:p w14:paraId="63B763F4" w14:textId="69FB1225"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e. </w:t>
      </w:r>
      <w:r w:rsidR="00167C93" w:rsidRPr="00A83F53">
        <w:rPr>
          <w:rFonts w:cs="Times New Roman"/>
          <w:szCs w:val="26"/>
        </w:rPr>
        <w:t xml:space="preserve">      </w:t>
      </w:r>
      <w:r w:rsidRPr="00A83F53">
        <w:rPr>
          <w:rFonts w:cs="Times New Roman"/>
          <w:szCs w:val="26"/>
        </w:rPr>
        <w:t xml:space="preserve">Phụ thuộc các quy định tại Quy </w:t>
      </w:r>
      <w:r w:rsidR="00000737" w:rsidRPr="00A83F53">
        <w:rPr>
          <w:rFonts w:cs="Times New Roman"/>
          <w:szCs w:val="26"/>
        </w:rPr>
        <w:t>chế</w:t>
      </w:r>
      <w:r w:rsidRPr="00A83F53">
        <w:rPr>
          <w:rFonts w:cs="Times New Roman"/>
          <w:szCs w:val="26"/>
        </w:rPr>
        <w:t xml:space="preserve"> này, việc thanh toán chỉ được thực hiện sau khi có đầy đủ các hồ sơ theo quy định của pháp luật bao gồm: hợp đồng, hóa đơn tài chính, biên bản nghiệm thu, đề nghị thanh toán và các tài liệu khác liên quan đến nội dung công việc. Việc thanh toán bắt buộc phải thực hiện bằng chuyển khoản từ tài khoản Phí quản lý đến trực tiếp tài khoản nhà cung cấp/ nhà thầu trừ một số hạng mục có giá trị nhỏ (dưới mười (10) triệu đồng/lần) và khẩn cấp có thể thực hiện thanh toán bằng tiền mặt.</w:t>
      </w:r>
    </w:p>
    <w:p w14:paraId="0D8262AF" w14:textId="573070B9"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f. </w:t>
      </w:r>
      <w:r w:rsidR="00167C93" w:rsidRPr="00A83F53">
        <w:rPr>
          <w:rFonts w:cs="Times New Roman"/>
          <w:szCs w:val="26"/>
        </w:rPr>
        <w:t xml:space="preserve">        </w:t>
      </w:r>
      <w:r w:rsidRPr="00A83F53">
        <w:rPr>
          <w:rFonts w:cs="Times New Roman"/>
          <w:szCs w:val="26"/>
        </w:rPr>
        <w:t>Hoạt động quản lý và các dịch vụ liên quan phải được ký Hợp đồng và nghiệm thu, thanh quyết toán theo đúng các quy định về quản lý chất lượng dịch vụ, cấp phép, các quy định về quản lý tài chính và các quy định khác của Nhà nước.</w:t>
      </w:r>
    </w:p>
    <w:p w14:paraId="5E107B49" w14:textId="6E866F56"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g. </w:t>
      </w:r>
      <w:r w:rsidR="00167C93" w:rsidRPr="00A83F53">
        <w:rPr>
          <w:rFonts w:cs="Times New Roman"/>
          <w:szCs w:val="26"/>
        </w:rPr>
        <w:t xml:space="preserve">       </w:t>
      </w:r>
      <w:r w:rsidRPr="00A83F53">
        <w:rPr>
          <w:rFonts w:cs="Times New Roman"/>
          <w:szCs w:val="26"/>
        </w:rPr>
        <w:t xml:space="preserve">Các khoản chi tạm ứng, tạm thanh toán phải có đầy đủ hồ sơ và thời hạn hoàn ứng cụ thể: Hoàn ứng ngay sau khi thực hiện công việc được giao. Không được tạm ứng quá một (01) tháng mà không có lý do chính đáng, trừ khi </w:t>
      </w:r>
      <w:r w:rsidR="00000737" w:rsidRPr="00A83F53">
        <w:rPr>
          <w:rFonts w:cs="Times New Roman"/>
          <w:szCs w:val="26"/>
        </w:rPr>
        <w:t>Ban quản trị</w:t>
      </w:r>
      <w:r w:rsidRPr="00A83F53">
        <w:rPr>
          <w:rFonts w:cs="Times New Roman"/>
          <w:szCs w:val="26"/>
        </w:rPr>
        <w:t xml:space="preserve"> có quy định khác.</w:t>
      </w:r>
    </w:p>
    <w:p w14:paraId="395683B3" w14:textId="3303A713"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5. </w:t>
      </w:r>
      <w:r w:rsidR="00167C93" w:rsidRPr="00A83F53">
        <w:rPr>
          <w:rFonts w:cs="Times New Roman"/>
          <w:szCs w:val="26"/>
        </w:rPr>
        <w:t xml:space="preserve">       </w:t>
      </w:r>
      <w:r w:rsidRPr="00A83F53">
        <w:rPr>
          <w:rFonts w:cs="Times New Roman"/>
          <w:szCs w:val="26"/>
        </w:rPr>
        <w:t xml:space="preserve">Các trường hợp bất thường trong việc sử dụng Quỹ </w:t>
      </w:r>
      <w:r w:rsidR="00000737" w:rsidRPr="00A83F53">
        <w:rPr>
          <w:rFonts w:cs="Times New Roman"/>
          <w:szCs w:val="26"/>
        </w:rPr>
        <w:t>tiền mặt</w:t>
      </w:r>
    </w:p>
    <w:p w14:paraId="47073E3F" w14:textId="763C0F16"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a. </w:t>
      </w:r>
      <w:r w:rsidR="00167C93" w:rsidRPr="00A83F53">
        <w:rPr>
          <w:rFonts w:cs="Times New Roman"/>
          <w:szCs w:val="26"/>
        </w:rPr>
        <w:t xml:space="preserve">      </w:t>
      </w:r>
      <w:r w:rsidRPr="00A83F53">
        <w:rPr>
          <w:rFonts w:cs="Times New Roman"/>
          <w:szCs w:val="26"/>
        </w:rPr>
        <w:t xml:space="preserve">Khi phát sinh các công việc quản lý cấp bách như có hư hỏng đột xuất hoặc tồn hại do thiên tai, hỏa hoạn, dịch bệnh v.v, để đảm bảo an toàn và ổn định cho cư dân, </w:t>
      </w:r>
      <w:r w:rsidR="00000737" w:rsidRPr="00A83F53">
        <w:rPr>
          <w:rFonts w:cs="Times New Roman"/>
          <w:szCs w:val="26"/>
        </w:rPr>
        <w:t>Ban quản trị</w:t>
      </w:r>
      <w:r w:rsidRPr="00A83F53">
        <w:rPr>
          <w:rFonts w:cs="Times New Roman"/>
          <w:szCs w:val="26"/>
        </w:rPr>
        <w:t xml:space="preserve"> được quyền quyết định sử dụng Quỹ </w:t>
      </w:r>
      <w:r w:rsidR="00000737" w:rsidRPr="00A83F53">
        <w:rPr>
          <w:rFonts w:cs="Times New Roman"/>
          <w:szCs w:val="26"/>
        </w:rPr>
        <w:t>tiền mặt</w:t>
      </w:r>
      <w:r w:rsidRPr="00A83F53">
        <w:rPr>
          <w:rFonts w:cs="Times New Roman"/>
          <w:szCs w:val="26"/>
        </w:rPr>
        <w:t xml:space="preserve"> và tiền gửi tiết kiệm (nếu có) mà không phải họp HNNCC để xin ý kiến. Sau đó, </w:t>
      </w:r>
      <w:r w:rsidR="00000737" w:rsidRPr="00A83F53">
        <w:rPr>
          <w:rFonts w:cs="Times New Roman"/>
          <w:szCs w:val="26"/>
        </w:rPr>
        <w:t xml:space="preserve">Ban quản trị </w:t>
      </w:r>
      <w:r w:rsidRPr="00A83F53">
        <w:rPr>
          <w:rFonts w:cs="Times New Roman"/>
          <w:szCs w:val="26"/>
        </w:rPr>
        <w:t xml:space="preserve">có trách nhiệm phải báo cáo cho cư dân. Việc quyết định chi phải có Nghị quyết của </w:t>
      </w:r>
      <w:r w:rsidR="00000737" w:rsidRPr="00A83F53">
        <w:rPr>
          <w:rFonts w:cs="Times New Roman"/>
          <w:szCs w:val="26"/>
        </w:rPr>
        <w:t>Ban quản trị</w:t>
      </w:r>
      <w:r w:rsidRPr="00A83F53">
        <w:rPr>
          <w:rFonts w:cs="Times New Roman"/>
          <w:szCs w:val="26"/>
        </w:rPr>
        <w:t xml:space="preserve"> được ít nhất 50% thành viên </w:t>
      </w:r>
      <w:r w:rsidR="00000737" w:rsidRPr="00A83F53">
        <w:rPr>
          <w:rFonts w:cs="Times New Roman"/>
          <w:szCs w:val="26"/>
        </w:rPr>
        <w:t xml:space="preserve">Ban quản trị </w:t>
      </w:r>
      <w:r w:rsidRPr="00A83F53">
        <w:rPr>
          <w:rFonts w:cs="Times New Roman"/>
          <w:szCs w:val="26"/>
        </w:rPr>
        <w:t>tán thành và chỉ được sử dụng tối đa bằng 50% chi phí quản lý phát sinh bình quân trong tháng.</w:t>
      </w:r>
    </w:p>
    <w:p w14:paraId="7BEBD704" w14:textId="233D04AF" w:rsidR="00317030" w:rsidRPr="00A83F53" w:rsidRDefault="00317030" w:rsidP="00E61CBE">
      <w:pPr>
        <w:spacing w:after="120" w:line="276" w:lineRule="auto"/>
        <w:ind w:left="709" w:hanging="709"/>
        <w:rPr>
          <w:rFonts w:cs="Times New Roman"/>
          <w:szCs w:val="26"/>
        </w:rPr>
      </w:pPr>
      <w:r w:rsidRPr="00A83F53">
        <w:rPr>
          <w:rFonts w:cs="Times New Roman"/>
          <w:szCs w:val="26"/>
        </w:rPr>
        <w:t xml:space="preserve">b. </w:t>
      </w:r>
      <w:r w:rsidR="00167C93" w:rsidRPr="00A83F53">
        <w:rPr>
          <w:rFonts w:cs="Times New Roman"/>
          <w:szCs w:val="26"/>
        </w:rPr>
        <w:t xml:space="preserve">       </w:t>
      </w:r>
      <w:r w:rsidRPr="00A83F53">
        <w:rPr>
          <w:rFonts w:cs="Times New Roman"/>
          <w:szCs w:val="26"/>
        </w:rPr>
        <w:t xml:space="preserve">Việc sử dụng </w:t>
      </w:r>
      <w:r w:rsidR="00000737" w:rsidRPr="00A83F53">
        <w:rPr>
          <w:rFonts w:cs="Times New Roman"/>
          <w:szCs w:val="26"/>
        </w:rPr>
        <w:t xml:space="preserve">Quỹ tiền mặt </w:t>
      </w:r>
      <w:r w:rsidRPr="00A83F53">
        <w:rPr>
          <w:rFonts w:cs="Times New Roman"/>
          <w:szCs w:val="26"/>
        </w:rPr>
        <w:t>bất thường phải được thông báo ngay lập tức đến cư dân bằng hình thức thông báo rộng rãi trên Email Cư dân và trên các bảng thông báo và phải báo cáo HNNCC tại cuộc họp gần nhất về hạng mục quản lý phát sinh đột xuất này.</w:t>
      </w:r>
    </w:p>
    <w:p w14:paraId="5A1C5292" w14:textId="77777777" w:rsidR="003B7E86" w:rsidRPr="00A83F53" w:rsidRDefault="003B7E86" w:rsidP="00841B43">
      <w:pPr>
        <w:pStyle w:val="Heading1"/>
        <w:numPr>
          <w:ilvl w:val="0"/>
          <w:numId w:val="0"/>
        </w:numPr>
        <w:spacing w:before="0" w:after="120" w:line="276" w:lineRule="auto"/>
        <w:rPr>
          <w:rFonts w:cs="Times New Roman"/>
          <w:szCs w:val="26"/>
          <w:lang w:val="de-DE"/>
        </w:rPr>
      </w:pPr>
    </w:p>
    <w:p w14:paraId="7FF3B6A7" w14:textId="77777777" w:rsidR="009F7CA0" w:rsidRPr="00A83F53" w:rsidRDefault="003209EA" w:rsidP="00841B43">
      <w:pPr>
        <w:pStyle w:val="Heading1"/>
        <w:numPr>
          <w:ilvl w:val="0"/>
          <w:numId w:val="0"/>
        </w:numPr>
        <w:spacing w:before="0" w:after="120" w:line="276" w:lineRule="auto"/>
        <w:rPr>
          <w:rFonts w:cs="Times New Roman"/>
          <w:szCs w:val="26"/>
          <w:lang w:val="de-DE"/>
        </w:rPr>
      </w:pPr>
      <w:bookmarkStart w:id="37" w:name="_Toc178009938"/>
      <w:r w:rsidRPr="00A83F53">
        <w:rPr>
          <w:rFonts w:cs="Times New Roman"/>
          <w:szCs w:val="26"/>
          <w:lang w:val="de-DE"/>
        </w:rPr>
        <w:t>CHƯƠNG V</w:t>
      </w:r>
    </w:p>
    <w:p w14:paraId="22006D24" w14:textId="235B485C" w:rsidR="003209EA" w:rsidRPr="00A83F53" w:rsidRDefault="00841B43" w:rsidP="00841B43">
      <w:pPr>
        <w:pStyle w:val="Heading1"/>
        <w:numPr>
          <w:ilvl w:val="0"/>
          <w:numId w:val="0"/>
        </w:numPr>
        <w:spacing w:before="0" w:after="120" w:line="276" w:lineRule="auto"/>
        <w:rPr>
          <w:rFonts w:cs="Times New Roman"/>
          <w:b w:val="0"/>
          <w:szCs w:val="26"/>
          <w:lang w:val="de-DE"/>
        </w:rPr>
      </w:pPr>
      <w:r w:rsidRPr="00A83F53">
        <w:rPr>
          <w:rFonts w:cs="Times New Roman"/>
          <w:szCs w:val="26"/>
          <w:lang w:val="de-DE"/>
        </w:rPr>
        <w:t xml:space="preserve"> </w:t>
      </w:r>
      <w:r w:rsidR="003209EA" w:rsidRPr="00A83F53">
        <w:rPr>
          <w:rFonts w:cs="Times New Roman"/>
          <w:szCs w:val="26"/>
          <w:lang w:val="de-DE"/>
        </w:rPr>
        <w:t>CÁC ĐIỀU KHOẢN THI HÀNH</w:t>
      </w:r>
      <w:bookmarkEnd w:id="37"/>
    </w:p>
    <w:p w14:paraId="6786FB13" w14:textId="56BCFA34" w:rsidR="00B27154" w:rsidRPr="00A83F53" w:rsidRDefault="003209EA" w:rsidP="004E6B82">
      <w:pPr>
        <w:pStyle w:val="Heading2"/>
        <w:numPr>
          <w:ilvl w:val="0"/>
          <w:numId w:val="0"/>
        </w:numPr>
        <w:tabs>
          <w:tab w:val="left" w:pos="270"/>
          <w:tab w:val="left" w:pos="426"/>
          <w:tab w:val="left" w:pos="1080"/>
          <w:tab w:val="left" w:pos="1710"/>
          <w:tab w:val="left" w:pos="1800"/>
        </w:tabs>
        <w:spacing w:after="120" w:line="276" w:lineRule="auto"/>
        <w:ind w:left="709" w:hanging="709"/>
        <w:rPr>
          <w:rFonts w:cs="Times New Roman"/>
          <w:lang w:val="de-DE"/>
        </w:rPr>
      </w:pPr>
      <w:bookmarkStart w:id="38" w:name="DIEU19"/>
      <w:bookmarkStart w:id="39" w:name="_Toc178009939"/>
      <w:r w:rsidRPr="00A83F53">
        <w:rPr>
          <w:rFonts w:cs="Times New Roman"/>
          <w:lang w:val="de-DE"/>
        </w:rPr>
        <w:t>Điề</w:t>
      </w:r>
      <w:r w:rsidR="005958B2" w:rsidRPr="00A83F53">
        <w:rPr>
          <w:rFonts w:cs="Times New Roman"/>
          <w:lang w:val="de-DE"/>
        </w:rPr>
        <w:t xml:space="preserve">u </w:t>
      </w:r>
      <w:r w:rsidR="009F7CA0" w:rsidRPr="00A83F53">
        <w:rPr>
          <w:rFonts w:cs="Times New Roman"/>
          <w:lang w:val="de-DE"/>
        </w:rPr>
        <w:t>20</w:t>
      </w:r>
      <w:r w:rsidRPr="00A83F53">
        <w:rPr>
          <w:rFonts w:cs="Times New Roman"/>
          <w:lang w:val="de-DE"/>
        </w:rPr>
        <w:t xml:space="preserve">. </w:t>
      </w:r>
      <w:bookmarkEnd w:id="38"/>
      <w:r w:rsidR="004E6B82" w:rsidRPr="00A83F53">
        <w:rPr>
          <w:rFonts w:cs="Times New Roman"/>
          <w:lang w:val="de-DE"/>
        </w:rPr>
        <w:t xml:space="preserve">        </w:t>
      </w:r>
      <w:r w:rsidR="00B27154" w:rsidRPr="00A83F53">
        <w:rPr>
          <w:rFonts w:cs="Times New Roman"/>
          <w:lang w:val="de-DE"/>
        </w:rPr>
        <w:t>Xử lý vi phạm</w:t>
      </w:r>
      <w:bookmarkEnd w:id="39"/>
    </w:p>
    <w:p w14:paraId="405AFE70" w14:textId="595AE1A4" w:rsidR="00B27154" w:rsidRPr="00A83F53" w:rsidRDefault="004E6B82" w:rsidP="004E6B82">
      <w:pPr>
        <w:tabs>
          <w:tab w:val="left" w:pos="426"/>
        </w:tabs>
        <w:spacing w:after="120" w:line="276" w:lineRule="auto"/>
        <w:ind w:left="709" w:hanging="709"/>
        <w:rPr>
          <w:rFonts w:eastAsia="Times New Roman" w:cs="Times New Roman"/>
          <w:szCs w:val="26"/>
          <w:lang w:val="de-DE" w:eastAsia="vi-VN"/>
        </w:rPr>
      </w:pPr>
      <w:r w:rsidRPr="00A83F53">
        <w:rPr>
          <w:rFonts w:eastAsia="Times New Roman" w:cs="Times New Roman"/>
          <w:szCs w:val="26"/>
          <w:lang w:val="de-DE" w:eastAsia="vi-VN"/>
        </w:rPr>
        <w:t xml:space="preserve">          </w:t>
      </w:r>
      <w:r w:rsidR="00B27154" w:rsidRPr="00A83F53">
        <w:rPr>
          <w:rFonts w:eastAsia="Times New Roman" w:cs="Times New Roman"/>
          <w:szCs w:val="26"/>
          <w:lang w:val="de-DE" w:eastAsia="vi-VN"/>
        </w:rPr>
        <w:t xml:space="preserve">Thành viên Ban quản trị, đơn vị quản lý vận hành nếu vi phạm quy chế tài chính này; chi tiêu sai mục đích, chiếm dụng kinh phí hoặc có sai phạm trong ghi chép, quản lý sổ sách kế toán hoá đơn, chứng từ thu, chi tài chính thì tuỳ theo mức độ vi phạm sẽ bị xem xét, xử lý theo quy định của </w:t>
      </w:r>
      <w:r w:rsidR="008E1AC5" w:rsidRPr="00A83F53">
        <w:rPr>
          <w:rFonts w:eastAsia="Times New Roman" w:cs="Times New Roman"/>
          <w:szCs w:val="26"/>
          <w:lang w:val="de-DE" w:eastAsia="vi-VN"/>
        </w:rPr>
        <w:t>p</w:t>
      </w:r>
      <w:r w:rsidR="00B27154" w:rsidRPr="00A83F53">
        <w:rPr>
          <w:rFonts w:eastAsia="Times New Roman" w:cs="Times New Roman"/>
          <w:szCs w:val="26"/>
          <w:lang w:val="de-DE" w:eastAsia="vi-VN"/>
        </w:rPr>
        <w:t>háp luật hiện hành và phải bồi thường thiệt hại do hành vi vi phạm của mình gây ra. Người sai phạm phải nghiêm chỉnh chấp hành quyết định xử lý vi phạm của cơ quan, tổ chức có thẩm quyền.</w:t>
      </w:r>
    </w:p>
    <w:p w14:paraId="573DBE42" w14:textId="25AB045A" w:rsidR="00D24448" w:rsidRPr="00A83F53" w:rsidRDefault="003209EA" w:rsidP="004E6B82">
      <w:pPr>
        <w:pStyle w:val="Heading2"/>
        <w:numPr>
          <w:ilvl w:val="0"/>
          <w:numId w:val="0"/>
        </w:numPr>
        <w:tabs>
          <w:tab w:val="left" w:pos="426"/>
          <w:tab w:val="left" w:pos="1890"/>
        </w:tabs>
        <w:spacing w:after="120" w:line="276" w:lineRule="auto"/>
        <w:ind w:left="709" w:hanging="709"/>
        <w:rPr>
          <w:rFonts w:cs="Times New Roman"/>
        </w:rPr>
      </w:pPr>
      <w:bookmarkStart w:id="40" w:name="DIEU20"/>
      <w:bookmarkStart w:id="41" w:name="_Toc178009940"/>
      <w:r w:rsidRPr="00A83F53">
        <w:rPr>
          <w:rFonts w:cs="Times New Roman"/>
        </w:rPr>
        <w:t>Điề</w:t>
      </w:r>
      <w:r w:rsidR="005958B2" w:rsidRPr="00A83F53">
        <w:rPr>
          <w:rFonts w:cs="Times New Roman"/>
        </w:rPr>
        <w:t xml:space="preserve">u </w:t>
      </w:r>
      <w:r w:rsidR="003B7E86" w:rsidRPr="00A83F53">
        <w:rPr>
          <w:rFonts w:cs="Times New Roman"/>
        </w:rPr>
        <w:t>2</w:t>
      </w:r>
      <w:r w:rsidR="009F7CA0" w:rsidRPr="00A83F53">
        <w:rPr>
          <w:rFonts w:cs="Times New Roman"/>
        </w:rPr>
        <w:t>1</w:t>
      </w:r>
      <w:r w:rsidRPr="00A83F53">
        <w:rPr>
          <w:rFonts w:cs="Times New Roman"/>
        </w:rPr>
        <w:t xml:space="preserve">. </w:t>
      </w:r>
      <w:bookmarkEnd w:id="40"/>
      <w:r w:rsidR="004E6B82" w:rsidRPr="00A83F53">
        <w:rPr>
          <w:rFonts w:cs="Times New Roman"/>
        </w:rPr>
        <w:t xml:space="preserve">        </w:t>
      </w:r>
      <w:r w:rsidR="00D24448" w:rsidRPr="00A83F53">
        <w:rPr>
          <w:rFonts w:cs="Times New Roman"/>
        </w:rPr>
        <w:t>Điều khoản thi hành</w:t>
      </w:r>
      <w:bookmarkEnd w:id="41"/>
    </w:p>
    <w:p w14:paraId="76B8BC05" w14:textId="3EC59E83" w:rsidR="00D24448" w:rsidRPr="00A83F53" w:rsidRDefault="004E6B82" w:rsidP="004E6B82">
      <w:pPr>
        <w:tabs>
          <w:tab w:val="left" w:pos="426"/>
        </w:tabs>
        <w:spacing w:after="120" w:line="276" w:lineRule="auto"/>
        <w:ind w:left="709" w:hanging="709"/>
        <w:rPr>
          <w:rFonts w:cs="Times New Roman"/>
          <w:szCs w:val="26"/>
        </w:rPr>
      </w:pPr>
      <w:r w:rsidRPr="00A83F53">
        <w:rPr>
          <w:rFonts w:cs="Times New Roman"/>
          <w:szCs w:val="26"/>
        </w:rPr>
        <w:t xml:space="preserve">           </w:t>
      </w:r>
      <w:r w:rsidR="00D24448" w:rsidRPr="00A83F53">
        <w:rPr>
          <w:rFonts w:cs="Times New Roman"/>
          <w:szCs w:val="26"/>
        </w:rPr>
        <w:t>Quy chế này</w:t>
      </w:r>
      <w:r w:rsidR="00962F3E" w:rsidRPr="00A83F53">
        <w:rPr>
          <w:rFonts w:cs="Times New Roman"/>
          <w:szCs w:val="26"/>
        </w:rPr>
        <w:t xml:space="preserve"> </w:t>
      </w:r>
      <w:r w:rsidR="005F2D6D" w:rsidRPr="00A83F53">
        <w:rPr>
          <w:rFonts w:cs="Times New Roman"/>
          <w:szCs w:val="26"/>
        </w:rPr>
        <w:t xml:space="preserve">gồm 5 chương </w:t>
      </w:r>
      <w:r w:rsidR="009F7CA0" w:rsidRPr="00A83F53">
        <w:rPr>
          <w:rFonts w:cs="Times New Roman"/>
          <w:szCs w:val="26"/>
        </w:rPr>
        <w:t xml:space="preserve">21 </w:t>
      </w:r>
      <w:r w:rsidR="005F2D6D" w:rsidRPr="00A83F53">
        <w:rPr>
          <w:rFonts w:cs="Times New Roman"/>
          <w:szCs w:val="26"/>
        </w:rPr>
        <w:t xml:space="preserve">điều, </w:t>
      </w:r>
      <w:r w:rsidR="00D24448" w:rsidRPr="00A83F53">
        <w:rPr>
          <w:rFonts w:cs="Times New Roman"/>
          <w:szCs w:val="26"/>
        </w:rPr>
        <w:t xml:space="preserve">có hiệu lực thi hành kể từ ngày </w:t>
      </w:r>
      <w:r w:rsidR="00064B9C" w:rsidRPr="00A83F53">
        <w:rPr>
          <w:rFonts w:cs="Times New Roman"/>
          <w:szCs w:val="26"/>
        </w:rPr>
        <w:t>được Hội nghị Chung cư thông qua</w:t>
      </w:r>
      <w:r w:rsidR="00D24448" w:rsidRPr="00A83F53">
        <w:rPr>
          <w:rFonts w:cs="Times New Roman"/>
          <w:szCs w:val="26"/>
        </w:rPr>
        <w:t>;</w:t>
      </w:r>
    </w:p>
    <w:p w14:paraId="2812080D" w14:textId="32CA9A81" w:rsidR="00D24448" w:rsidRPr="00A83F53" w:rsidRDefault="004E6B82" w:rsidP="004E6B82">
      <w:pPr>
        <w:tabs>
          <w:tab w:val="left" w:pos="426"/>
        </w:tabs>
        <w:spacing w:after="120" w:line="276" w:lineRule="auto"/>
        <w:ind w:left="709" w:hanging="709"/>
        <w:rPr>
          <w:rFonts w:cs="Times New Roman"/>
          <w:szCs w:val="26"/>
        </w:rPr>
      </w:pPr>
      <w:r w:rsidRPr="00A83F53">
        <w:rPr>
          <w:rFonts w:cs="Times New Roman"/>
          <w:szCs w:val="26"/>
        </w:rPr>
        <w:t xml:space="preserve">           </w:t>
      </w:r>
      <w:r w:rsidR="00C92CF6" w:rsidRPr="00A83F53">
        <w:rPr>
          <w:rFonts w:cs="Times New Roman"/>
          <w:szCs w:val="26"/>
        </w:rPr>
        <w:t>Các tập thể, cá nhân là đối tượng áp dụng n</w:t>
      </w:r>
      <w:r w:rsidR="001B7952" w:rsidRPr="00A83F53">
        <w:rPr>
          <w:rFonts w:cs="Times New Roman"/>
          <w:szCs w:val="26"/>
        </w:rPr>
        <w:t>êu</w:t>
      </w:r>
      <w:r w:rsidR="00064B9C" w:rsidRPr="00A83F53">
        <w:rPr>
          <w:rFonts w:cs="Times New Roman"/>
          <w:szCs w:val="26"/>
        </w:rPr>
        <w:t xml:space="preserve"> </w:t>
      </w:r>
      <w:r w:rsidR="00C92CF6" w:rsidRPr="00A83F53">
        <w:rPr>
          <w:rFonts w:cs="Times New Roman"/>
          <w:szCs w:val="26"/>
        </w:rPr>
        <w:t xml:space="preserve">tại Khoản 2 Điều 2 Quy chế này </w:t>
      </w:r>
      <w:r w:rsidR="00D24448" w:rsidRPr="00A83F53">
        <w:rPr>
          <w:rFonts w:cs="Times New Roman"/>
          <w:szCs w:val="26"/>
        </w:rPr>
        <w:t>có trách nhiệm n</w:t>
      </w:r>
      <w:r w:rsidR="00D24448" w:rsidRPr="00A83F53">
        <w:rPr>
          <w:rFonts w:cs="Times New Roman"/>
          <w:spacing w:val="-4"/>
          <w:szCs w:val="26"/>
        </w:rPr>
        <w:t>g</w:t>
      </w:r>
      <w:r w:rsidR="00D24448" w:rsidRPr="00A83F53">
        <w:rPr>
          <w:rFonts w:cs="Times New Roman"/>
          <w:szCs w:val="26"/>
        </w:rPr>
        <w:t>h</w:t>
      </w:r>
      <w:r w:rsidR="00D24448" w:rsidRPr="00A83F53">
        <w:rPr>
          <w:rFonts w:cs="Times New Roman"/>
          <w:spacing w:val="2"/>
          <w:szCs w:val="26"/>
        </w:rPr>
        <w:t>i</w:t>
      </w:r>
      <w:r w:rsidR="00D24448" w:rsidRPr="00A83F53">
        <w:rPr>
          <w:rFonts w:cs="Times New Roman"/>
          <w:szCs w:val="26"/>
        </w:rPr>
        <w:t xml:space="preserve">ên </w:t>
      </w:r>
      <w:r w:rsidR="00D24448" w:rsidRPr="00A83F53">
        <w:rPr>
          <w:rFonts w:cs="Times New Roman"/>
          <w:spacing w:val="1"/>
          <w:szCs w:val="26"/>
        </w:rPr>
        <w:t>c</w:t>
      </w:r>
      <w:r w:rsidR="00D24448" w:rsidRPr="00A83F53">
        <w:rPr>
          <w:rFonts w:cs="Times New Roman"/>
          <w:spacing w:val="-1"/>
          <w:szCs w:val="26"/>
        </w:rPr>
        <w:t>ứ</w:t>
      </w:r>
      <w:r w:rsidR="00D24448" w:rsidRPr="00A83F53">
        <w:rPr>
          <w:rFonts w:cs="Times New Roman"/>
          <w:szCs w:val="26"/>
        </w:rPr>
        <w:t>u th</w:t>
      </w:r>
      <w:r w:rsidR="00D24448" w:rsidRPr="00A83F53">
        <w:rPr>
          <w:rFonts w:cs="Times New Roman"/>
          <w:spacing w:val="-1"/>
          <w:szCs w:val="26"/>
        </w:rPr>
        <w:t>ự</w:t>
      </w:r>
      <w:r w:rsidR="00D24448" w:rsidRPr="00A83F53">
        <w:rPr>
          <w:rFonts w:cs="Times New Roman"/>
          <w:szCs w:val="26"/>
        </w:rPr>
        <w:t xml:space="preserve">c hiện </w:t>
      </w:r>
      <w:r w:rsidR="00C92CF6" w:rsidRPr="00A83F53">
        <w:rPr>
          <w:rFonts w:cs="Times New Roman"/>
          <w:szCs w:val="26"/>
        </w:rPr>
        <w:t>đúng Q</w:t>
      </w:r>
      <w:r w:rsidR="00D24448" w:rsidRPr="00A83F53">
        <w:rPr>
          <w:rFonts w:cs="Times New Roman"/>
          <w:szCs w:val="26"/>
        </w:rPr>
        <w:t>uy c</w:t>
      </w:r>
      <w:r w:rsidR="00D24448" w:rsidRPr="00A83F53">
        <w:rPr>
          <w:rFonts w:cs="Times New Roman"/>
          <w:spacing w:val="2"/>
          <w:szCs w:val="26"/>
        </w:rPr>
        <w:t>h</w:t>
      </w:r>
      <w:r w:rsidR="00D24448" w:rsidRPr="00A83F53">
        <w:rPr>
          <w:rFonts w:cs="Times New Roman"/>
          <w:szCs w:val="26"/>
        </w:rPr>
        <w:t xml:space="preserve">ế </w:t>
      </w:r>
      <w:r w:rsidR="00D24448" w:rsidRPr="00A83F53">
        <w:rPr>
          <w:rFonts w:cs="Times New Roman"/>
          <w:spacing w:val="1"/>
          <w:szCs w:val="26"/>
        </w:rPr>
        <w:t>n</w:t>
      </w:r>
      <w:r w:rsidR="00D24448" w:rsidRPr="00A83F53">
        <w:rPr>
          <w:rFonts w:cs="Times New Roman"/>
          <w:szCs w:val="26"/>
        </w:rPr>
        <w:t>ày;</w:t>
      </w:r>
    </w:p>
    <w:p w14:paraId="56CB947E" w14:textId="20774972" w:rsidR="00D24448" w:rsidRPr="00A83F53" w:rsidRDefault="004E6B82" w:rsidP="004E6B82">
      <w:pPr>
        <w:tabs>
          <w:tab w:val="left" w:pos="426"/>
        </w:tabs>
        <w:spacing w:after="120" w:line="276" w:lineRule="auto"/>
        <w:ind w:left="709" w:hanging="709"/>
        <w:rPr>
          <w:rFonts w:cs="Times New Roman"/>
          <w:szCs w:val="26"/>
        </w:rPr>
      </w:pPr>
      <w:r w:rsidRPr="00A83F53">
        <w:rPr>
          <w:rFonts w:cs="Times New Roman"/>
          <w:szCs w:val="26"/>
        </w:rPr>
        <w:t xml:space="preserve">          </w:t>
      </w:r>
      <w:r w:rsidR="00D24448" w:rsidRPr="00A83F53">
        <w:rPr>
          <w:rFonts w:cs="Times New Roman"/>
          <w:szCs w:val="26"/>
        </w:rPr>
        <w:t>Trong quá tr</w:t>
      </w:r>
      <w:r w:rsidR="00D24448" w:rsidRPr="00A83F53">
        <w:rPr>
          <w:rFonts w:cs="Times New Roman"/>
          <w:spacing w:val="5"/>
          <w:szCs w:val="26"/>
        </w:rPr>
        <w:t>ì</w:t>
      </w:r>
      <w:r w:rsidR="00C661F6" w:rsidRPr="00A83F53">
        <w:rPr>
          <w:rFonts w:cs="Times New Roman"/>
          <w:szCs w:val="26"/>
        </w:rPr>
        <w:t>nh áp dụng</w:t>
      </w:r>
      <w:r w:rsidR="00D24448" w:rsidRPr="00A83F53">
        <w:rPr>
          <w:rFonts w:cs="Times New Roman"/>
          <w:szCs w:val="26"/>
        </w:rPr>
        <w:t>, nếu phát sinh các vấn đề cần điều chỉnh cho phù hợp với tình hình thực tế</w:t>
      </w:r>
      <w:r w:rsidR="008202F0" w:rsidRPr="00A83F53">
        <w:rPr>
          <w:rFonts w:cs="Times New Roman"/>
          <w:szCs w:val="26"/>
        </w:rPr>
        <w:t>, B</w:t>
      </w:r>
      <w:r w:rsidR="00D24448" w:rsidRPr="00A83F53">
        <w:rPr>
          <w:rFonts w:cs="Times New Roman"/>
          <w:szCs w:val="26"/>
        </w:rPr>
        <w:t xml:space="preserve">an quản trị có trách nhiệm đệ trình Hội </w:t>
      </w:r>
      <w:r w:rsidR="00D24448" w:rsidRPr="00A83F53">
        <w:rPr>
          <w:rFonts w:cs="Times New Roman"/>
          <w:spacing w:val="5"/>
          <w:szCs w:val="26"/>
        </w:rPr>
        <w:t>n</w:t>
      </w:r>
      <w:r w:rsidR="00D24448" w:rsidRPr="00A83F53">
        <w:rPr>
          <w:rFonts w:cs="Times New Roman"/>
          <w:spacing w:val="-4"/>
          <w:szCs w:val="26"/>
        </w:rPr>
        <w:t>g</w:t>
      </w:r>
      <w:r w:rsidR="00D24448" w:rsidRPr="00A83F53">
        <w:rPr>
          <w:rFonts w:cs="Times New Roman"/>
          <w:szCs w:val="26"/>
        </w:rPr>
        <w:t>hị n</w:t>
      </w:r>
      <w:r w:rsidR="00D24448" w:rsidRPr="00A83F53">
        <w:rPr>
          <w:rFonts w:cs="Times New Roman"/>
          <w:spacing w:val="1"/>
          <w:szCs w:val="26"/>
        </w:rPr>
        <w:t>h</w:t>
      </w:r>
      <w:r w:rsidR="00D24448" w:rsidRPr="00A83F53">
        <w:rPr>
          <w:rFonts w:cs="Times New Roman"/>
          <w:szCs w:val="26"/>
        </w:rPr>
        <w:t>à chu</w:t>
      </w:r>
      <w:r w:rsidR="00D24448" w:rsidRPr="00A83F53">
        <w:rPr>
          <w:rFonts w:cs="Times New Roman"/>
          <w:spacing w:val="5"/>
          <w:szCs w:val="26"/>
        </w:rPr>
        <w:t>n</w:t>
      </w:r>
      <w:r w:rsidR="00D24448" w:rsidRPr="00A83F53">
        <w:rPr>
          <w:rFonts w:cs="Times New Roman"/>
          <w:szCs w:val="26"/>
        </w:rPr>
        <w:t xml:space="preserve">g </w:t>
      </w:r>
      <w:r w:rsidR="00D24448" w:rsidRPr="00A83F53">
        <w:rPr>
          <w:rFonts w:cs="Times New Roman"/>
          <w:spacing w:val="5"/>
          <w:szCs w:val="26"/>
        </w:rPr>
        <w:t>c</w:t>
      </w:r>
      <w:r w:rsidR="00D24448" w:rsidRPr="00A83F53">
        <w:rPr>
          <w:rFonts w:cs="Times New Roman"/>
          <w:szCs w:val="26"/>
        </w:rPr>
        <w:t>ư gần nhất s</w:t>
      </w:r>
      <w:r w:rsidR="00D24448" w:rsidRPr="00A83F53">
        <w:rPr>
          <w:rFonts w:cs="Times New Roman"/>
          <w:spacing w:val="-1"/>
          <w:szCs w:val="26"/>
        </w:rPr>
        <w:t>ử</w:t>
      </w:r>
      <w:r w:rsidR="00D24448" w:rsidRPr="00A83F53">
        <w:rPr>
          <w:rFonts w:cs="Times New Roman"/>
          <w:szCs w:val="26"/>
        </w:rPr>
        <w:t>a đổi, bổ sung. Các nội dung khác liên quan đến trách nhiệm và quyền hạn của Ban quản trị mà không được đề cập đến trong bả</w:t>
      </w:r>
      <w:r w:rsidR="008202F0" w:rsidRPr="00A83F53">
        <w:rPr>
          <w:rFonts w:cs="Times New Roman"/>
          <w:szCs w:val="26"/>
        </w:rPr>
        <w:t xml:space="preserve">n </w:t>
      </w:r>
      <w:r w:rsidR="00C92CF6" w:rsidRPr="00A83F53">
        <w:rPr>
          <w:rFonts w:cs="Times New Roman"/>
          <w:szCs w:val="26"/>
        </w:rPr>
        <w:t>Q</w:t>
      </w:r>
      <w:r w:rsidR="00D24448" w:rsidRPr="00A83F53">
        <w:rPr>
          <w:rFonts w:cs="Times New Roman"/>
          <w:szCs w:val="26"/>
        </w:rPr>
        <w:t xml:space="preserve">uy chế này </w:t>
      </w:r>
      <w:r w:rsidR="008202F0" w:rsidRPr="00A83F53">
        <w:rPr>
          <w:rFonts w:cs="Times New Roman"/>
          <w:szCs w:val="26"/>
        </w:rPr>
        <w:t>thì</w:t>
      </w:r>
      <w:r w:rsidR="00D24448" w:rsidRPr="00A83F53">
        <w:rPr>
          <w:rFonts w:cs="Times New Roman"/>
          <w:szCs w:val="26"/>
        </w:rPr>
        <w:t xml:space="preserve"> được thực hiện theo các văn bản pháp luật hiện hành.</w:t>
      </w:r>
    </w:p>
    <w:p w14:paraId="16BCB663" w14:textId="062DD8F8" w:rsidR="00355886" w:rsidRPr="00A83F53" w:rsidRDefault="004E6B82" w:rsidP="004E6B82">
      <w:pPr>
        <w:tabs>
          <w:tab w:val="left" w:pos="426"/>
        </w:tabs>
        <w:spacing w:after="120" w:line="276" w:lineRule="auto"/>
        <w:ind w:left="709" w:hanging="709"/>
        <w:rPr>
          <w:rFonts w:cs="Times New Roman"/>
          <w:szCs w:val="26"/>
        </w:rPr>
      </w:pPr>
      <w:r w:rsidRPr="00A83F53">
        <w:rPr>
          <w:rFonts w:cs="Times New Roman"/>
          <w:szCs w:val="26"/>
        </w:rPr>
        <w:t xml:space="preserve">           </w:t>
      </w:r>
      <w:r w:rsidR="00355886" w:rsidRPr="00A83F53">
        <w:rPr>
          <w:rFonts w:cs="Times New Roman"/>
          <w:szCs w:val="26"/>
        </w:rPr>
        <w:t>Các quy định pháp luật hiện hành chưa được nêu tại Quy chế này hoặc các quy định tại Quy chế này không phù hợp với quy định pháp luật hiện hành thì áp dụng theo quy định của pháp luật.</w:t>
      </w:r>
    </w:p>
    <w:tbl>
      <w:tblPr>
        <w:tblW w:w="9071" w:type="dxa"/>
        <w:tblLook w:val="04A0" w:firstRow="1" w:lastRow="0" w:firstColumn="1" w:lastColumn="0" w:noHBand="0" w:noVBand="1"/>
      </w:tblPr>
      <w:tblGrid>
        <w:gridCol w:w="3888"/>
        <w:gridCol w:w="5183"/>
      </w:tblGrid>
      <w:tr w:rsidR="008161D5" w:rsidRPr="00317030" w14:paraId="6E3C3B45" w14:textId="77777777" w:rsidTr="00067844">
        <w:trPr>
          <w:trHeight w:val="1936"/>
        </w:trPr>
        <w:tc>
          <w:tcPr>
            <w:tcW w:w="3888" w:type="dxa"/>
          </w:tcPr>
          <w:p w14:paraId="3C522BA1" w14:textId="5111049C" w:rsidR="00D24448" w:rsidRPr="00A83F53" w:rsidRDefault="00D24448" w:rsidP="00067844">
            <w:pPr>
              <w:tabs>
                <w:tab w:val="left" w:pos="0"/>
              </w:tabs>
              <w:ind w:firstLine="810"/>
              <w:rPr>
                <w:rFonts w:cs="Times New Roman"/>
                <w:szCs w:val="26"/>
              </w:rPr>
            </w:pPr>
          </w:p>
        </w:tc>
        <w:tc>
          <w:tcPr>
            <w:tcW w:w="5183" w:type="dxa"/>
          </w:tcPr>
          <w:p w14:paraId="39AF3392" w14:textId="77777777" w:rsidR="00CB5E7E" w:rsidRPr="00A83F53" w:rsidRDefault="00CB5E7E" w:rsidP="00067844">
            <w:pPr>
              <w:tabs>
                <w:tab w:val="left" w:pos="0"/>
                <w:tab w:val="left" w:pos="810"/>
                <w:tab w:val="left" w:pos="1710"/>
              </w:tabs>
              <w:ind w:firstLine="810"/>
              <w:rPr>
                <w:rFonts w:cs="Times New Roman"/>
                <w:b/>
                <w:szCs w:val="26"/>
              </w:rPr>
            </w:pPr>
          </w:p>
          <w:p w14:paraId="115A41E2" w14:textId="77092501" w:rsidR="00CB5E7E" w:rsidRPr="00A83F53" w:rsidRDefault="00CB5E7E" w:rsidP="00CB5E7E">
            <w:pPr>
              <w:tabs>
                <w:tab w:val="left" w:pos="990"/>
              </w:tabs>
              <w:ind w:left="270" w:firstLine="450"/>
              <w:jc w:val="center"/>
              <w:rPr>
                <w:rFonts w:cs="Times New Roman"/>
                <w:b/>
                <w:szCs w:val="26"/>
              </w:rPr>
            </w:pPr>
            <w:r w:rsidRPr="00A83F53">
              <w:rPr>
                <w:rFonts w:cs="Times New Roman"/>
                <w:b/>
                <w:szCs w:val="26"/>
              </w:rPr>
              <w:t>T/M</w:t>
            </w:r>
            <w:r w:rsidR="005F2D6D" w:rsidRPr="00A83F53">
              <w:rPr>
                <w:rFonts w:cs="Times New Roman"/>
                <w:b/>
                <w:szCs w:val="26"/>
              </w:rPr>
              <w:t>.</w:t>
            </w:r>
            <w:r w:rsidRPr="00A83F53">
              <w:rPr>
                <w:rFonts w:cs="Times New Roman"/>
                <w:b/>
                <w:szCs w:val="26"/>
              </w:rPr>
              <w:t xml:space="preserve"> BAN QUẢN TRỊ</w:t>
            </w:r>
          </w:p>
          <w:p w14:paraId="5F4F9EE6" w14:textId="77777777" w:rsidR="001902F9" w:rsidRPr="00317030" w:rsidRDefault="00CB5E7E" w:rsidP="00025F79">
            <w:pPr>
              <w:tabs>
                <w:tab w:val="left" w:pos="990"/>
              </w:tabs>
              <w:ind w:left="270" w:firstLine="450"/>
              <w:jc w:val="center"/>
              <w:rPr>
                <w:rFonts w:cs="Times New Roman"/>
                <w:b/>
                <w:szCs w:val="26"/>
              </w:rPr>
            </w:pPr>
            <w:r w:rsidRPr="00A83F53">
              <w:rPr>
                <w:rFonts w:cs="Times New Roman"/>
                <w:b/>
                <w:szCs w:val="26"/>
              </w:rPr>
              <w:t xml:space="preserve"> Trưởng ban</w:t>
            </w:r>
          </w:p>
          <w:p w14:paraId="0C8FC675" w14:textId="77777777" w:rsidR="008161D5" w:rsidRPr="00317030" w:rsidRDefault="008161D5" w:rsidP="00025F79">
            <w:pPr>
              <w:tabs>
                <w:tab w:val="left" w:pos="990"/>
              </w:tabs>
              <w:ind w:left="270" w:firstLine="450"/>
              <w:jc w:val="center"/>
              <w:rPr>
                <w:rFonts w:cs="Times New Roman"/>
                <w:b/>
                <w:szCs w:val="26"/>
              </w:rPr>
            </w:pPr>
          </w:p>
          <w:p w14:paraId="02BD355F" w14:textId="77777777" w:rsidR="008161D5" w:rsidRPr="00317030" w:rsidRDefault="008161D5" w:rsidP="00025F79">
            <w:pPr>
              <w:tabs>
                <w:tab w:val="left" w:pos="990"/>
              </w:tabs>
              <w:ind w:left="270" w:firstLine="450"/>
              <w:jc w:val="center"/>
              <w:rPr>
                <w:rFonts w:cs="Times New Roman"/>
                <w:b/>
                <w:szCs w:val="26"/>
              </w:rPr>
            </w:pPr>
          </w:p>
          <w:p w14:paraId="2FB54033" w14:textId="77777777" w:rsidR="008161D5" w:rsidRPr="00317030" w:rsidRDefault="008161D5" w:rsidP="00025F79">
            <w:pPr>
              <w:tabs>
                <w:tab w:val="left" w:pos="990"/>
              </w:tabs>
              <w:ind w:left="270" w:firstLine="450"/>
              <w:jc w:val="center"/>
              <w:rPr>
                <w:rFonts w:cs="Times New Roman"/>
                <w:b/>
                <w:szCs w:val="26"/>
              </w:rPr>
            </w:pPr>
          </w:p>
          <w:p w14:paraId="4D812383" w14:textId="5FFB89AB" w:rsidR="008161D5" w:rsidRPr="00317030" w:rsidRDefault="008161D5" w:rsidP="00025F79">
            <w:pPr>
              <w:tabs>
                <w:tab w:val="left" w:pos="990"/>
              </w:tabs>
              <w:ind w:left="270" w:firstLine="450"/>
              <w:jc w:val="center"/>
              <w:rPr>
                <w:rFonts w:cs="Times New Roman"/>
                <w:b/>
                <w:szCs w:val="26"/>
              </w:rPr>
            </w:pPr>
          </w:p>
        </w:tc>
      </w:tr>
    </w:tbl>
    <w:p w14:paraId="6EDA2A56" w14:textId="241E877C" w:rsidR="00215173" w:rsidRPr="00317030" w:rsidRDefault="00215173" w:rsidP="00064B9C">
      <w:pPr>
        <w:tabs>
          <w:tab w:val="left" w:pos="0"/>
        </w:tabs>
        <w:ind w:left="6030" w:firstLine="0"/>
        <w:rPr>
          <w:rFonts w:cs="Times New Roman"/>
          <w:szCs w:val="26"/>
        </w:rPr>
      </w:pPr>
    </w:p>
    <w:sectPr w:rsidR="00215173" w:rsidRPr="00317030" w:rsidSect="009F7CA0">
      <w:footerReference w:type="default" r:id="rId8"/>
      <w:pgSz w:w="11909" w:h="16834" w:code="9"/>
      <w:pgMar w:top="706" w:right="929" w:bottom="108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E8E26" w14:textId="77777777" w:rsidR="00910609" w:rsidRDefault="00910609" w:rsidP="00025F79">
      <w:r>
        <w:separator/>
      </w:r>
    </w:p>
  </w:endnote>
  <w:endnote w:type="continuationSeparator" w:id="0">
    <w:p w14:paraId="149390C8" w14:textId="77777777" w:rsidR="00910609" w:rsidRDefault="00910609" w:rsidP="0002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723188"/>
      <w:docPartObj>
        <w:docPartGallery w:val="Page Numbers (Bottom of Page)"/>
        <w:docPartUnique/>
      </w:docPartObj>
    </w:sdtPr>
    <w:sdtEndPr>
      <w:rPr>
        <w:noProof/>
      </w:rPr>
    </w:sdtEndPr>
    <w:sdtContent>
      <w:p w14:paraId="1574A9DE" w14:textId="32AA93D2" w:rsidR="00B8674C" w:rsidRDefault="00B8674C">
        <w:pPr>
          <w:pStyle w:val="Footer"/>
          <w:jc w:val="right"/>
        </w:pPr>
        <w:r>
          <w:fldChar w:fldCharType="begin"/>
        </w:r>
        <w:r>
          <w:instrText xml:space="preserve"> PAGE   \* MERGEFORMAT </w:instrText>
        </w:r>
        <w:r>
          <w:fldChar w:fldCharType="separate"/>
        </w:r>
        <w:r w:rsidR="009D4498">
          <w:rPr>
            <w:noProof/>
          </w:rPr>
          <w:t>15</w:t>
        </w:r>
        <w:r>
          <w:rPr>
            <w:noProof/>
          </w:rPr>
          <w:fldChar w:fldCharType="end"/>
        </w:r>
      </w:p>
    </w:sdtContent>
  </w:sdt>
  <w:p w14:paraId="1F3E8A71" w14:textId="77777777" w:rsidR="00025F79" w:rsidRDefault="00025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0FE7" w14:textId="77777777" w:rsidR="00910609" w:rsidRDefault="00910609" w:rsidP="00025F79">
      <w:r>
        <w:separator/>
      </w:r>
    </w:p>
  </w:footnote>
  <w:footnote w:type="continuationSeparator" w:id="0">
    <w:p w14:paraId="450B70F5" w14:textId="77777777" w:rsidR="00910609" w:rsidRDefault="00910609" w:rsidP="00025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F6B"/>
    <w:multiLevelType w:val="multilevel"/>
    <w:tmpl w:val="66E4AEEE"/>
    <w:lvl w:ilvl="0">
      <w:start w:val="1"/>
      <w:numFmt w:val="decimal"/>
      <w:lvlText w:val="Chương %1:"/>
      <w:lvlJc w:val="left"/>
      <w:pPr>
        <w:ind w:left="3240" w:hanging="360"/>
      </w:pPr>
      <w:rPr>
        <w:rFonts w:hint="default"/>
      </w:rPr>
    </w:lvl>
    <w:lvl w:ilvl="1">
      <w:start w:val="1"/>
      <w:numFmt w:val="decimal"/>
      <w:lvlRestart w:val="0"/>
      <w:lvlText w:val="Điều %2."/>
      <w:lvlJc w:val="left"/>
      <w:pPr>
        <w:ind w:left="621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EA3A12"/>
    <w:multiLevelType w:val="multilevel"/>
    <w:tmpl w:val="1F5C9360"/>
    <w:lvl w:ilvl="0">
      <w:start w:val="1"/>
      <w:numFmt w:val="decimal"/>
      <w:lvlText w:val="Chương %1:"/>
      <w:lvlJc w:val="left"/>
      <w:pPr>
        <w:ind w:left="3240" w:hanging="360"/>
      </w:pPr>
      <w:rPr>
        <w:rFonts w:hint="default"/>
      </w:rPr>
    </w:lvl>
    <w:lvl w:ilvl="1">
      <w:start w:val="1"/>
      <w:numFmt w:val="decimal"/>
      <w:lvlRestart w:val="0"/>
      <w:lvlText w:val="Điều %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12D55C4"/>
    <w:multiLevelType w:val="hybridMultilevel"/>
    <w:tmpl w:val="BFE2DDDA"/>
    <w:lvl w:ilvl="0" w:tplc="F4EE13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A6D13"/>
    <w:multiLevelType w:val="hybridMultilevel"/>
    <w:tmpl w:val="A48AD880"/>
    <w:lvl w:ilvl="0" w:tplc="52CA916A">
      <w:start w:val="1"/>
      <w:numFmt w:val="decimal"/>
      <w:lvlText w:val="%1."/>
      <w:lvlJc w:val="left"/>
      <w:pPr>
        <w:ind w:left="1440" w:hanging="360"/>
      </w:pPr>
      <w:rPr>
        <w:b/>
        <w:bCs/>
      </w:rPr>
    </w:lvl>
    <w:lvl w:ilvl="1" w:tplc="EBA2384E">
      <w:start w:val="1"/>
      <w:numFmt w:val="decimal"/>
      <w:lvlText w:val="%2."/>
      <w:lvlJc w:val="left"/>
      <w:pPr>
        <w:ind w:left="2160" w:hanging="360"/>
      </w:pPr>
      <w:rPr>
        <w:b/>
        <w:bCs/>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C145B7"/>
    <w:multiLevelType w:val="hybridMultilevel"/>
    <w:tmpl w:val="1B8883F6"/>
    <w:lvl w:ilvl="0" w:tplc="DCC405DC">
      <w:start w:val="3"/>
      <w:numFmt w:val="decimal"/>
      <w:lvlText w:val="%1."/>
      <w:lvlJc w:val="left"/>
      <w:pPr>
        <w:ind w:left="1800" w:hanging="360"/>
      </w:pPr>
      <w:rPr>
        <w:rFonts w:hint="default"/>
      </w:r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004D22"/>
    <w:multiLevelType w:val="hybridMultilevel"/>
    <w:tmpl w:val="87E6F42C"/>
    <w:lvl w:ilvl="0" w:tplc="BA9C955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9444F"/>
    <w:multiLevelType w:val="hybridMultilevel"/>
    <w:tmpl w:val="7EE0BD06"/>
    <w:lvl w:ilvl="0" w:tplc="F4EE136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AA60C54"/>
    <w:multiLevelType w:val="hybridMultilevel"/>
    <w:tmpl w:val="422CE07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1B460F61"/>
    <w:multiLevelType w:val="multilevel"/>
    <w:tmpl w:val="D49CE620"/>
    <w:lvl w:ilvl="0">
      <w:start w:val="1"/>
      <w:numFmt w:val="decimal"/>
      <w:lvlText w:val="Chương %1:"/>
      <w:lvlJc w:val="left"/>
      <w:pPr>
        <w:ind w:left="3240" w:hanging="360"/>
      </w:pPr>
      <w:rPr>
        <w:rFonts w:hint="default"/>
      </w:rPr>
    </w:lvl>
    <w:lvl w:ilvl="1">
      <w:start w:val="1"/>
      <w:numFmt w:val="decimal"/>
      <w:lvlRestart w:val="0"/>
      <w:lvlText w:val="Điều %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2A2D20"/>
    <w:multiLevelType w:val="hybridMultilevel"/>
    <w:tmpl w:val="F2CAD70E"/>
    <w:lvl w:ilvl="0" w:tplc="E31E9378">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1C867672"/>
    <w:multiLevelType w:val="hybridMultilevel"/>
    <w:tmpl w:val="A5646D2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1D5D34A3"/>
    <w:multiLevelType w:val="hybridMultilevel"/>
    <w:tmpl w:val="FD426B8A"/>
    <w:lvl w:ilvl="0" w:tplc="B258593E">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2">
    <w:nsid w:val="1FFA0286"/>
    <w:multiLevelType w:val="hybridMultilevel"/>
    <w:tmpl w:val="EA80E0E8"/>
    <w:lvl w:ilvl="0" w:tplc="E7AE7F54">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055107B"/>
    <w:multiLevelType w:val="hybridMultilevel"/>
    <w:tmpl w:val="F84C32E4"/>
    <w:lvl w:ilvl="0" w:tplc="BA9C955C">
      <w:start w:val="1"/>
      <w:numFmt w:val="bullet"/>
      <w:lvlText w:val="+"/>
      <w:lvlJc w:val="left"/>
      <w:pPr>
        <w:ind w:left="2070" w:hanging="360"/>
      </w:pPr>
      <w:rPr>
        <w:rFonts w:ascii="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22781D32"/>
    <w:multiLevelType w:val="hybridMultilevel"/>
    <w:tmpl w:val="F04A06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323F0B"/>
    <w:multiLevelType w:val="hybridMultilevel"/>
    <w:tmpl w:val="157C84BA"/>
    <w:lvl w:ilvl="0" w:tplc="04090019">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4D40627"/>
    <w:multiLevelType w:val="multilevel"/>
    <w:tmpl w:val="32A89DD4"/>
    <w:lvl w:ilvl="0">
      <w:start w:val="1"/>
      <w:numFmt w:val="decimal"/>
      <w:pStyle w:val="Heading1"/>
      <w:lvlText w:val="Chương %1:"/>
      <w:lvlJc w:val="left"/>
      <w:pPr>
        <w:ind w:left="3240" w:hanging="360"/>
      </w:pPr>
      <w:rPr>
        <w:rFonts w:hint="default"/>
      </w:rPr>
    </w:lvl>
    <w:lvl w:ilvl="1">
      <w:start w:val="1"/>
      <w:numFmt w:val="decimal"/>
      <w:lvlRestart w:val="0"/>
      <w:pStyle w:val="Heading2"/>
      <w:lvlText w:val="Điều %2."/>
      <w:lvlJc w:val="left"/>
      <w:pPr>
        <w:ind w:left="6210" w:hanging="360"/>
      </w:pPr>
      <w:rPr>
        <w:rFonts w:hint="default"/>
      </w:rPr>
    </w:lvl>
    <w:lvl w:ilvl="2">
      <w:start w:val="1"/>
      <w:numFmt w:val="decimal"/>
      <w:pStyle w:val="Heading3"/>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bullet"/>
      <w:pStyle w:val="Heading5"/>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74A099C"/>
    <w:multiLevelType w:val="hybridMultilevel"/>
    <w:tmpl w:val="37865B7C"/>
    <w:lvl w:ilvl="0" w:tplc="0409000F">
      <w:start w:val="1"/>
      <w:numFmt w:val="decimal"/>
      <w:lvlText w:val="%1."/>
      <w:lvlJc w:val="left"/>
      <w:pPr>
        <w:ind w:left="1710" w:hanging="360"/>
      </w:pPr>
    </w:lvl>
    <w:lvl w:ilvl="1" w:tplc="0409000F">
      <w:start w:val="1"/>
      <w:numFmt w:val="decimal"/>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2B6329BA"/>
    <w:multiLevelType w:val="hybridMultilevel"/>
    <w:tmpl w:val="0D98E446"/>
    <w:lvl w:ilvl="0" w:tplc="12349D8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BC59E1"/>
    <w:multiLevelType w:val="hybridMultilevel"/>
    <w:tmpl w:val="BC70A0F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2F51680B"/>
    <w:multiLevelType w:val="hybridMultilevel"/>
    <w:tmpl w:val="0CB60A16"/>
    <w:lvl w:ilvl="0" w:tplc="F4EE136E">
      <w:start w:val="1"/>
      <w:numFmt w:val="bullet"/>
      <w:lvlText w:val="-"/>
      <w:lvlJc w:val="left"/>
      <w:pPr>
        <w:ind w:left="45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D64CE5"/>
    <w:multiLevelType w:val="hybridMultilevel"/>
    <w:tmpl w:val="8A5EBB1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2DAC77A8">
      <w:start w:val="1"/>
      <w:numFmt w:val="decimal"/>
      <w:lvlText w:val="%3."/>
      <w:lvlJc w:val="right"/>
      <w:pPr>
        <w:ind w:left="1350" w:hanging="180"/>
      </w:pPr>
      <w:rPr>
        <w:rFonts w:asciiTheme="majorHAnsi" w:eastAsia="Times New Roman" w:hAnsiTheme="majorHAnsi" w:cstheme="majorHAnsi"/>
        <w:b/>
        <w:bCs/>
      </w:rPr>
    </w:lvl>
    <w:lvl w:ilvl="3" w:tplc="09322F9E">
      <w:start w:val="1"/>
      <w:numFmt w:val="decimal"/>
      <w:lvlText w:val="%4."/>
      <w:lvlJc w:val="left"/>
      <w:pPr>
        <w:ind w:left="3690" w:hanging="360"/>
      </w:pPr>
      <w:rPr>
        <w:b/>
        <w:bCs/>
      </w:r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31F70D76"/>
    <w:multiLevelType w:val="hybridMultilevel"/>
    <w:tmpl w:val="02E69AEC"/>
    <w:lvl w:ilvl="0" w:tplc="DB085ECE">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342A7EBC"/>
    <w:multiLevelType w:val="hybridMultilevel"/>
    <w:tmpl w:val="8B40A27A"/>
    <w:lvl w:ilvl="0" w:tplc="F4EE136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513517C"/>
    <w:multiLevelType w:val="hybridMultilevel"/>
    <w:tmpl w:val="A558B97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7DFA8506">
      <w:start w:val="1"/>
      <w:numFmt w:val="lowerLetter"/>
      <w:lvlText w:val="%3."/>
      <w:lvlJc w:val="left"/>
      <w:pPr>
        <w:ind w:left="1350" w:hanging="180"/>
      </w:pPr>
      <w:rPr>
        <w:rFonts w:hint="default"/>
      </w:rPr>
    </w:lvl>
    <w:lvl w:ilvl="3" w:tplc="0409000F">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3D57681D"/>
    <w:multiLevelType w:val="hybridMultilevel"/>
    <w:tmpl w:val="43BCE1B6"/>
    <w:lvl w:ilvl="0" w:tplc="9B580CE2">
      <w:start w:val="1"/>
      <w:numFmt w:val="decimal"/>
      <w:lvlText w:val="%1."/>
      <w:lvlJc w:val="left"/>
      <w:pPr>
        <w:ind w:left="1800" w:hanging="360"/>
      </w:pPr>
      <w:rPr>
        <w:rFonts w:ascii="Times New Roman" w:eastAsia="Times New Roman" w:hAnsi="Times New Roman" w:cs="Times New Roman"/>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F9C0AFC"/>
    <w:multiLevelType w:val="hybridMultilevel"/>
    <w:tmpl w:val="45F4294E"/>
    <w:lvl w:ilvl="0" w:tplc="BA9C955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F162A"/>
    <w:multiLevelType w:val="hybridMultilevel"/>
    <w:tmpl w:val="09B25E02"/>
    <w:lvl w:ilvl="0" w:tplc="018A6A06">
      <w:start w:val="1"/>
      <w:numFmt w:val="decimal"/>
      <w:lvlText w:val="%1."/>
      <w:lvlJc w:val="left"/>
      <w:pPr>
        <w:ind w:left="1800" w:hanging="360"/>
      </w:pPr>
      <w:rPr>
        <w:rFonts w:ascii="Times New Roman" w:eastAsiaTheme="minorHAnsi" w:hAnsi="Times New Roman" w:cs="Times New Roman"/>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09554F0"/>
    <w:multiLevelType w:val="hybridMultilevel"/>
    <w:tmpl w:val="675EFF88"/>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nsid w:val="451A472E"/>
    <w:multiLevelType w:val="hybridMultilevel"/>
    <w:tmpl w:val="8C18084E"/>
    <w:lvl w:ilvl="0" w:tplc="F4EE13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7860EB"/>
    <w:multiLevelType w:val="hybridMultilevel"/>
    <w:tmpl w:val="BCCC73A0"/>
    <w:lvl w:ilvl="0" w:tplc="7DFA850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CD26402"/>
    <w:multiLevelType w:val="multilevel"/>
    <w:tmpl w:val="F6141C9E"/>
    <w:lvl w:ilvl="0">
      <w:start w:val="1"/>
      <w:numFmt w:val="decimal"/>
      <w:lvlText w:val="Chương %1:"/>
      <w:lvlJc w:val="left"/>
      <w:pPr>
        <w:ind w:left="3240" w:hanging="360"/>
      </w:pPr>
      <w:rPr>
        <w:rFonts w:hint="default"/>
      </w:rPr>
    </w:lvl>
    <w:lvl w:ilvl="1">
      <w:start w:val="1"/>
      <w:numFmt w:val="decimal"/>
      <w:lvlRestart w:val="0"/>
      <w:lvlText w:val="Điều %2."/>
      <w:lvlJc w:val="left"/>
      <w:pPr>
        <w:ind w:left="621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E625C07"/>
    <w:multiLevelType w:val="hybridMultilevel"/>
    <w:tmpl w:val="9B3E4290"/>
    <w:lvl w:ilvl="0" w:tplc="F4EE136E">
      <w:start w:val="1"/>
      <w:numFmt w:val="bullet"/>
      <w:lvlText w:val="-"/>
      <w:lvlJc w:val="left"/>
      <w:pPr>
        <w:ind w:left="270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50E10B2D"/>
    <w:multiLevelType w:val="hybridMultilevel"/>
    <w:tmpl w:val="F69EC5F4"/>
    <w:lvl w:ilvl="0" w:tplc="7DFA8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5134B"/>
    <w:multiLevelType w:val="hybridMultilevel"/>
    <w:tmpl w:val="8C54D30E"/>
    <w:lvl w:ilvl="0" w:tplc="3BA8F426">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538D057F"/>
    <w:multiLevelType w:val="hybridMultilevel"/>
    <w:tmpl w:val="1054B79A"/>
    <w:lvl w:ilvl="0" w:tplc="0C9E4C28">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nsid w:val="5472570E"/>
    <w:multiLevelType w:val="hybridMultilevel"/>
    <w:tmpl w:val="00C83EBE"/>
    <w:lvl w:ilvl="0" w:tplc="BA9C955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B01A04"/>
    <w:multiLevelType w:val="hybridMultilevel"/>
    <w:tmpl w:val="9AD44B52"/>
    <w:lvl w:ilvl="0" w:tplc="12CCA2AA">
      <w:start w:val="1"/>
      <w:numFmt w:val="decimal"/>
      <w:lvlText w:val="%1."/>
      <w:lvlJc w:val="left"/>
      <w:pPr>
        <w:ind w:left="1440" w:hanging="360"/>
      </w:pPr>
      <w:rPr>
        <w:rFonts w:ascii="Times New Roman" w:eastAsiaTheme="minorHAnsi" w:hAnsi="Times New Roman"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61D6384"/>
    <w:multiLevelType w:val="hybridMultilevel"/>
    <w:tmpl w:val="37E23566"/>
    <w:lvl w:ilvl="0" w:tplc="FBF0CF80">
      <w:start w:val="1"/>
      <w:numFmt w:val="decimal"/>
      <w:lvlText w:val="%1."/>
      <w:lvlJc w:val="left"/>
      <w:pPr>
        <w:ind w:left="1526" w:hanging="360"/>
      </w:pPr>
      <w:rPr>
        <w:rFonts w:hint="default"/>
        <w:b w:val="0"/>
        <w:bCs w:val="0"/>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9">
    <w:nsid w:val="5A193670"/>
    <w:multiLevelType w:val="hybridMultilevel"/>
    <w:tmpl w:val="268655C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A826630"/>
    <w:multiLevelType w:val="hybridMultilevel"/>
    <w:tmpl w:val="1408B8C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nsid w:val="5B702E75"/>
    <w:multiLevelType w:val="hybridMultilevel"/>
    <w:tmpl w:val="17128E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8E1F43"/>
    <w:multiLevelType w:val="multilevel"/>
    <w:tmpl w:val="5D9EFD32"/>
    <w:lvl w:ilvl="0">
      <w:start w:val="1"/>
      <w:numFmt w:val="decimal"/>
      <w:lvlText w:val="%1."/>
      <w:lvlJc w:val="left"/>
      <w:pPr>
        <w:ind w:left="928" w:hanging="360"/>
      </w:pPr>
      <w:rPr>
        <w:b w:val="0"/>
        <w:bCs w:val="0"/>
      </w:rPr>
    </w:lvl>
    <w:lvl w:ilvl="1">
      <w:start w:val="1"/>
      <w:numFmt w:val="decimal"/>
      <w:isLgl/>
      <w:lvlText w:val="%1.%2"/>
      <w:lvlJc w:val="left"/>
      <w:pPr>
        <w:ind w:left="1069"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711"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713" w:hanging="1440"/>
      </w:pPr>
      <w:rPr>
        <w:rFonts w:hint="default"/>
      </w:rPr>
    </w:lvl>
    <w:lvl w:ilvl="6">
      <w:start w:val="1"/>
      <w:numFmt w:val="decimal"/>
      <w:isLgl/>
      <w:lvlText w:val="%1.%2.%3.%4.%5.%6.%7"/>
      <w:lvlJc w:val="left"/>
      <w:pPr>
        <w:ind w:left="2854" w:hanging="1440"/>
      </w:pPr>
      <w:rPr>
        <w:rFonts w:hint="default"/>
      </w:rPr>
    </w:lvl>
    <w:lvl w:ilvl="7">
      <w:start w:val="1"/>
      <w:numFmt w:val="decimal"/>
      <w:isLgl/>
      <w:lvlText w:val="%1.%2.%3.%4.%5.%6.%7.%8"/>
      <w:lvlJc w:val="left"/>
      <w:pPr>
        <w:ind w:left="3355" w:hanging="1800"/>
      </w:pPr>
      <w:rPr>
        <w:rFonts w:hint="default"/>
      </w:rPr>
    </w:lvl>
    <w:lvl w:ilvl="8">
      <w:start w:val="1"/>
      <w:numFmt w:val="decimal"/>
      <w:isLgl/>
      <w:lvlText w:val="%1.%2.%3.%4.%5.%6.%7.%8.%9"/>
      <w:lvlJc w:val="left"/>
      <w:pPr>
        <w:ind w:left="3496" w:hanging="1800"/>
      </w:pPr>
      <w:rPr>
        <w:rFonts w:hint="default"/>
      </w:rPr>
    </w:lvl>
  </w:abstractNum>
  <w:abstractNum w:abstractNumId="43">
    <w:nsid w:val="60196C21"/>
    <w:multiLevelType w:val="hybridMultilevel"/>
    <w:tmpl w:val="D42E6A82"/>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nsid w:val="63615182"/>
    <w:multiLevelType w:val="multilevel"/>
    <w:tmpl w:val="6E6238B2"/>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nsid w:val="63E10100"/>
    <w:multiLevelType w:val="hybridMultilevel"/>
    <w:tmpl w:val="B750F796"/>
    <w:lvl w:ilvl="0" w:tplc="F4EE13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9418FB"/>
    <w:multiLevelType w:val="hybridMultilevel"/>
    <w:tmpl w:val="3760BD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7">
    <w:nsid w:val="69552EFA"/>
    <w:multiLevelType w:val="hybridMultilevel"/>
    <w:tmpl w:val="C0203A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6C08433F"/>
    <w:multiLevelType w:val="hybridMultilevel"/>
    <w:tmpl w:val="799CBA2A"/>
    <w:lvl w:ilvl="0" w:tplc="8CC01E94">
      <w:start w:val="1"/>
      <w:numFmt w:val="decimal"/>
      <w:lvlText w:val="%1."/>
      <w:lvlJc w:val="left"/>
      <w:pPr>
        <w:ind w:left="1710" w:hanging="360"/>
      </w:pPr>
      <w:rPr>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9">
    <w:nsid w:val="725B64FC"/>
    <w:multiLevelType w:val="hybridMultilevel"/>
    <w:tmpl w:val="17F0B06C"/>
    <w:lvl w:ilvl="0" w:tplc="F4EE13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3BD59CD"/>
    <w:multiLevelType w:val="hybridMultilevel"/>
    <w:tmpl w:val="B1688B8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
    <w:nsid w:val="77FA1343"/>
    <w:multiLevelType w:val="hybridMultilevel"/>
    <w:tmpl w:val="25185E8C"/>
    <w:lvl w:ilvl="0" w:tplc="CB48FF4E">
      <w:start w:val="1"/>
      <w:numFmt w:val="decimal"/>
      <w:lvlText w:val="2.%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85636"/>
    <w:multiLevelType w:val="hybridMultilevel"/>
    <w:tmpl w:val="3962DA2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2"/>
  </w:num>
  <w:num w:numId="2">
    <w:abstractNumId w:val="49"/>
  </w:num>
  <w:num w:numId="3">
    <w:abstractNumId w:val="36"/>
  </w:num>
  <w:num w:numId="4">
    <w:abstractNumId w:val="45"/>
  </w:num>
  <w:num w:numId="5">
    <w:abstractNumId w:val="29"/>
  </w:num>
  <w:num w:numId="6">
    <w:abstractNumId w:val="20"/>
  </w:num>
  <w:num w:numId="7">
    <w:abstractNumId w:val="33"/>
  </w:num>
  <w:num w:numId="8">
    <w:abstractNumId w:val="2"/>
  </w:num>
  <w:num w:numId="9">
    <w:abstractNumId w:val="26"/>
  </w:num>
  <w:num w:numId="10">
    <w:abstractNumId w:val="8"/>
  </w:num>
  <w:num w:numId="11">
    <w:abstractNumId w:val="4"/>
  </w:num>
  <w:num w:numId="12">
    <w:abstractNumId w:val="42"/>
  </w:num>
  <w:num w:numId="13">
    <w:abstractNumId w:val="21"/>
  </w:num>
  <w:num w:numId="14">
    <w:abstractNumId w:val="0"/>
  </w:num>
  <w:num w:numId="15">
    <w:abstractNumId w:val="9"/>
  </w:num>
  <w:num w:numId="16">
    <w:abstractNumId w:val="48"/>
  </w:num>
  <w:num w:numId="17">
    <w:abstractNumId w:val="17"/>
  </w:num>
  <w:num w:numId="18">
    <w:abstractNumId w:val="28"/>
  </w:num>
  <w:num w:numId="19">
    <w:abstractNumId w:val="34"/>
  </w:num>
  <w:num w:numId="20">
    <w:abstractNumId w:val="10"/>
  </w:num>
  <w:num w:numId="21">
    <w:abstractNumId w:val="52"/>
  </w:num>
  <w:num w:numId="22">
    <w:abstractNumId w:val="47"/>
  </w:num>
  <w:num w:numId="23">
    <w:abstractNumId w:val="46"/>
  </w:num>
  <w:num w:numId="24">
    <w:abstractNumId w:val="16"/>
  </w:num>
  <w:num w:numId="25">
    <w:abstractNumId w:val="37"/>
  </w:num>
  <w:num w:numId="26">
    <w:abstractNumId w:val="3"/>
  </w:num>
  <w:num w:numId="27">
    <w:abstractNumId w:val="41"/>
  </w:num>
  <w:num w:numId="28">
    <w:abstractNumId w:val="39"/>
  </w:num>
  <w:num w:numId="29">
    <w:abstractNumId w:val="35"/>
  </w:num>
  <w:num w:numId="30">
    <w:abstractNumId w:val="31"/>
  </w:num>
  <w:num w:numId="31">
    <w:abstractNumId w:val="30"/>
  </w:num>
  <w:num w:numId="32">
    <w:abstractNumId w:val="40"/>
  </w:num>
  <w:num w:numId="33">
    <w:abstractNumId w:val="23"/>
  </w:num>
  <w:num w:numId="34">
    <w:abstractNumId w:val="1"/>
  </w:num>
  <w:num w:numId="35">
    <w:abstractNumId w:val="11"/>
  </w:num>
  <w:num w:numId="36">
    <w:abstractNumId w:val="43"/>
  </w:num>
  <w:num w:numId="37">
    <w:abstractNumId w:val="7"/>
  </w:num>
  <w:num w:numId="38">
    <w:abstractNumId w:val="13"/>
  </w:num>
  <w:num w:numId="39">
    <w:abstractNumId w:val="5"/>
  </w:num>
  <w:num w:numId="40">
    <w:abstractNumId w:val="24"/>
  </w:num>
  <w:num w:numId="41">
    <w:abstractNumId w:val="51"/>
  </w:num>
  <w:num w:numId="42">
    <w:abstractNumId w:val="15"/>
  </w:num>
  <w:num w:numId="43">
    <w:abstractNumId w:val="19"/>
  </w:num>
  <w:num w:numId="44">
    <w:abstractNumId w:val="44"/>
  </w:num>
  <w:num w:numId="45">
    <w:abstractNumId w:val="50"/>
  </w:num>
  <w:num w:numId="46">
    <w:abstractNumId w:val="32"/>
  </w:num>
  <w:num w:numId="47">
    <w:abstractNumId w:val="18"/>
  </w:num>
  <w:num w:numId="48">
    <w:abstractNumId w:val="6"/>
  </w:num>
  <w:num w:numId="49">
    <w:abstractNumId w:val="14"/>
  </w:num>
  <w:num w:numId="50">
    <w:abstractNumId w:val="22"/>
  </w:num>
  <w:num w:numId="51">
    <w:abstractNumId w:val="16"/>
  </w:num>
  <w:num w:numId="52">
    <w:abstractNumId w:val="16"/>
  </w:num>
  <w:num w:numId="53">
    <w:abstractNumId w:val="16"/>
  </w:num>
  <w:num w:numId="54">
    <w:abstractNumId w:val="38"/>
  </w:num>
  <w:num w:numId="55">
    <w:abstractNumId w:val="27"/>
  </w:num>
  <w:num w:numId="56">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8F"/>
    <w:rsid w:val="00000737"/>
    <w:rsid w:val="000101E6"/>
    <w:rsid w:val="000169A8"/>
    <w:rsid w:val="00020AAC"/>
    <w:rsid w:val="00020E30"/>
    <w:rsid w:val="00025F79"/>
    <w:rsid w:val="0003181C"/>
    <w:rsid w:val="00035C9B"/>
    <w:rsid w:val="00036E55"/>
    <w:rsid w:val="00037F18"/>
    <w:rsid w:val="00044326"/>
    <w:rsid w:val="00045E99"/>
    <w:rsid w:val="0006000C"/>
    <w:rsid w:val="00060FA0"/>
    <w:rsid w:val="00063B44"/>
    <w:rsid w:val="00064B9C"/>
    <w:rsid w:val="00064F7E"/>
    <w:rsid w:val="00066690"/>
    <w:rsid w:val="00067844"/>
    <w:rsid w:val="00071453"/>
    <w:rsid w:val="00074AC1"/>
    <w:rsid w:val="00076DF5"/>
    <w:rsid w:val="00077C23"/>
    <w:rsid w:val="00080C5D"/>
    <w:rsid w:val="00081726"/>
    <w:rsid w:val="00085FDE"/>
    <w:rsid w:val="00086DF5"/>
    <w:rsid w:val="00094C4F"/>
    <w:rsid w:val="00094E47"/>
    <w:rsid w:val="00095175"/>
    <w:rsid w:val="00097D4A"/>
    <w:rsid w:val="000A235A"/>
    <w:rsid w:val="000B7E0A"/>
    <w:rsid w:val="000C60EC"/>
    <w:rsid w:val="000C75A7"/>
    <w:rsid w:val="000D0454"/>
    <w:rsid w:val="000E0533"/>
    <w:rsid w:val="000E0D59"/>
    <w:rsid w:val="000E702B"/>
    <w:rsid w:val="000F102E"/>
    <w:rsid w:val="000F1B4A"/>
    <w:rsid w:val="00105D4B"/>
    <w:rsid w:val="001107AC"/>
    <w:rsid w:val="001144F9"/>
    <w:rsid w:val="00115A28"/>
    <w:rsid w:val="00117D3E"/>
    <w:rsid w:val="00120AE9"/>
    <w:rsid w:val="001251D5"/>
    <w:rsid w:val="00127F07"/>
    <w:rsid w:val="00130DE1"/>
    <w:rsid w:val="00131512"/>
    <w:rsid w:val="00144418"/>
    <w:rsid w:val="00144A17"/>
    <w:rsid w:val="00147D0A"/>
    <w:rsid w:val="001500A2"/>
    <w:rsid w:val="00167C93"/>
    <w:rsid w:val="0017159B"/>
    <w:rsid w:val="00181BC0"/>
    <w:rsid w:val="00184484"/>
    <w:rsid w:val="001902F9"/>
    <w:rsid w:val="001A24CD"/>
    <w:rsid w:val="001A3F66"/>
    <w:rsid w:val="001B5CD7"/>
    <w:rsid w:val="001B7952"/>
    <w:rsid w:val="001B7B9E"/>
    <w:rsid w:val="001C1908"/>
    <w:rsid w:val="001D0F78"/>
    <w:rsid w:val="001D3955"/>
    <w:rsid w:val="001D3B71"/>
    <w:rsid w:val="001E559F"/>
    <w:rsid w:val="001E668F"/>
    <w:rsid w:val="0020054B"/>
    <w:rsid w:val="00203F73"/>
    <w:rsid w:val="00205831"/>
    <w:rsid w:val="00214793"/>
    <w:rsid w:val="00215173"/>
    <w:rsid w:val="00217ADC"/>
    <w:rsid w:val="002225C7"/>
    <w:rsid w:val="00222863"/>
    <w:rsid w:val="002254F1"/>
    <w:rsid w:val="00226431"/>
    <w:rsid w:val="002275E2"/>
    <w:rsid w:val="00227B2B"/>
    <w:rsid w:val="00227F17"/>
    <w:rsid w:val="00235362"/>
    <w:rsid w:val="002365E6"/>
    <w:rsid w:val="00237048"/>
    <w:rsid w:val="00253384"/>
    <w:rsid w:val="00256B95"/>
    <w:rsid w:val="0025711B"/>
    <w:rsid w:val="00271FF6"/>
    <w:rsid w:val="0027231A"/>
    <w:rsid w:val="00272B41"/>
    <w:rsid w:val="00275A9D"/>
    <w:rsid w:val="002831BA"/>
    <w:rsid w:val="0028762B"/>
    <w:rsid w:val="00295B49"/>
    <w:rsid w:val="002B12D5"/>
    <w:rsid w:val="002B50E7"/>
    <w:rsid w:val="002C3ECA"/>
    <w:rsid w:val="002C6826"/>
    <w:rsid w:val="002C78B7"/>
    <w:rsid w:val="002D0D41"/>
    <w:rsid w:val="002D6C1F"/>
    <w:rsid w:val="002D704B"/>
    <w:rsid w:val="002E10FE"/>
    <w:rsid w:val="002E3CAE"/>
    <w:rsid w:val="002E6314"/>
    <w:rsid w:val="002F6324"/>
    <w:rsid w:val="00317030"/>
    <w:rsid w:val="003209EA"/>
    <w:rsid w:val="003212A5"/>
    <w:rsid w:val="003213E2"/>
    <w:rsid w:val="003320E6"/>
    <w:rsid w:val="0033678C"/>
    <w:rsid w:val="00337859"/>
    <w:rsid w:val="003433EF"/>
    <w:rsid w:val="00344D05"/>
    <w:rsid w:val="00346745"/>
    <w:rsid w:val="00355886"/>
    <w:rsid w:val="00360BB5"/>
    <w:rsid w:val="00361149"/>
    <w:rsid w:val="00365528"/>
    <w:rsid w:val="00365E81"/>
    <w:rsid w:val="00367470"/>
    <w:rsid w:val="003701C6"/>
    <w:rsid w:val="00370272"/>
    <w:rsid w:val="00373B10"/>
    <w:rsid w:val="0038399C"/>
    <w:rsid w:val="0039395E"/>
    <w:rsid w:val="003955B2"/>
    <w:rsid w:val="003A0823"/>
    <w:rsid w:val="003A1989"/>
    <w:rsid w:val="003A664F"/>
    <w:rsid w:val="003B190D"/>
    <w:rsid w:val="003B2717"/>
    <w:rsid w:val="003B373A"/>
    <w:rsid w:val="003B7238"/>
    <w:rsid w:val="003B7E86"/>
    <w:rsid w:val="003C78D8"/>
    <w:rsid w:val="003D1B09"/>
    <w:rsid w:val="003D2B5E"/>
    <w:rsid w:val="003D3E38"/>
    <w:rsid w:val="003E2017"/>
    <w:rsid w:val="003F1BE3"/>
    <w:rsid w:val="003F63B9"/>
    <w:rsid w:val="00401EAD"/>
    <w:rsid w:val="0041401C"/>
    <w:rsid w:val="00423CAA"/>
    <w:rsid w:val="00424387"/>
    <w:rsid w:val="0042726A"/>
    <w:rsid w:val="00427682"/>
    <w:rsid w:val="00431550"/>
    <w:rsid w:val="00431959"/>
    <w:rsid w:val="00432F0D"/>
    <w:rsid w:val="0043768D"/>
    <w:rsid w:val="00440053"/>
    <w:rsid w:val="00444F60"/>
    <w:rsid w:val="004459F9"/>
    <w:rsid w:val="00453CB3"/>
    <w:rsid w:val="00461EE0"/>
    <w:rsid w:val="00467B57"/>
    <w:rsid w:val="00473A27"/>
    <w:rsid w:val="00481A82"/>
    <w:rsid w:val="00491BE1"/>
    <w:rsid w:val="00491D8D"/>
    <w:rsid w:val="004A24FD"/>
    <w:rsid w:val="004A2AB6"/>
    <w:rsid w:val="004A3E6A"/>
    <w:rsid w:val="004A550A"/>
    <w:rsid w:val="004A5724"/>
    <w:rsid w:val="004B2CAF"/>
    <w:rsid w:val="004C4D0E"/>
    <w:rsid w:val="004C6AE2"/>
    <w:rsid w:val="004C7EB7"/>
    <w:rsid w:val="004E6B82"/>
    <w:rsid w:val="004F0319"/>
    <w:rsid w:val="004F5CF5"/>
    <w:rsid w:val="004F7714"/>
    <w:rsid w:val="004F7C29"/>
    <w:rsid w:val="004F7EF5"/>
    <w:rsid w:val="00500A24"/>
    <w:rsid w:val="00502CE5"/>
    <w:rsid w:val="00503438"/>
    <w:rsid w:val="00503A4F"/>
    <w:rsid w:val="0050488F"/>
    <w:rsid w:val="00515F3E"/>
    <w:rsid w:val="005162A9"/>
    <w:rsid w:val="0052299B"/>
    <w:rsid w:val="00530B6F"/>
    <w:rsid w:val="00532086"/>
    <w:rsid w:val="00533DC4"/>
    <w:rsid w:val="00534150"/>
    <w:rsid w:val="0053638B"/>
    <w:rsid w:val="0054456C"/>
    <w:rsid w:val="00547558"/>
    <w:rsid w:val="005507FE"/>
    <w:rsid w:val="00551A12"/>
    <w:rsid w:val="00552ED3"/>
    <w:rsid w:val="00555C08"/>
    <w:rsid w:val="00555E3B"/>
    <w:rsid w:val="00567E3A"/>
    <w:rsid w:val="00570141"/>
    <w:rsid w:val="005709BF"/>
    <w:rsid w:val="00576771"/>
    <w:rsid w:val="00577E84"/>
    <w:rsid w:val="00581C88"/>
    <w:rsid w:val="00582305"/>
    <w:rsid w:val="0058472E"/>
    <w:rsid w:val="005850AE"/>
    <w:rsid w:val="005901A4"/>
    <w:rsid w:val="00593D4F"/>
    <w:rsid w:val="00595807"/>
    <w:rsid w:val="005958B2"/>
    <w:rsid w:val="00595EB1"/>
    <w:rsid w:val="005A1746"/>
    <w:rsid w:val="005A2C3B"/>
    <w:rsid w:val="005A6C77"/>
    <w:rsid w:val="005B6CA3"/>
    <w:rsid w:val="005C7354"/>
    <w:rsid w:val="005C74C7"/>
    <w:rsid w:val="005E2801"/>
    <w:rsid w:val="005F2D6D"/>
    <w:rsid w:val="005F41C7"/>
    <w:rsid w:val="006051A9"/>
    <w:rsid w:val="006112D0"/>
    <w:rsid w:val="006115E4"/>
    <w:rsid w:val="00616DED"/>
    <w:rsid w:val="00621C00"/>
    <w:rsid w:val="00630E4C"/>
    <w:rsid w:val="0063497D"/>
    <w:rsid w:val="00647667"/>
    <w:rsid w:val="0065055B"/>
    <w:rsid w:val="00674839"/>
    <w:rsid w:val="00675CC4"/>
    <w:rsid w:val="0067768C"/>
    <w:rsid w:val="00682D01"/>
    <w:rsid w:val="00685B7F"/>
    <w:rsid w:val="006925C0"/>
    <w:rsid w:val="0069717F"/>
    <w:rsid w:val="006A2D91"/>
    <w:rsid w:val="006A39FF"/>
    <w:rsid w:val="006A3D9D"/>
    <w:rsid w:val="006A5505"/>
    <w:rsid w:val="006A626E"/>
    <w:rsid w:val="006B1810"/>
    <w:rsid w:val="006C2017"/>
    <w:rsid w:val="006C7B41"/>
    <w:rsid w:val="006D17F1"/>
    <w:rsid w:val="006D57A5"/>
    <w:rsid w:val="006D6789"/>
    <w:rsid w:val="006D6BB8"/>
    <w:rsid w:val="006F640A"/>
    <w:rsid w:val="00710AF2"/>
    <w:rsid w:val="00711B58"/>
    <w:rsid w:val="00713EB8"/>
    <w:rsid w:val="00715C53"/>
    <w:rsid w:val="007179C7"/>
    <w:rsid w:val="007218F7"/>
    <w:rsid w:val="00723300"/>
    <w:rsid w:val="0072554D"/>
    <w:rsid w:val="0073100C"/>
    <w:rsid w:val="00735D00"/>
    <w:rsid w:val="007409DC"/>
    <w:rsid w:val="007418E4"/>
    <w:rsid w:val="00747678"/>
    <w:rsid w:val="00753934"/>
    <w:rsid w:val="007653F7"/>
    <w:rsid w:val="00767686"/>
    <w:rsid w:val="00777EFF"/>
    <w:rsid w:val="007812F9"/>
    <w:rsid w:val="00781AC2"/>
    <w:rsid w:val="00786272"/>
    <w:rsid w:val="0078783B"/>
    <w:rsid w:val="007952EB"/>
    <w:rsid w:val="00796081"/>
    <w:rsid w:val="007B134F"/>
    <w:rsid w:val="007D0609"/>
    <w:rsid w:val="007D51B1"/>
    <w:rsid w:val="007E1284"/>
    <w:rsid w:val="007E2642"/>
    <w:rsid w:val="007F16EA"/>
    <w:rsid w:val="008003EB"/>
    <w:rsid w:val="0080551A"/>
    <w:rsid w:val="00805D84"/>
    <w:rsid w:val="008161D5"/>
    <w:rsid w:val="008202F0"/>
    <w:rsid w:val="00822D7B"/>
    <w:rsid w:val="00831A42"/>
    <w:rsid w:val="008414B6"/>
    <w:rsid w:val="00841B43"/>
    <w:rsid w:val="008420A5"/>
    <w:rsid w:val="00845F08"/>
    <w:rsid w:val="00847C34"/>
    <w:rsid w:val="0085096F"/>
    <w:rsid w:val="008714DF"/>
    <w:rsid w:val="00880146"/>
    <w:rsid w:val="00881386"/>
    <w:rsid w:val="00882416"/>
    <w:rsid w:val="00882BF7"/>
    <w:rsid w:val="008915A2"/>
    <w:rsid w:val="008A2E09"/>
    <w:rsid w:val="008A6413"/>
    <w:rsid w:val="008D3E9E"/>
    <w:rsid w:val="008D4822"/>
    <w:rsid w:val="008D5016"/>
    <w:rsid w:val="008D6804"/>
    <w:rsid w:val="008E1AC5"/>
    <w:rsid w:val="008F0D43"/>
    <w:rsid w:val="008F2C8A"/>
    <w:rsid w:val="008F3339"/>
    <w:rsid w:val="008F3B3D"/>
    <w:rsid w:val="0090658F"/>
    <w:rsid w:val="00906898"/>
    <w:rsid w:val="00910609"/>
    <w:rsid w:val="00914946"/>
    <w:rsid w:val="00917769"/>
    <w:rsid w:val="0093233E"/>
    <w:rsid w:val="00941C69"/>
    <w:rsid w:val="009422F3"/>
    <w:rsid w:val="0095291B"/>
    <w:rsid w:val="0095414E"/>
    <w:rsid w:val="009618C2"/>
    <w:rsid w:val="00962F3E"/>
    <w:rsid w:val="009638AD"/>
    <w:rsid w:val="00964158"/>
    <w:rsid w:val="0096682F"/>
    <w:rsid w:val="009746E6"/>
    <w:rsid w:val="00974D5F"/>
    <w:rsid w:val="00977B5A"/>
    <w:rsid w:val="0098076B"/>
    <w:rsid w:val="00982E1D"/>
    <w:rsid w:val="00984E52"/>
    <w:rsid w:val="009955D3"/>
    <w:rsid w:val="00997357"/>
    <w:rsid w:val="009A0C2D"/>
    <w:rsid w:val="009A146A"/>
    <w:rsid w:val="009B655A"/>
    <w:rsid w:val="009C1A60"/>
    <w:rsid w:val="009C2716"/>
    <w:rsid w:val="009C28EE"/>
    <w:rsid w:val="009D08B0"/>
    <w:rsid w:val="009D4498"/>
    <w:rsid w:val="009E57B8"/>
    <w:rsid w:val="009F1E5D"/>
    <w:rsid w:val="009F6242"/>
    <w:rsid w:val="009F7CA0"/>
    <w:rsid w:val="00A00D7B"/>
    <w:rsid w:val="00A1285F"/>
    <w:rsid w:val="00A13986"/>
    <w:rsid w:val="00A171D6"/>
    <w:rsid w:val="00A240EC"/>
    <w:rsid w:val="00A3372E"/>
    <w:rsid w:val="00A35CE7"/>
    <w:rsid w:val="00A37ECC"/>
    <w:rsid w:val="00A47A2C"/>
    <w:rsid w:val="00A47EC1"/>
    <w:rsid w:val="00A5165A"/>
    <w:rsid w:val="00A520F9"/>
    <w:rsid w:val="00A65EA5"/>
    <w:rsid w:val="00A72504"/>
    <w:rsid w:val="00A754ED"/>
    <w:rsid w:val="00A8328B"/>
    <w:rsid w:val="00A83F53"/>
    <w:rsid w:val="00A918EF"/>
    <w:rsid w:val="00A94323"/>
    <w:rsid w:val="00A9742A"/>
    <w:rsid w:val="00AA2C45"/>
    <w:rsid w:val="00AB7F07"/>
    <w:rsid w:val="00AB7FBB"/>
    <w:rsid w:val="00AC56C3"/>
    <w:rsid w:val="00AD768B"/>
    <w:rsid w:val="00AE065D"/>
    <w:rsid w:val="00AE29DD"/>
    <w:rsid w:val="00AF12DF"/>
    <w:rsid w:val="00AF5B80"/>
    <w:rsid w:val="00B00929"/>
    <w:rsid w:val="00B02B2D"/>
    <w:rsid w:val="00B0432A"/>
    <w:rsid w:val="00B044D1"/>
    <w:rsid w:val="00B07A10"/>
    <w:rsid w:val="00B13E3C"/>
    <w:rsid w:val="00B14F82"/>
    <w:rsid w:val="00B1618B"/>
    <w:rsid w:val="00B17300"/>
    <w:rsid w:val="00B2591C"/>
    <w:rsid w:val="00B27154"/>
    <w:rsid w:val="00B54C0D"/>
    <w:rsid w:val="00B60ED3"/>
    <w:rsid w:val="00B621C7"/>
    <w:rsid w:val="00B71EEC"/>
    <w:rsid w:val="00B72A2E"/>
    <w:rsid w:val="00B73708"/>
    <w:rsid w:val="00B7661C"/>
    <w:rsid w:val="00B83E32"/>
    <w:rsid w:val="00B8674C"/>
    <w:rsid w:val="00B909EC"/>
    <w:rsid w:val="00B92214"/>
    <w:rsid w:val="00BA1A8B"/>
    <w:rsid w:val="00BB516E"/>
    <w:rsid w:val="00BC16E9"/>
    <w:rsid w:val="00BC2533"/>
    <w:rsid w:val="00BC282C"/>
    <w:rsid w:val="00BC4D07"/>
    <w:rsid w:val="00BC5150"/>
    <w:rsid w:val="00BC5FB1"/>
    <w:rsid w:val="00BD0B72"/>
    <w:rsid w:val="00BD30CB"/>
    <w:rsid w:val="00BD3782"/>
    <w:rsid w:val="00BE78F2"/>
    <w:rsid w:val="00BF2391"/>
    <w:rsid w:val="00C058D5"/>
    <w:rsid w:val="00C06D03"/>
    <w:rsid w:val="00C0764B"/>
    <w:rsid w:val="00C07A44"/>
    <w:rsid w:val="00C07C28"/>
    <w:rsid w:val="00C217B6"/>
    <w:rsid w:val="00C224C3"/>
    <w:rsid w:val="00C22664"/>
    <w:rsid w:val="00C2297A"/>
    <w:rsid w:val="00C22FBB"/>
    <w:rsid w:val="00C337E7"/>
    <w:rsid w:val="00C42390"/>
    <w:rsid w:val="00C467E2"/>
    <w:rsid w:val="00C50544"/>
    <w:rsid w:val="00C52C71"/>
    <w:rsid w:val="00C573B0"/>
    <w:rsid w:val="00C60046"/>
    <w:rsid w:val="00C6208C"/>
    <w:rsid w:val="00C661F6"/>
    <w:rsid w:val="00C66770"/>
    <w:rsid w:val="00C837A4"/>
    <w:rsid w:val="00C921ED"/>
    <w:rsid w:val="00C92CF6"/>
    <w:rsid w:val="00C93692"/>
    <w:rsid w:val="00C937EC"/>
    <w:rsid w:val="00C96144"/>
    <w:rsid w:val="00CB46FE"/>
    <w:rsid w:val="00CB5E7E"/>
    <w:rsid w:val="00CC5DA4"/>
    <w:rsid w:val="00CC60C0"/>
    <w:rsid w:val="00CC660A"/>
    <w:rsid w:val="00CD3F5F"/>
    <w:rsid w:val="00CE115B"/>
    <w:rsid w:val="00CE18A5"/>
    <w:rsid w:val="00CE23A9"/>
    <w:rsid w:val="00CE6FB5"/>
    <w:rsid w:val="00CF041D"/>
    <w:rsid w:val="00CF6300"/>
    <w:rsid w:val="00D039C0"/>
    <w:rsid w:val="00D24448"/>
    <w:rsid w:val="00D42FF3"/>
    <w:rsid w:val="00D43B7C"/>
    <w:rsid w:val="00D46B66"/>
    <w:rsid w:val="00D47102"/>
    <w:rsid w:val="00D57152"/>
    <w:rsid w:val="00D63B12"/>
    <w:rsid w:val="00D74467"/>
    <w:rsid w:val="00D75A07"/>
    <w:rsid w:val="00D7639D"/>
    <w:rsid w:val="00D80004"/>
    <w:rsid w:val="00D82AD2"/>
    <w:rsid w:val="00D90B44"/>
    <w:rsid w:val="00D92873"/>
    <w:rsid w:val="00D944B9"/>
    <w:rsid w:val="00D96741"/>
    <w:rsid w:val="00D97F70"/>
    <w:rsid w:val="00DA4F17"/>
    <w:rsid w:val="00DA6CDB"/>
    <w:rsid w:val="00DA7A2F"/>
    <w:rsid w:val="00DB0025"/>
    <w:rsid w:val="00DC1F81"/>
    <w:rsid w:val="00DD22F4"/>
    <w:rsid w:val="00DD29A3"/>
    <w:rsid w:val="00DD7483"/>
    <w:rsid w:val="00DE3334"/>
    <w:rsid w:val="00DE3DA7"/>
    <w:rsid w:val="00DE57E2"/>
    <w:rsid w:val="00DE6A53"/>
    <w:rsid w:val="00DF4C9C"/>
    <w:rsid w:val="00E13083"/>
    <w:rsid w:val="00E16E10"/>
    <w:rsid w:val="00E174F0"/>
    <w:rsid w:val="00E2134A"/>
    <w:rsid w:val="00E243A7"/>
    <w:rsid w:val="00E35DEB"/>
    <w:rsid w:val="00E41032"/>
    <w:rsid w:val="00E4332B"/>
    <w:rsid w:val="00E53B2C"/>
    <w:rsid w:val="00E53E12"/>
    <w:rsid w:val="00E557D3"/>
    <w:rsid w:val="00E56E43"/>
    <w:rsid w:val="00E6150D"/>
    <w:rsid w:val="00E61CBE"/>
    <w:rsid w:val="00E85E14"/>
    <w:rsid w:val="00E86B4F"/>
    <w:rsid w:val="00E9055E"/>
    <w:rsid w:val="00EA3B4F"/>
    <w:rsid w:val="00EA489B"/>
    <w:rsid w:val="00EB0A2E"/>
    <w:rsid w:val="00EB1CE1"/>
    <w:rsid w:val="00EB5C11"/>
    <w:rsid w:val="00EC672D"/>
    <w:rsid w:val="00ED1E61"/>
    <w:rsid w:val="00ED5D0A"/>
    <w:rsid w:val="00EE1555"/>
    <w:rsid w:val="00EF0AED"/>
    <w:rsid w:val="00EF0D81"/>
    <w:rsid w:val="00EF18A1"/>
    <w:rsid w:val="00EF2775"/>
    <w:rsid w:val="00F127D8"/>
    <w:rsid w:val="00F14026"/>
    <w:rsid w:val="00F23E7A"/>
    <w:rsid w:val="00F24D4A"/>
    <w:rsid w:val="00F272C6"/>
    <w:rsid w:val="00F30248"/>
    <w:rsid w:val="00F35F4C"/>
    <w:rsid w:val="00F46258"/>
    <w:rsid w:val="00F511EE"/>
    <w:rsid w:val="00F55EC0"/>
    <w:rsid w:val="00F5741C"/>
    <w:rsid w:val="00F60C21"/>
    <w:rsid w:val="00F6615D"/>
    <w:rsid w:val="00F6736E"/>
    <w:rsid w:val="00F67ABC"/>
    <w:rsid w:val="00F701D9"/>
    <w:rsid w:val="00F816DB"/>
    <w:rsid w:val="00F8423C"/>
    <w:rsid w:val="00F86DB2"/>
    <w:rsid w:val="00F92186"/>
    <w:rsid w:val="00F92571"/>
    <w:rsid w:val="00F92BD8"/>
    <w:rsid w:val="00F97312"/>
    <w:rsid w:val="00FA4DE8"/>
    <w:rsid w:val="00FB1485"/>
    <w:rsid w:val="00FB649F"/>
    <w:rsid w:val="00FB73A2"/>
    <w:rsid w:val="00FC05D4"/>
    <w:rsid w:val="00FC6219"/>
    <w:rsid w:val="00FD12F2"/>
    <w:rsid w:val="00FD1FEA"/>
    <w:rsid w:val="00FD5B52"/>
    <w:rsid w:val="00FD7156"/>
    <w:rsid w:val="00FE6144"/>
    <w:rsid w:val="00FE6F97"/>
    <w:rsid w:val="00FF1D1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8ECD"/>
  <w15:docId w15:val="{96C50A46-934E-40FF-836E-786741CE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firstLine="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173"/>
    <w:rPr>
      <w:rFonts w:ascii="Times New Roman" w:hAnsi="Times New Roman"/>
      <w:sz w:val="26"/>
    </w:rPr>
  </w:style>
  <w:style w:type="paragraph" w:styleId="Heading1">
    <w:name w:val="heading 1"/>
    <w:basedOn w:val="Normal"/>
    <w:next w:val="Normal"/>
    <w:link w:val="Heading1Char"/>
    <w:uiPriority w:val="9"/>
    <w:qFormat/>
    <w:rsid w:val="00F92186"/>
    <w:pPr>
      <w:keepLines/>
      <w:numPr>
        <w:numId w:val="24"/>
      </w:numPr>
      <w:spacing w:before="240" w:line="36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92186"/>
    <w:pPr>
      <w:keepLines/>
      <w:numPr>
        <w:ilvl w:val="1"/>
        <w:numId w:val="24"/>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92186"/>
    <w:pPr>
      <w:keepLines/>
      <w:numPr>
        <w:ilvl w:val="2"/>
        <w:numId w:val="24"/>
      </w:numPr>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92186"/>
    <w:pPr>
      <w:keepLines/>
      <w:numPr>
        <w:ilvl w:val="3"/>
        <w:numId w:val="24"/>
      </w:numPr>
      <w:outlineLvl w:val="3"/>
    </w:pPr>
    <w:rPr>
      <w:rFonts w:eastAsiaTheme="majorEastAsia" w:cstheme="majorBidi"/>
      <w:iCs/>
    </w:rPr>
  </w:style>
  <w:style w:type="paragraph" w:styleId="Heading5">
    <w:name w:val="heading 5"/>
    <w:basedOn w:val="Normal"/>
    <w:next w:val="Normal"/>
    <w:link w:val="Heading5Char"/>
    <w:uiPriority w:val="9"/>
    <w:unhideWhenUsed/>
    <w:qFormat/>
    <w:rsid w:val="0050488F"/>
    <w:pPr>
      <w:keepNext/>
      <w:keepLines/>
      <w:numPr>
        <w:ilvl w:val="4"/>
        <w:numId w:val="24"/>
      </w:numPr>
      <w:spacing w:before="40"/>
      <w:outlineLvl w:val="4"/>
    </w:pPr>
    <w:rPr>
      <w:rFonts w:eastAsiaTheme="majorEastAsia"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86"/>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F9218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92186"/>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F92186"/>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50488F"/>
    <w:rPr>
      <w:rFonts w:ascii="Times New Roman" w:eastAsiaTheme="majorEastAsia" w:hAnsi="Times New Roman" w:cstheme="majorBidi"/>
      <w:sz w:val="24"/>
    </w:rPr>
  </w:style>
  <w:style w:type="paragraph" w:styleId="Title">
    <w:name w:val="Title"/>
    <w:basedOn w:val="Normal"/>
    <w:next w:val="Normal"/>
    <w:link w:val="TitleChar"/>
    <w:uiPriority w:val="10"/>
    <w:qFormat/>
    <w:rsid w:val="0050488F"/>
    <w:pPr>
      <w:spacing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0488F"/>
    <w:rPr>
      <w:rFonts w:ascii="Times New Roman" w:eastAsiaTheme="majorEastAsia" w:hAnsi="Times New Roman" w:cstheme="majorBidi"/>
      <w:b/>
      <w:spacing w:val="-10"/>
      <w:kern w:val="28"/>
      <w:sz w:val="28"/>
      <w:szCs w:val="56"/>
    </w:rPr>
  </w:style>
  <w:style w:type="table" w:styleId="TableGrid">
    <w:name w:val="Table Grid"/>
    <w:basedOn w:val="TableNormal"/>
    <w:uiPriority w:val="39"/>
    <w:rsid w:val="006A5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
    <w:name w:val="Can cu"/>
    <w:basedOn w:val="Normal"/>
    <w:link w:val="CancuChar"/>
    <w:qFormat/>
    <w:rsid w:val="006A5505"/>
    <w:pPr>
      <w:ind w:firstLine="720"/>
    </w:pPr>
    <w:rPr>
      <w:i/>
      <w:lang w:val="de-DE"/>
    </w:rPr>
  </w:style>
  <w:style w:type="paragraph" w:customStyle="1" w:styleId="Tieude">
    <w:name w:val="Tieu de"/>
    <w:basedOn w:val="Normal"/>
    <w:link w:val="TieudeChar"/>
    <w:qFormat/>
    <w:rsid w:val="006A5505"/>
    <w:pPr>
      <w:ind w:firstLine="720"/>
      <w:jc w:val="center"/>
    </w:pPr>
    <w:rPr>
      <w:b/>
      <w:caps/>
      <w:sz w:val="28"/>
    </w:rPr>
  </w:style>
  <w:style w:type="character" w:customStyle="1" w:styleId="CancuChar">
    <w:name w:val="Can cu Char"/>
    <w:basedOn w:val="DefaultParagraphFont"/>
    <w:link w:val="Cancu"/>
    <w:rsid w:val="006A5505"/>
    <w:rPr>
      <w:rFonts w:ascii="Times New Roman" w:hAnsi="Times New Roman"/>
      <w:i/>
      <w:sz w:val="26"/>
      <w:lang w:val="de-DE"/>
    </w:rPr>
  </w:style>
  <w:style w:type="character" w:customStyle="1" w:styleId="TieudeChar">
    <w:name w:val="Tieu de Char"/>
    <w:basedOn w:val="DefaultParagraphFont"/>
    <w:link w:val="Tieude"/>
    <w:rsid w:val="006A5505"/>
    <w:rPr>
      <w:rFonts w:ascii="Times New Roman" w:hAnsi="Times New Roman"/>
      <w:b/>
      <w:caps/>
      <w:sz w:val="28"/>
    </w:rPr>
  </w:style>
  <w:style w:type="paragraph" w:customStyle="1" w:styleId="CHXH">
    <w:name w:val="CHXH"/>
    <w:basedOn w:val="Normal"/>
    <w:link w:val="CHXHChar"/>
    <w:qFormat/>
    <w:rsid w:val="006A5505"/>
    <w:pPr>
      <w:jc w:val="center"/>
    </w:pPr>
    <w:rPr>
      <w:b/>
    </w:rPr>
  </w:style>
  <w:style w:type="character" w:customStyle="1" w:styleId="CHXHChar">
    <w:name w:val="CHXH Char"/>
    <w:basedOn w:val="DefaultParagraphFont"/>
    <w:link w:val="CHXH"/>
    <w:rsid w:val="006A5505"/>
    <w:rPr>
      <w:rFonts w:ascii="Times New Roman" w:hAnsi="Times New Roman"/>
      <w:b/>
      <w:sz w:val="26"/>
    </w:rPr>
  </w:style>
  <w:style w:type="paragraph" w:styleId="ListParagraph">
    <w:name w:val="List Paragraph"/>
    <w:basedOn w:val="Normal"/>
    <w:uiPriority w:val="99"/>
    <w:qFormat/>
    <w:rsid w:val="00427682"/>
    <w:pPr>
      <w:ind w:left="720"/>
      <w:contextualSpacing/>
    </w:pPr>
  </w:style>
  <w:style w:type="character" w:styleId="CommentReference">
    <w:name w:val="annotation reference"/>
    <w:basedOn w:val="DefaultParagraphFont"/>
    <w:uiPriority w:val="99"/>
    <w:semiHidden/>
    <w:unhideWhenUsed/>
    <w:rsid w:val="00710AF2"/>
    <w:rPr>
      <w:sz w:val="16"/>
      <w:szCs w:val="16"/>
    </w:rPr>
  </w:style>
  <w:style w:type="paragraph" w:styleId="CommentText">
    <w:name w:val="annotation text"/>
    <w:basedOn w:val="Normal"/>
    <w:link w:val="CommentTextChar"/>
    <w:uiPriority w:val="99"/>
    <w:semiHidden/>
    <w:unhideWhenUsed/>
    <w:rsid w:val="00710AF2"/>
    <w:rPr>
      <w:sz w:val="20"/>
      <w:szCs w:val="20"/>
    </w:rPr>
  </w:style>
  <w:style w:type="character" w:customStyle="1" w:styleId="CommentTextChar">
    <w:name w:val="Comment Text Char"/>
    <w:basedOn w:val="DefaultParagraphFont"/>
    <w:link w:val="CommentText"/>
    <w:uiPriority w:val="99"/>
    <w:semiHidden/>
    <w:rsid w:val="00710A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0AF2"/>
    <w:rPr>
      <w:b/>
      <w:bCs/>
    </w:rPr>
  </w:style>
  <w:style w:type="character" w:customStyle="1" w:styleId="CommentSubjectChar">
    <w:name w:val="Comment Subject Char"/>
    <w:basedOn w:val="CommentTextChar"/>
    <w:link w:val="CommentSubject"/>
    <w:uiPriority w:val="99"/>
    <w:semiHidden/>
    <w:rsid w:val="00710AF2"/>
    <w:rPr>
      <w:rFonts w:ascii="Times New Roman" w:hAnsi="Times New Roman"/>
      <w:b/>
      <w:bCs/>
      <w:sz w:val="20"/>
      <w:szCs w:val="20"/>
    </w:rPr>
  </w:style>
  <w:style w:type="paragraph" w:styleId="BalloonText">
    <w:name w:val="Balloon Text"/>
    <w:basedOn w:val="Normal"/>
    <w:link w:val="BalloonTextChar"/>
    <w:uiPriority w:val="99"/>
    <w:semiHidden/>
    <w:unhideWhenUsed/>
    <w:rsid w:val="00710A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F2"/>
    <w:rPr>
      <w:rFonts w:ascii="Segoe UI" w:hAnsi="Segoe UI" w:cs="Segoe UI"/>
      <w:sz w:val="18"/>
      <w:szCs w:val="18"/>
    </w:rPr>
  </w:style>
  <w:style w:type="paragraph" w:customStyle="1" w:styleId="Default">
    <w:name w:val="Default"/>
    <w:rsid w:val="00147D0A"/>
    <w:pPr>
      <w:autoSpaceDE w:val="0"/>
      <w:autoSpaceDN w:val="0"/>
      <w:adjustRightInd w:val="0"/>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BE78F2"/>
    <w:rPr>
      <w:color w:val="0563C1" w:themeColor="hyperlink"/>
      <w:u w:val="single"/>
    </w:rPr>
  </w:style>
  <w:style w:type="character" w:styleId="FollowedHyperlink">
    <w:name w:val="FollowedHyperlink"/>
    <w:basedOn w:val="DefaultParagraphFont"/>
    <w:uiPriority w:val="99"/>
    <w:semiHidden/>
    <w:unhideWhenUsed/>
    <w:rsid w:val="009638AD"/>
    <w:rPr>
      <w:color w:val="954F72" w:themeColor="followedHyperlink"/>
      <w:u w:val="single"/>
    </w:rPr>
  </w:style>
  <w:style w:type="paragraph" w:styleId="Header">
    <w:name w:val="header"/>
    <w:basedOn w:val="Normal"/>
    <w:link w:val="HeaderChar"/>
    <w:uiPriority w:val="99"/>
    <w:unhideWhenUsed/>
    <w:rsid w:val="00025F79"/>
    <w:pPr>
      <w:tabs>
        <w:tab w:val="center" w:pos="4680"/>
        <w:tab w:val="right" w:pos="9360"/>
      </w:tabs>
    </w:pPr>
  </w:style>
  <w:style w:type="character" w:customStyle="1" w:styleId="HeaderChar">
    <w:name w:val="Header Char"/>
    <w:basedOn w:val="DefaultParagraphFont"/>
    <w:link w:val="Header"/>
    <w:uiPriority w:val="99"/>
    <w:rsid w:val="00025F79"/>
    <w:rPr>
      <w:rFonts w:ascii="Times New Roman" w:hAnsi="Times New Roman"/>
      <w:sz w:val="26"/>
    </w:rPr>
  </w:style>
  <w:style w:type="paragraph" w:styleId="Footer">
    <w:name w:val="footer"/>
    <w:basedOn w:val="Normal"/>
    <w:link w:val="FooterChar"/>
    <w:uiPriority w:val="99"/>
    <w:unhideWhenUsed/>
    <w:rsid w:val="00025F79"/>
    <w:pPr>
      <w:tabs>
        <w:tab w:val="center" w:pos="4680"/>
        <w:tab w:val="right" w:pos="9360"/>
      </w:tabs>
    </w:pPr>
  </w:style>
  <w:style w:type="character" w:customStyle="1" w:styleId="FooterChar">
    <w:name w:val="Footer Char"/>
    <w:basedOn w:val="DefaultParagraphFont"/>
    <w:link w:val="Footer"/>
    <w:uiPriority w:val="99"/>
    <w:rsid w:val="00025F79"/>
    <w:rPr>
      <w:rFonts w:ascii="Times New Roman" w:hAnsi="Times New Roman"/>
      <w:sz w:val="26"/>
    </w:rPr>
  </w:style>
  <w:style w:type="paragraph" w:styleId="Revision">
    <w:name w:val="Revision"/>
    <w:hidden/>
    <w:uiPriority w:val="99"/>
    <w:semiHidden/>
    <w:rsid w:val="00A918EF"/>
    <w:pPr>
      <w:ind w:left="0" w:firstLine="0"/>
      <w:jc w:val="left"/>
    </w:pPr>
    <w:rPr>
      <w:rFonts w:ascii="Times New Roman" w:hAnsi="Times New Roman"/>
      <w:sz w:val="26"/>
    </w:rPr>
  </w:style>
  <w:style w:type="paragraph" w:styleId="EndnoteText">
    <w:name w:val="endnote text"/>
    <w:basedOn w:val="Normal"/>
    <w:link w:val="EndnoteTextChar"/>
    <w:uiPriority w:val="99"/>
    <w:semiHidden/>
    <w:unhideWhenUsed/>
    <w:rsid w:val="003F1BE3"/>
    <w:rPr>
      <w:sz w:val="20"/>
      <w:szCs w:val="20"/>
    </w:rPr>
  </w:style>
  <w:style w:type="character" w:customStyle="1" w:styleId="EndnoteTextChar">
    <w:name w:val="Endnote Text Char"/>
    <w:basedOn w:val="DefaultParagraphFont"/>
    <w:link w:val="EndnoteText"/>
    <w:uiPriority w:val="99"/>
    <w:semiHidden/>
    <w:rsid w:val="003F1BE3"/>
    <w:rPr>
      <w:rFonts w:ascii="Times New Roman" w:hAnsi="Times New Roman"/>
      <w:sz w:val="20"/>
      <w:szCs w:val="20"/>
    </w:rPr>
  </w:style>
  <w:style w:type="character" w:styleId="EndnoteReference">
    <w:name w:val="endnote reference"/>
    <w:basedOn w:val="DefaultParagraphFont"/>
    <w:uiPriority w:val="99"/>
    <w:semiHidden/>
    <w:unhideWhenUsed/>
    <w:rsid w:val="003F1BE3"/>
    <w:rPr>
      <w:vertAlign w:val="superscript"/>
    </w:rPr>
  </w:style>
  <w:style w:type="paragraph" w:styleId="TOCHeading">
    <w:name w:val="TOC Heading"/>
    <w:basedOn w:val="Heading1"/>
    <w:next w:val="Normal"/>
    <w:uiPriority w:val="39"/>
    <w:unhideWhenUsed/>
    <w:qFormat/>
    <w:rsid w:val="00841B43"/>
    <w:pPr>
      <w:keepNext/>
      <w:numPr>
        <w:numId w:val="0"/>
      </w:numPr>
      <w:spacing w:line="259" w:lineRule="auto"/>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3701C6"/>
    <w:pPr>
      <w:tabs>
        <w:tab w:val="right" w:leader="dot" w:pos="9890"/>
      </w:tabs>
      <w:spacing w:after="100"/>
      <w:ind w:left="260"/>
    </w:pPr>
    <w:rPr>
      <w:rFonts w:eastAsia="Times New Roman" w:cs="Times New Roman"/>
      <w:noProof/>
      <w:lang w:val="de-DE" w:eastAsia="vi-VN"/>
    </w:rPr>
  </w:style>
  <w:style w:type="paragraph" w:styleId="TOC1">
    <w:name w:val="toc 1"/>
    <w:basedOn w:val="Normal"/>
    <w:next w:val="Normal"/>
    <w:autoRedefine/>
    <w:uiPriority w:val="39"/>
    <w:unhideWhenUsed/>
    <w:rsid w:val="00841B43"/>
    <w:pPr>
      <w:tabs>
        <w:tab w:val="right" w:leader="dot" w:pos="9890"/>
      </w:tabs>
      <w:spacing w:after="100"/>
      <w:ind w:left="0"/>
    </w:pPr>
    <w:rPr>
      <w:rFonts w:eastAsia="Times New Roman" w:cs="Times New Roman"/>
      <w:b/>
      <w:bCs/>
      <w:noProof/>
      <w:lang w:val="de-DE" w:eastAsia="vi-VN"/>
    </w:rPr>
  </w:style>
  <w:style w:type="paragraph" w:styleId="TOC3">
    <w:name w:val="toc 3"/>
    <w:basedOn w:val="Normal"/>
    <w:next w:val="Normal"/>
    <w:autoRedefine/>
    <w:uiPriority w:val="39"/>
    <w:unhideWhenUsed/>
    <w:rsid w:val="00841B43"/>
    <w:pPr>
      <w:spacing w:after="100"/>
      <w:ind w:left="520"/>
    </w:pPr>
  </w:style>
  <w:style w:type="character" w:customStyle="1" w:styleId="fontstyle01">
    <w:name w:val="fontstyle01"/>
    <w:rsid w:val="00DA7A2F"/>
    <w:rPr>
      <w:rFonts w:ascii="CIDFont+F3" w:hAnsi="CIDFont+F3"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27668">
      <w:bodyDiv w:val="1"/>
      <w:marLeft w:val="0"/>
      <w:marRight w:val="0"/>
      <w:marTop w:val="0"/>
      <w:marBottom w:val="0"/>
      <w:divBdr>
        <w:top w:val="none" w:sz="0" w:space="0" w:color="auto"/>
        <w:left w:val="none" w:sz="0" w:space="0" w:color="auto"/>
        <w:bottom w:val="none" w:sz="0" w:space="0" w:color="auto"/>
        <w:right w:val="none" w:sz="0" w:space="0" w:color="auto"/>
      </w:divBdr>
    </w:div>
    <w:div w:id="151217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B0791-7C5B-4DA4-B132-2A91F3E5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Phuong Chi</dc:creator>
  <cp:lastModifiedBy>HP Z640</cp:lastModifiedBy>
  <cp:revision>14</cp:revision>
  <cp:lastPrinted>2018-12-27T23:28:00Z</cp:lastPrinted>
  <dcterms:created xsi:type="dcterms:W3CDTF">2024-09-25T06:59:00Z</dcterms:created>
  <dcterms:modified xsi:type="dcterms:W3CDTF">2024-10-09T07:15:00Z</dcterms:modified>
</cp:coreProperties>
</file>