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napToGrid w:val="0"/>
        <w:spacing w:before="0" w:after="0" w:line="579" w:lineRule="exact"/>
        <w:ind w:firstLineChars="0" w:firstLine="0" w:leftChars="0" w:left="0" w:rightChars="0" w:right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关于2026年度某区政务服务工作情况的报告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widowControl w:val="0"/>
        <w:spacing w:before="0" w:after="0" w:line="579" w:lineRule="exact"/>
        <w:ind w:firstLineChars="0" w:firstLine="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区人民政府：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2026年，区政务服务中心围绕“高效办成一件事”，推进政务服务标准化、规范化、便利化。现将有关情况报告如下。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黑体" w:hAnsi="黑体" w:eastAsia="黑体" w:cs="黑体" w:hint="eastAsia"/>
          <w:sz w:val="32"/>
          <w:szCs w:val="32"/>
        </w:rPr>
        <w:t>一、主要工作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（一）推进集成办理。</w:t>
      </w:r>
      <w:r>
        <w:rPr>
          <w:rFonts w:ascii="Times New Roman" w:hAnsi="Times New Roman" w:eastAsia="仿宋_GB2312" w:cs="Times New Roman" w:hint="eastAsia"/>
          <w:sz w:val="32"/>
          <w:szCs w:val="32"/>
        </w:rPr>
        <w:t>梳理企业开办、不动产登记等高频事项38项，实行一窗受理、并联审批。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（二）压缩办理时限。</w:t>
      </w:r>
      <w:r>
        <w:rPr>
          <w:rFonts w:ascii="Times New Roman" w:hAnsi="Times New Roman" w:eastAsia="仿宋_GB2312" w:cs="Times New Roman" w:hint="eastAsia"/>
          <w:sz w:val="32"/>
          <w:szCs w:val="32"/>
        </w:rPr>
        <w:t>全年平均办件时长由3.5天压缩至1.2天。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1.优化审批流程。取消证明材料21项。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黑体" w:hAnsi="黑体" w:eastAsia="黑体" w:cs="黑体" w:hint="eastAsia"/>
          <w:sz w:val="32"/>
          <w:szCs w:val="32"/>
        </w:rPr>
        <w:t>二、下一步打算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继续推进政务服务事项标准化，扩大“一网通办”覆盖范围。</w:t>
      </w:r>
    </w:p>
    <w:p>
      <w:pPr>
        <w:keepNext/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特此报告。</w:t>
      </w:r>
    </w:p>
    <w:p>
      <w:pPr>
        <w:keepNext/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keepNext/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keepNext/>
        <w:widowControl w:val="0"/>
        <w:spacing w:before="0" w:after="0" w:line="579" w:lineRule="exact"/>
        <w:ind w:firstLineChars="0" w:firstLine="0" w:leftChars="0" w:left="0" w:rightChars="350" w:right="1120"/>
        <w:jc w:val="right"/>
      </w:pPr>
      <w:r>
        <w:rPr>
          <w:rFonts w:ascii="Times New Roman" w:hAnsi="Times New Roman" w:eastAsia="仿宋_GB2312" w:cs="Times New Roman" w:hint="eastAsia"/>
          <w:sz w:val="32"/>
          <w:szCs w:val="32"/>
        </w:rPr>
        <w:t>某区政务服务中心</w:t>
      </w:r>
    </w:p>
    <w:p>
      <w:pPr>
        <w:widowControl w:val="0"/>
        <w:spacing w:before="0" w:after="0" w:line="579" w:lineRule="exact"/>
        <w:ind w:firstLineChars="0" w:firstLine="0" w:leftChars="0" w:left="0" w:rightChars="400" w:right="1280"/>
        <w:jc w:val="right"/>
      </w:pPr>
      <w:r>
        <w:rPr>
          <w:rFonts w:ascii="Times New Roman" w:hAnsi="Times New Roman" w:eastAsia="仿宋_GB2312" w:cs="Times New Roman" w:hint="eastAsia"/>
          <w:sz w:val="32"/>
          <w:szCs w:val="32"/>
        </w:rPr>
        <w:t>2026年11月20日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417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variable"/>
  </w:font>
  <w:font w:name="楷体_GB2312">
    <w:altName w:val="楷体"/>
    <w:panose1 w:val="02010609030101010101"/>
    <w:charset w:val="86"/>
    <w:family w:val="modern"/>
    <w:pitch w:val="variable"/>
  </w:font>
  <w:font w:name="黑体">
    <w:altName w:val="SimHei"/>
    <w:panose1 w:val="02010609060101010101"/>
    <w:charset w:val="86"/>
    <w:family w:val="modern"/>
    <w:pitch w:val="variable"/>
  </w:font>
  <w:font w:name="方正小标宋简体">
    <w:altName w:val="宋体"/>
    <w:panose1 w:val="02000000000000000000"/>
    <w:charset w:val="86"/>
    <w:family w:val="auto"/>
    <w:pitch w:val="variable"/>
  </w:font>
  <w:font w:name="宋体">
    <w:altName w:val="SimSun"/>
    <w:panose1 w:val="02010600030101010101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pacing w:before="0" w:after="0" w:line="240" w:lineRule="auto"/>
      <w:ind w:firstLineChars="0" w:firstLine="0" w:leftChars="0" w:left="0" w:rightChars="100" w:right="28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pacing w:before="0" w:after="0" w:line="240" w:lineRule="auto"/>
      <w:ind w:firstLineChars="0" w:firstLine="0" w:leftChars="100" w:left="280" w:rightChars="0" w:right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仿宋_GB2312" w:cs="Times New Roman" w:hint="eastAsia"/>
        <w:sz w:val="32"/>
        <w:szCs w:val="32"/>
        <w:lang w:val="en-US" w:eastAsia="zh-CN" w:bidi="ar-SA"/>
      </w:rPr>
    </w:rPrDefault>
    <w:pPrDefault>
      <w:pPr>
        <w:spacing w:after="0" w:line="579" w:lineRule="exact" w:before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before="0" w:after="0" w:line="579" w:lineRule="exact"/>
      <w:jc w:val="both"/>
    </w:pPr>
    <w:rPr>
      <w:rFonts w:ascii="Times New Roman" w:hAnsi="Times New Roman" w:eastAsia="仿宋_GB2312" w:cs="Times New Roman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关于2026年度某区政务服务工作情况的报告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