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napToGrid w:val="0"/>
        <w:spacing w:line="864" w:lineRule="exact" w:before="1984" w:after="0"/>
        <w:ind w:left="0" w:leftChars="0" w:right="0" w:rightChars="0" w:firstLine="0" w:firstLineChars="0"/>
        <w:jc w:val="center"/>
      </w:pPr>
      <w:r>
        <w:rPr>
          <w:rFonts w:ascii="方正小标宋简体" w:hAnsi="方正小标宋简体" w:eastAsia="方正小标宋简体" w:cs="方正小标宋简体" w:hint="eastAsia"/>
          <w:color w:val="FF0000"/>
          <w:sz w:val="72"/>
          <w:szCs w:val="72"/>
        </w:rPr>
        <w:t>某市应急管理局文件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pBdr>
          <w:bottom w:val="single" w:sz="12" w:space="11" w:color="FF0000"/>
        </w:pBdr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某应急发〔2026〕21号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napToGrid w:val="0"/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ascii="方正小标宋简体" w:hAnsi="方正小标宋简体" w:eastAsia="方正小标宋简体" w:cs="方正小标宋简体" w:hint="eastAsia"/>
          <w:sz w:val="44"/>
          <w:szCs w:val="44"/>
        </w:rPr>
        <w:t>关于开展2026年冬季安全生产大检查的通知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各区应急管理局，市直有关单位：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为做好冬季安全生产工作，</w:t>
      </w:r>
      <w:commentRangeStart w:id="0"/>
      <w:r>
        <w:rPr>
          <w:rFonts w:ascii="仿宋_GB2312" w:hAnsi="仿宋_GB2312" w:eastAsia="仿宋_GB2312" w:cs="仿宋_GB2312" w:hint="eastAsia"/>
          <w:sz w:val="32"/>
          <w:szCs w:val="32"/>
        </w:rPr>
        <w:t>防范遏制各类事故发生</w:t>
      </w:r>
      <w:commentRangeEnd w:id="0"/>
      <w:r>
        <w:rPr>
          <w:rStyle w:val="CommentReference"/>
        </w:rPr>
        <w:commentReference w:id="0"/>
      </w:r>
      <w:r>
        <w:rPr>
          <w:rFonts w:ascii="仿宋_GB2312" w:hAnsi="仿宋_GB2312" w:eastAsia="仿宋_GB2312" w:cs="仿宋_GB2312" w:hint="eastAsia"/>
          <w:sz w:val="32"/>
          <w:szCs w:val="32"/>
        </w:rPr>
        <w:t>，市应急管理局决定于2026年11月至12月开展冬季安全生产大检查。现将有关事项通知如下。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一、检查范围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全市危险化学品、非煤矿山、建筑施工、人员密集场所等重点行业领域生产经营单位。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二、检查内容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（一）安全责任落实情况。</w:t>
      </w:r>
      <w:r>
        <w:rPr>
          <w:rFonts w:ascii="仿宋_GB2312" w:hAnsi="仿宋_GB2312" w:eastAsia="仿宋_GB2312" w:cs="仿宋_GB2312" w:hint="eastAsia"/>
          <w:sz w:val="32"/>
          <w:szCs w:val="32"/>
        </w:rPr>
        <w:t>重点检查企业主要负责人安全生产职责履行情况，全员安全生产责任制建立和落实情况。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（二）隐患排查治理情况。</w:t>
      </w:r>
      <w:r>
        <w:rPr>
          <w:rFonts w:ascii="仿宋_GB2312" w:hAnsi="仿宋_GB2312" w:eastAsia="仿宋_GB2312" w:cs="仿宋_GB2312" w:hint="eastAsia"/>
          <w:sz w:val="32"/>
          <w:szCs w:val="32"/>
        </w:rPr>
        <w:t>重点检查重大事故隐患排查整治台账，以及整改措施、责任、资金、时限和预案落实情况。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2"/>
      </w:pPr>
      <w:r>
        <w:rPr>
          <w:rFonts w:ascii="仿宋_GB2312" w:hAnsi="仿宋_GB2312" w:eastAsia="仿宋_GB2312" w:cs="仿宋_GB2312" w:hint="eastAsia"/>
          <w:sz w:val="32"/>
          <w:szCs w:val="32"/>
        </w:rPr>
        <w:t>1.危险化学品企业。</w:t>
      </w:r>
      <w:r>
        <w:rPr>
          <w:rFonts w:ascii="仿宋_GB2312" w:hAnsi="仿宋_GB2312" w:eastAsia="仿宋_GB2312" w:cs="仿宋_GB2312" w:hint="eastAsia"/>
          <w:sz w:val="32"/>
          <w:szCs w:val="32"/>
        </w:rPr>
        <w:t>重点检查装置停车检修、冬季防冻防凝措施落实情况。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2"/>
      </w:pPr>
      <w:r>
        <w:rPr>
          <w:rFonts w:ascii="仿宋_GB2312" w:hAnsi="仿宋_GB2312" w:eastAsia="仿宋_GB2312" w:cs="仿宋_GB2312" w:hint="eastAsia"/>
          <w:sz w:val="32"/>
          <w:szCs w:val="32"/>
        </w:rPr>
        <w:t>2.人员密集场所。</w:t>
      </w:r>
      <w:r>
        <w:rPr>
          <w:rFonts w:ascii="仿宋_GB2312" w:hAnsi="仿宋_GB2312" w:eastAsia="仿宋_GB2312" w:cs="仿宋_GB2312" w:hint="eastAsia"/>
          <w:sz w:val="32"/>
          <w:szCs w:val="32"/>
        </w:rPr>
        <w:t>重点检查消防通道、应急照明和疏散指示标志。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三、工作要求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（一）加强组织领导。</w:t>
      </w:r>
      <w:r>
        <w:rPr>
          <w:rFonts w:ascii="仿宋_GB2312" w:hAnsi="仿宋_GB2312" w:eastAsia="仿宋_GB2312" w:cs="仿宋_GB2312" w:hint="eastAsia"/>
          <w:sz w:val="32"/>
          <w:szCs w:val="32"/>
        </w:rPr>
        <w:t>各区要成立检查工作专班，于11月10日前将工作方案报市应急管理局。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（二）严格执法检查。</w:t>
      </w:r>
      <w:commentRangeStart w:id="1"/>
      <w:r>
        <w:rPr>
          <w:rFonts w:ascii="仿宋_GB2312" w:hAnsi="仿宋_GB2312" w:eastAsia="仿宋_GB2312" w:cs="仿宋_GB2312" w:hint="eastAsia"/>
          <w:sz w:val="32"/>
          <w:szCs w:val="32"/>
        </w:rPr>
        <w:t>对检查发现的重大事故隐患，要挂牌督办</w:t>
      </w:r>
      <w:commentRangeEnd w:id="1"/>
      <w:r>
        <w:rPr>
          <w:rStyle w:val="CommentReference"/>
        </w:rPr>
        <w:commentReference w:id="1"/>
      </w:r>
      <w:r>
        <w:rPr>
          <w:rFonts w:ascii="仿宋_GB2312" w:hAnsi="仿宋_GB2312" w:eastAsia="仿宋_GB2312" w:cs="仿宋_GB2312" w:hint="eastAsia"/>
          <w:sz w:val="32"/>
          <w:szCs w:val="32"/>
        </w:rPr>
        <w:t>，依法依规处理。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（三）及时报送信息。</w:t>
      </w:r>
      <w:r>
        <w:rPr>
          <w:rFonts w:ascii="仿宋_GB2312" w:hAnsi="仿宋_GB2312" w:eastAsia="仿宋_GB2312" w:cs="仿宋_GB2312" w:hint="eastAsia"/>
          <w:sz w:val="32"/>
          <w:szCs w:val="32"/>
        </w:rPr>
        <w:t>各区于每月25日前报送检查进展情况，12月31日前报送总结。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commentRangeStart w:id="2"/>
      <w:r>
        <w:rPr>
          <w:rFonts w:ascii="仿宋_GB2312" w:hAnsi="仿宋_GB2312" w:eastAsia="仿宋_GB2312" w:cs="仿宋_GB2312" w:hint="eastAsia"/>
          <w:sz w:val="32"/>
          <w:szCs w:val="32"/>
        </w:rPr>
        <w:t>联系人：张某，联系电话：0000-12345678。</w:t>
      </w:r>
      <w:commentRangeEnd w:id="2"/>
      <w:r>
        <w:rPr>
          <w:rStyle w:val="CommentReference"/>
        </w:rPr>
        <w:commentReference w:id="2"/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keepNext/>
        <w:spacing w:line="578" w:lineRule="exact" w:before="0" w:after="0"/>
        <w:ind w:left="2080" w:right="0" w:hanging="144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附件：1. 冬季安全生产大检查重点内容表</w:t>
      </w:r>
    </w:p>
    <w:p>
      <w:pPr>
        <w:keepNext/>
        <w:spacing w:line="578" w:lineRule="exact" w:before="0" w:after="0"/>
        <w:ind w:left="2080" w:right="0" w:hanging="48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2. 检查情况统计表</w:t>
      </w:r>
    </w:p>
    <w:p>
      <w:pPr>
        <w:keepNext/>
        <w:spacing w:line="578" w:lineRule="exact" w:before="0" w:after="0"/>
        <w:ind w:left="0" w:leftChars="0" w:right="0" w:rightChars="0" w:firstLine="0" w:firstLineChars="0"/>
      </w:pPr>
    </w:p>
    <w:p>
      <w:pPr>
        <w:keepNext/>
        <w:spacing w:line="578" w:lineRule="exact" w:before="0" w:after="0"/>
        <w:ind w:left="0" w:leftChars="0" w:right="0" w:rightChars="0" w:firstLine="0" w:firstLineChars="0"/>
      </w:pPr>
    </w:p>
    <w:p>
      <w:pPr>
        <w:keepNext/>
        <w:keepLines/>
        <w:spacing w:line="578" w:lineRule="exact" w:before="0" w:after="0"/>
        <w:ind w:left="4160" w:leftChars="130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某市应急管理局</w:t>
      </w:r>
    </w:p>
    <w:p>
      <w:pPr>
        <w:keepNext/>
        <w:keepLines/>
        <w:spacing w:line="578" w:lineRule="exact" w:before="0" w:after="0"/>
        <w:ind w:left="4160" w:leftChars="130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2026年10月28日</w:t>
      </w:r>
    </w:p>
    <w:p>
      <w:pPr>
        <w:spacing w:line="578" w:lineRule="exact" w:before="0" w:after="0"/>
        <w:ind w:left="0" w:leftChars="0" w:right="0" w:rightChars="0" w:firstLine="640" w:firstLineChars="20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（此件公开发布）</w:t>
      </w:r>
    </w:p>
    <w:tbl>
      <w:tblPr>
        <w:tblpPr w:leftFromText="0" w:rightFromText="0" w:topFromText="0" w:bottomFromText="0" w:vertAnchor="margin" w:horzAnchor="margin" w:tblpXSpec="center" w:tblpYSpec="bottom"/>
        <w:tblOverlap w:val="never"/>
        <w:tblW w:w="8845" w:type="dxa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single" w:sz="6" w:space="0" w:color="000000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845"/>
      </w:tblGrid>
      <w:tr>
        <w:tc>
          <w:tcPr>
            <w:tcW w:type="dxa" w:w="8845"/>
          </w:tcPr>
          <w:p>
            <w:pPr>
              <w:snapToGrid w:val="0"/>
              <w:spacing w:line="578" w:lineRule="exact" w:before="0" w:after="0"/>
              <w:ind w:left="1120" w:right="280" w:hanging="840"/>
              <w:jc w:val="left"/>
            </w:pPr>
            <w:r>
              <w:rPr>
                <w:rFonts w:ascii="仿宋_GB2312" w:hAnsi="仿宋_GB2312" w:eastAsia="仿宋_GB2312" w:cs="仿宋_GB2312" w:hint="eastAsia"/>
                <w:sz w:val="28"/>
                <w:szCs w:val="28"/>
              </w:rPr>
              <w:t>抄送：市安全生产委员会办公室。</w:t>
            </w:r>
          </w:p>
        </w:tc>
      </w:tr>
      <w:tr>
        <w:tc>
          <w:tcPr>
            <w:tcW w:type="dxa" w:w="8845"/>
          </w:tcPr>
          <w:p>
            <w:pPr>
              <w:tabs>
                <w:tab w:val="right" w:pos="8565"/>
              </w:tabs>
              <w:snapToGrid w:val="0"/>
              <w:spacing w:line="578" w:lineRule="exact" w:before="0" w:after="0"/>
              <w:ind w:left="280" w:right="0" w:firstLine="0"/>
              <w:jc w:val="left"/>
            </w:pPr>
            <w:r>
              <w:rPr>
                <w:rFonts w:ascii="仿宋_GB2312" w:hAnsi="仿宋_GB2312" w:eastAsia="仿宋_GB2312" w:cs="仿宋_GB2312" w:hint="eastAsia"/>
                <w:sz w:val="28"/>
                <w:szCs w:val="28"/>
              </w:rPr>
              <w:t>某市应急管理局办公室</w:t>
              <w:tab/>
              <w:t>2026年10月28日印发</w:t>
            </w:r>
          </w:p>
        </w:tc>
      </w:tr>
    </w:tbl>
    <w:p>
      <w:pPr>
        <w:snapToGrid w:val="0"/>
        <w:spacing w:line="20" w:lineRule="exact" w:before="0" w:after="0"/>
        <w:ind w:left="0" w:leftChars="0" w:right="0" w:rightChars="0" w:firstLine="0" w:firstLineChars="0"/>
      </w:pPr>
    </w:p>
    <w:sectPr w:rsidR="00FC693F" w:rsidRPr="0006063C" w:rsidSect="00034616">
      <w:footerReference w:type="default" r:id="rId9"/>
      <w:footerReference w:type="even" r:id="rId10"/>
      <w:pgSz w:w="11906" w:h="16838" w:code="9"/>
      <w:pgMar w:top="2098" w:right="1474" w:bottom="1984" w:left="1587" w:header="850" w:footer="1134" w:gutter="0"/>
      <w:cols w:space="720"/>
      <w:docGrid w:linePitch="579" w:type="linesAndChars" w:charSpace="-842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gongwen-review" w:initials="GR" w:date="2026-10-15T20:39:56Z">
    <w:p>
      <w:pPr>
        <w:pStyle w:val="CommentText"/>
      </w:pPr>
      <w:r>
        <w:rPr>
          <w:rStyle w:val="CommentReference"/>
        </w:rPr>
        <w:annotationRef/>
      </w:r>
      <w:r>
        <w:t>【P1｜文字关｜用语】“遏制”与“防范”并用，可压缩为“防范各类事故”</w:t>
      </w:r>
    </w:p>
    <w:p>
      <w:pPr>
        <w:pStyle w:val="CommentText"/>
      </w:pPr>
      <w:r>
        <w:t>建议：为做好冬季安全生产工作，防范各类事故，市应急管理局决定……</w:t>
      </w:r>
    </w:p>
    <w:p>
      <w:pPr>
        <w:pStyle w:val="CommentText"/>
      </w:pPr>
      <w:r>
        <w:t>依据：文风简洁</w:t>
      </w:r>
    </w:p>
  </w:comment>
  <w:comment w:id="1" w:author="gongwen-review" w:initials="GR" w:date="2026-10-15T20:39:56Z">
    <w:p>
      <w:pPr>
        <w:pStyle w:val="CommentText"/>
      </w:pPr>
      <w:r>
        <w:rPr>
          <w:rStyle w:val="CommentReference"/>
        </w:rPr>
        <w:annotationRef/>
      </w:r>
      <w:r>
        <w:t>【P0｜权限关｜行文规则】挂牌督办的权限主体需与本局职责核对</w:t>
      </w:r>
    </w:p>
    <w:p>
      <w:pPr>
        <w:pStyle w:val="CommentText"/>
      </w:pPr>
      <w:r>
        <w:t>建议：核对挂牌督办由哪一级负责，表述为“由市应急管理局挂牌督办”或删去</w:t>
      </w:r>
    </w:p>
    <w:p>
      <w:pPr>
        <w:pStyle w:val="CommentText"/>
      </w:pPr>
      <w:r>
        <w:t>依据：《党政机关公文处理工作条例》第十五条</w:t>
      </w:r>
    </w:p>
  </w:comment>
  <w:comment w:id="2" w:author="gongwen-review" w:initials="GR" w:date="2026-10-15T20:39:56Z">
    <w:p>
      <w:pPr>
        <w:pStyle w:val="CommentText"/>
      </w:pPr>
      <w:r>
        <w:rPr>
          <w:rStyle w:val="CommentReference"/>
        </w:rPr>
        <w:annotationRef/>
      </w:r>
      <w:r>
        <w:t>【P2｜格式关｜格式】联系人信息可移至附注</w:t>
      </w:r>
    </w:p>
    <w:p>
      <w:pPr>
        <w:pStyle w:val="CommentText"/>
      </w:pPr>
      <w:r>
        <w:t>建议：（联系人：张某，联系电话：0000-12345678）</w:t>
      </w:r>
    </w:p>
    <w:p>
      <w:pPr>
        <w:pStyle w:val="CommentText"/>
      </w:pPr>
      <w:r>
        <w:t>依据：GB/T 9704-2012 7.3.6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0" w:right="280" w:firstLine="0"/>
      <w:jc w:val="righ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280" w:right="0" w:firstLine="0"/>
      <w:jc w:val="lef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_GB2312" w:hAnsi="仿宋_GB2312" w:eastAsia="仿宋_GB2312" w:cs="仿宋_GB2312" w:hint="eastAsia"/>
        <w:sz w:val="32"/>
        <w:szCs w:val="3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autoSpaceDE w:val="0"/>
      <w:autoSpaceDN w:val="0"/>
      <w:spacing w:line="578" w:lineRule="exact" w:before="0" w:after="0"/>
      <w:jc w:val="both"/>
    </w:pPr>
    <w:rPr>
      <w:rFonts w:ascii="仿宋_GB2312" w:hAnsi="仿宋_GB2312" w:eastAsia="仿宋_GB2312" w:cs="仿宋_GB2312" w:hint="eastAsia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