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宋体" w:hAnsi="宋体" w:eastAsia="宋体" w:cs="宋体" w:hint="eastAsia"/>
          <w:b/>
          <w:bCs/>
          <w:sz w:val="44"/>
          <w:szCs w:val="44"/>
        </w:rPr>
        <w:t>关于做好2026年冬季校园安全工作的通知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" w:hAnsi="仿宋" w:eastAsia="仿宋" w:cs="仿宋" w:hint="eastAsia"/>
          <w:sz w:val="32"/>
          <w:szCs w:val="32"/>
        </w:rPr>
        <w:t>各年级组、各处室：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" w:hAnsi="仿宋" w:eastAsia="仿宋" w:cs="仿宋" w:hint="eastAsia"/>
          <w:sz w:val="32"/>
          <w:szCs w:val="32"/>
        </w:rPr>
        <w:t>入冬以来，气温下降，用电、用火增多。为保障师生安全，现就做好冬季校园安全工作通知如下。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" w:hAnsi="仿宋" w:eastAsia="仿宋" w:cs="仿宋" w:hint="eastAsia"/>
          <w:sz w:val="32"/>
          <w:szCs w:val="32"/>
        </w:rPr>
        <w:t>一、加强用电管理。各教室、办公室下班后要切断电源，严禁使用大功率电器。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" w:hAnsi="仿宋" w:eastAsia="仿宋" w:cs="仿宋" w:hint="eastAsia"/>
          <w:sz w:val="32"/>
          <w:szCs w:val="32"/>
        </w:rPr>
        <w:t>二、做好防滑防冻。总务处要及时清扫校园积雪，在楼梯、台阶等处设置防滑提示。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" w:hAnsi="仿宋" w:eastAsia="仿宋" w:cs="仿宋" w:hint="eastAsia"/>
          <w:sz w:val="32"/>
          <w:szCs w:val="32"/>
        </w:rPr>
        <w:t>三、落实值班制度。各处室要按学校值班表安排人员值班，遇有突发情况及时报告。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" w:hAnsi="仿宋" w:eastAsia="仿宋" w:cs="仿宋" w:hint="eastAsia"/>
          <w:sz w:val="32"/>
          <w:szCs w:val="32"/>
        </w:rPr>
        <w:t>某市第三中学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" w:hAnsi="仿宋" w:eastAsia="仿宋" w:cs="仿宋" w:hint="eastAsia"/>
          <w:sz w:val="32"/>
          <w:szCs w:val="32"/>
        </w:rPr>
        <w:t>2026年11月18日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" w:hAnsi="仿宋" w:eastAsia="仿宋" w:cs="仿宋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" w:hAnsi="仿宋" w:eastAsia="仿宋" w:cs="仿宋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