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napToGrid w:val="0"/>
        <w:spacing w:line="864" w:lineRule="exact" w:before="1984" w:after="0"/>
        <w:ind w:left="0" w:leftChars="0" w:right="0" w:rightChars="0" w:firstLine="0" w:firstLineChars="0"/>
        <w:jc w:val="center"/>
      </w:pPr>
      <w:r>
        <w:rPr>
          <w:rFonts w:ascii="方正小标宋简体" w:hAnsi="方正小标宋简体" w:eastAsia="方正小标宋简体" w:cs="方正小标宋简体" w:hint="eastAsia"/>
          <w:color w:val="FF0000"/>
          <w:sz w:val="72"/>
          <w:szCs w:val="72"/>
        </w:rPr>
        <w:t>某区教育局文件</w:t>
      </w:r>
    </w:p>
    <w:p>
      <w:pPr>
        <w:spacing w:line="578" w:lineRule="exact" w:before="0" w:after="0"/>
        <w:ind w:left="0" w:leftChars="0" w:right="0" w:rightChars="0" w:firstLine="0" w:firstLineChars="0"/>
      </w:pPr>
    </w:p>
    <w:p>
      <w:pPr>
        <w:spacing w:line="578" w:lineRule="exact" w:before="0" w:after="0"/>
        <w:ind w:left="0" w:leftChars="0" w:right="0" w:rightChars="0" w:firstLine="0" w:firstLineChars="0"/>
      </w:pPr>
    </w:p>
    <w:p>
      <w:pPr>
        <w:pBdr>
          <w:bottom w:val="single" w:sz="12" w:space="11" w:color="FF0000"/>
        </w:pBdr>
        <w:spacing w:line="578" w:lineRule="exact" w:before="0" w:after="0"/>
        <w:ind w:left="0" w:leftChars="0" w:right="0" w:rightChars="0" w:firstLine="0" w:firstLineChars="0"/>
        <w:jc w:val="center"/>
      </w:pPr>
      <w:r>
        <w:rPr>
          <w:rFonts w:ascii="仿宋_GB2312" w:hAnsi="仿宋_GB2312" w:eastAsia="仿宋_GB2312" w:cs="仿宋_GB2312" w:hint="eastAsia"/>
          <w:sz w:val="32"/>
          <w:szCs w:val="32"/>
        </w:rPr>
        <w:t>【待补：发文字号】</w:t>
      </w:r>
    </w:p>
    <w:p>
      <w:pPr>
        <w:spacing w:line="578" w:lineRule="exact" w:before="0" w:after="0"/>
        <w:ind w:left="0" w:leftChars="0" w:right="0" w:rightChars="0" w:firstLine="0" w:firstLineChars="0"/>
      </w:pPr>
    </w:p>
    <w:p>
      <w:pPr>
        <w:spacing w:line="578" w:lineRule="exact" w:before="0" w:after="0"/>
        <w:ind w:left="0" w:leftChars="0" w:right="0" w:rightChars="0" w:firstLine="0" w:firstLineChars="0"/>
      </w:pPr>
    </w:p>
    <w:p>
      <w:pPr>
        <w:snapToGrid w:val="0"/>
        <w:spacing w:line="578" w:lineRule="exact" w:before="0" w:after="0"/>
        <w:ind w:left="0" w:leftChars="0" w:right="0" w:rightChars="0" w:firstLine="0" w:firstLineChars="0"/>
        <w:jc w:val="center"/>
      </w:pPr>
      <w:r>
        <w:rPr>
          <w:rFonts w:ascii="方正小标宋简体" w:hAnsi="方正小标宋简体" w:eastAsia="方正小标宋简体" w:cs="方正小标宋简体" w:hint="eastAsia"/>
          <w:sz w:val="44"/>
          <w:szCs w:val="44"/>
        </w:rPr>
        <w:t>某区教育局关于开展2026年</w:t>
        <w:br/>
      </w:r>
      <w:r>
        <w:rPr>
          <w:rFonts w:ascii="方正小标宋简体" w:hAnsi="方正小标宋简体" w:eastAsia="方正小标宋简体" w:cs="方正小标宋简体" w:hint="eastAsia"/>
          <w:sz w:val="44"/>
          <w:szCs w:val="44"/>
        </w:rPr>
        <w:t>冬季校园安全检查的通知</w:t>
      </w:r>
    </w:p>
    <w:p>
      <w:pPr>
        <w:spacing w:line="578" w:lineRule="exact" w:before="0" w:after="0"/>
        <w:ind w:left="0" w:leftChars="0" w:right="0" w:rightChars="0" w:firstLine="0" w:firstLineChars="0"/>
        <w:jc w:val="center"/>
      </w:pPr>
      <w:commentRangeStart w:id="0"/>
      <w:r>
        <w:rPr>
          <w:rFonts w:ascii="楷体_GB2312" w:hAnsi="楷体_GB2312" w:eastAsia="楷体_GB2312" w:cs="楷体_GB2312" w:hint="eastAsia"/>
          <w:sz w:val="32"/>
          <w:szCs w:val="32"/>
        </w:rPr>
        <w:t>某区教发[2026]第12号</w:t>
      </w:r>
      <w:commentRangeEnd w:id="0"/>
      <w:r>
        <w:rPr>
          <w:rStyle w:val="CommentReference"/>
        </w:rPr>
        <w:commentReference w:id="0"/>
      </w:r>
    </w:p>
    <w:p>
      <w:pPr>
        <w:spacing w:line="578" w:lineRule="exact" w:before="0" w:after="0"/>
        <w:ind w:left="0" w:leftChars="0" w:right="0" w:rightChars="0" w:firstLine="0" w:firstLineChars="0"/>
      </w:pPr>
    </w:p>
    <w:p>
      <w:pPr>
        <w:spacing w:line="578" w:lineRule="exact" w:before="0" w:after="0"/>
        <w:ind w:left="0" w:leftChars="0" w:right="0" w:rightChars="0" w:firstLine="0" w:firstLineChars="0"/>
        <w:jc w:val="left"/>
      </w:pPr>
      <w:r>
        <w:rPr>
          <w:rFonts w:ascii="仿宋_GB2312" w:hAnsi="仿宋_GB2312" w:eastAsia="仿宋_GB2312" w:cs="仿宋_GB2312" w:hint="eastAsia"/>
          <w:sz w:val="32"/>
          <w:szCs w:val="32"/>
        </w:rPr>
        <w:t>各中小学、幼儿园：</w:t>
      </w:r>
    </w:p>
    <w:p>
      <w:pPr>
        <w:spacing w:line="578" w:lineRule="exact" w:before="0" w:after="0"/>
        <w:ind w:left="0" w:leftChars="0" w:right="0" w:rightChars="0" w:firstLine="640" w:firstLineChars="200"/>
        <w:jc w:val="both"/>
      </w:pPr>
      <w:r>
        <w:rPr>
          <w:rFonts w:ascii="仿宋_GB2312" w:hAnsi="仿宋_GB2312" w:eastAsia="仿宋_GB2312" w:cs="仿宋_GB2312" w:hint="eastAsia"/>
          <w:sz w:val="32"/>
          <w:szCs w:val="32"/>
        </w:rPr>
        <w:t>随着冬季的到来，校园安全形势日趋复杂严峻，</w:t>
      </w:r>
      <w:commentRangeStart w:id="3"/>
      <w:r>
        <w:rPr>
          <w:rFonts w:ascii="仿宋_GB2312" w:hAnsi="仿宋_GB2312" w:eastAsia="仿宋_GB2312" w:cs="仿宋_GB2312" w:hint="eastAsia"/>
          <w:sz w:val="32"/>
          <w:szCs w:val="32"/>
        </w:rPr>
        <w:t>做好冬季校园安全检查工作具有十分重要的意义</w:t>
      </w:r>
      <w:commentRangeEnd w:id="3"/>
      <w:r>
        <w:rPr>
          <w:rStyle w:val="CommentReference"/>
        </w:rPr>
        <w:commentReference w:id="3"/>
      </w:r>
      <w:r>
        <w:rPr>
          <w:rFonts w:ascii="仿宋_GB2312" w:hAnsi="仿宋_GB2312" w:eastAsia="仿宋_GB2312" w:cs="仿宋_GB2312" w:hint="eastAsia"/>
          <w:sz w:val="32"/>
          <w:szCs w:val="32"/>
        </w:rPr>
        <w:t>。为全面筑牢校园安全防线，经研究，决定在全区开展2026年冬季校园安全检查。现将有关事项通知如下：</w:t>
      </w:r>
    </w:p>
    <w:p>
      <w:pPr>
        <w:spacing w:line="578" w:lineRule="exact" w:before="0" w:after="0"/>
        <w:ind w:left="0" w:leftChars="0" w:right="0" w:rightChars="0" w:firstLine="640" w:firstLineChars="200"/>
        <w:jc w:val="both"/>
        <w:outlineLvl w:val="0"/>
      </w:pPr>
      <w:commentRangeStart w:id="4"/>
      <w:r>
        <w:rPr>
          <w:rFonts w:ascii="黑体" w:hAnsi="黑体" w:eastAsia="黑体" w:cs="黑体" w:hint="eastAsia"/>
          <w:sz w:val="32"/>
          <w:szCs w:val="32"/>
        </w:rPr>
        <w:t>一、充分认识冬季校园安全检查的重要意义</w:t>
      </w:r>
      <w:commentRangeEnd w:id="4"/>
      <w:r>
        <w:rPr>
          <w:rStyle w:val="CommentReference"/>
        </w:rPr>
        <w:commentReference w:id="4"/>
      </w:r>
    </w:p>
    <w:p>
      <w:pPr>
        <w:spacing w:line="578" w:lineRule="exact" w:before="0" w:after="0"/>
        <w:ind w:left="0" w:leftChars="0" w:right="0" w:rightChars="0" w:firstLine="640" w:firstLineChars="200"/>
        <w:jc w:val="both"/>
      </w:pPr>
      <w:r>
        <w:rPr>
          <w:rFonts w:ascii="仿宋_GB2312" w:hAnsi="仿宋_GB2312" w:eastAsia="仿宋_GB2312" w:cs="仿宋_GB2312" w:hint="eastAsia"/>
          <w:sz w:val="32"/>
          <w:szCs w:val="32"/>
        </w:rPr>
        <w:t>校园安全是教育事业发展的底线和生命线。冬季取暖用电增多、道路结冰、流感高发，是校园安全事故的高发期。部分学校仍存在重检查轻整改的问题。安全检查是守护师生生命安全的关键防线。各学校要以此次检查为抓手，建设校园安全管理体系，运用信息化手段提升管理能力，打通教育、公安、应急管理等部门的隐患数据，实现隐患发现、整改、销号闭环管理。</w:t>
      </w:r>
    </w:p>
    <w:p>
      <w:pPr>
        <w:spacing w:line="578" w:lineRule="exact" w:before="0" w:after="0"/>
        <w:ind w:left="0" w:leftChars="0" w:right="0" w:rightChars="0" w:firstLine="640" w:firstLineChars="200"/>
        <w:jc w:val="both"/>
        <w:outlineLvl w:val="0"/>
      </w:pPr>
      <w:r>
        <w:rPr>
          <w:rFonts w:ascii="黑体" w:hAnsi="黑体" w:eastAsia="黑体" w:cs="黑体" w:hint="eastAsia"/>
          <w:sz w:val="32"/>
          <w:szCs w:val="32"/>
        </w:rPr>
        <w:t>二、检查范围和重点内容</w:t>
      </w:r>
    </w:p>
    <w:p>
      <w:pPr>
        <w:spacing w:line="578" w:lineRule="exact" w:before="0" w:after="0"/>
        <w:ind w:left="0" w:leftChars="0" w:right="0" w:rightChars="0" w:firstLine="640" w:firstLineChars="200"/>
        <w:jc w:val="both"/>
      </w:pPr>
      <w:r>
        <w:rPr>
          <w:rFonts w:ascii="仿宋_GB2312" w:hAnsi="仿宋_GB2312" w:eastAsia="仿宋_GB2312" w:cs="仿宋_GB2312" w:hint="eastAsia"/>
          <w:sz w:val="32"/>
          <w:szCs w:val="32"/>
        </w:rPr>
        <w:t>本次检查覆盖全区82所中小学和幼儿园，重点检查以下四个方面：</w:t>
      </w:r>
    </w:p>
    <w:p>
      <w:pPr>
        <w:spacing w:line="578" w:lineRule="exact" w:before="0" w:after="0"/>
        <w:ind w:left="0" w:leftChars="0" w:right="0" w:rightChars="0" w:firstLine="640" w:firstLineChars="200"/>
        <w:jc w:val="both"/>
        <w:outlineLvl w:val="2"/>
      </w:pPr>
      <w:commentRangeStart w:id="5"/>
      <w:r>
        <w:rPr>
          <w:rFonts w:ascii="仿宋_GB2312" w:hAnsi="仿宋_GB2312" w:eastAsia="仿宋_GB2312" w:cs="仿宋_GB2312" w:hint="eastAsia"/>
          <w:sz w:val="32"/>
          <w:szCs w:val="32"/>
        </w:rPr>
        <w:t>1、校舍安全。</w:t>
      </w:r>
      <w:r>
        <w:rPr>
          <w:rFonts w:ascii="仿宋_GB2312" w:hAnsi="仿宋_GB2312" w:eastAsia="仿宋_GB2312" w:cs="仿宋_GB2312" w:hint="eastAsia"/>
          <w:sz w:val="32"/>
          <w:szCs w:val="32"/>
        </w:rPr>
        <w:t>重点检查教学楼</w:t>
      </w:r>
      <w:commentRangeEnd w:id="5"/>
      <w:r>
        <w:rPr>
          <w:rStyle w:val="CommentReference"/>
        </w:rPr>
        <w:commentReference w:id="5"/>
      </w:r>
      <w:r>
        <w:rPr>
          <w:rFonts w:ascii="仿宋_GB2312" w:hAnsi="仿宋_GB2312" w:eastAsia="仿宋_GB2312" w:cs="仿宋_GB2312" w:hint="eastAsia"/>
          <w:sz w:val="32"/>
          <w:szCs w:val="32"/>
        </w:rPr>
        <w:t>、宿舍、食堂等建筑的屋面、外墙和围墙，排查冰雪荷载隐患。</w:t>
      </w:r>
    </w:p>
    <w:p>
      <w:pPr>
        <w:spacing w:line="578" w:lineRule="exact" w:before="0" w:after="0"/>
        <w:ind w:left="0" w:leftChars="0" w:right="0" w:rightChars="0" w:firstLine="640" w:firstLineChars="200"/>
        <w:jc w:val="both"/>
        <w:outlineLvl w:val="2"/>
      </w:pPr>
      <w:r>
        <w:rPr>
          <w:rFonts w:ascii="仿宋_GB2312" w:hAnsi="仿宋_GB2312" w:eastAsia="仿宋_GB2312" w:cs="仿宋_GB2312" w:hint="eastAsia"/>
          <w:sz w:val="32"/>
          <w:szCs w:val="32"/>
        </w:rPr>
        <w:t>2、消防安全。</w:t>
      </w:r>
      <w:r>
        <w:rPr>
          <w:rFonts w:ascii="仿宋_GB2312" w:hAnsi="仿宋_GB2312" w:eastAsia="仿宋_GB2312" w:cs="仿宋_GB2312" w:hint="eastAsia"/>
          <w:sz w:val="32"/>
          <w:szCs w:val="32"/>
        </w:rPr>
        <w:t>重点检查电气线路、取暖设备和消防设施，严禁在宿舍使用大功率电器。</w:t>
      </w:r>
    </w:p>
    <w:p>
      <w:pPr>
        <w:spacing w:line="578" w:lineRule="exact" w:before="0" w:after="0"/>
        <w:ind w:left="0" w:leftChars="0" w:right="0" w:rightChars="0" w:firstLine="640" w:firstLineChars="200"/>
        <w:jc w:val="both"/>
        <w:outlineLvl w:val="2"/>
      </w:pPr>
      <w:r>
        <w:rPr>
          <w:rFonts w:ascii="仿宋_GB2312" w:hAnsi="仿宋_GB2312" w:eastAsia="仿宋_GB2312" w:cs="仿宋_GB2312" w:hint="eastAsia"/>
          <w:sz w:val="32"/>
          <w:szCs w:val="32"/>
        </w:rPr>
        <w:t>3、食品安全。</w:t>
      </w:r>
      <w:r>
        <w:rPr>
          <w:rFonts w:ascii="仿宋_GB2312" w:hAnsi="仿宋_GB2312" w:eastAsia="仿宋_GB2312" w:cs="仿宋_GB2312" w:hint="eastAsia"/>
          <w:sz w:val="32"/>
          <w:szCs w:val="32"/>
        </w:rPr>
        <w:t>重点检查食堂进货查验、留样和从业人员健康证明。</w:t>
      </w:r>
    </w:p>
    <w:p>
      <w:pPr>
        <w:spacing w:line="578" w:lineRule="exact" w:before="0" w:after="0"/>
        <w:ind w:left="0" w:leftChars="0" w:right="0" w:rightChars="0" w:firstLine="640" w:firstLineChars="200"/>
        <w:jc w:val="both"/>
        <w:outlineLvl w:val="2"/>
      </w:pPr>
      <w:r>
        <w:rPr>
          <w:rFonts w:ascii="仿宋_GB2312" w:hAnsi="仿宋_GB2312" w:eastAsia="仿宋_GB2312" w:cs="仿宋_GB2312" w:hint="eastAsia"/>
          <w:sz w:val="32"/>
          <w:szCs w:val="32"/>
        </w:rPr>
        <w:t>4、交通安全。</w:t>
      </w:r>
      <w:r>
        <w:rPr>
          <w:rFonts w:ascii="仿宋_GB2312" w:hAnsi="仿宋_GB2312" w:eastAsia="仿宋_GB2312" w:cs="仿宋_GB2312" w:hint="eastAsia"/>
          <w:sz w:val="32"/>
          <w:szCs w:val="32"/>
        </w:rPr>
        <w:t>重点检查校车运行和上下学时段校门口交通秩序。</w:t>
      </w:r>
    </w:p>
    <w:p>
      <w:pPr>
        <w:spacing w:line="578" w:lineRule="exact" w:before="0" w:after="0"/>
        <w:ind w:left="0" w:leftChars="0" w:right="0" w:rightChars="0" w:firstLine="640" w:firstLineChars="200"/>
        <w:jc w:val="both"/>
        <w:outlineLvl w:val="0"/>
      </w:pPr>
      <w:r>
        <w:rPr>
          <w:rFonts w:ascii="黑体" w:hAnsi="黑体" w:eastAsia="黑体" w:cs="黑体" w:hint="eastAsia"/>
          <w:sz w:val="32"/>
          <w:szCs w:val="32"/>
        </w:rPr>
        <w:t>三、时间安排</w:t>
      </w:r>
    </w:p>
    <w:p>
      <w:pPr>
        <w:spacing w:line="578" w:lineRule="exact" w:before="0" w:after="0"/>
        <w:ind w:left="0" w:leftChars="0" w:right="0" w:rightChars="0" w:firstLine="640" w:firstLineChars="200"/>
        <w:jc w:val="both"/>
        <w:outlineLvl w:val="2"/>
      </w:pPr>
      <w:r>
        <w:rPr>
          <w:rFonts w:ascii="仿宋_GB2312" w:hAnsi="仿宋_GB2312" w:eastAsia="仿宋_GB2312" w:cs="仿宋_GB2312" w:hint="eastAsia"/>
          <w:sz w:val="32"/>
          <w:szCs w:val="32"/>
        </w:rPr>
        <w:t>1、学校自查。</w:t>
      </w:r>
      <w:r>
        <w:rPr>
          <w:rFonts w:ascii="仿宋_GB2312" w:hAnsi="仿宋_GB2312" w:eastAsia="仿宋_GB2312" w:cs="仿宋_GB2312" w:hint="eastAsia"/>
          <w:sz w:val="32"/>
          <w:szCs w:val="32"/>
        </w:rPr>
        <w:t>各学校</w:t>
      </w:r>
      <w:commentRangeStart w:id="7"/>
      <w:r>
        <w:rPr>
          <w:rFonts w:ascii="仿宋_GB2312" w:hAnsi="仿宋_GB2312" w:eastAsia="仿宋_GB2312" w:cs="仿宋_GB2312" w:hint="eastAsia"/>
          <w:sz w:val="32"/>
          <w:szCs w:val="32"/>
        </w:rPr>
        <w:t>于2026年11月05日前完成自查</w:t>
      </w:r>
      <w:commentRangeEnd w:id="7"/>
      <w:r>
        <w:rPr>
          <w:rStyle w:val="CommentReference"/>
        </w:rPr>
        <w:commentReference w:id="7"/>
      </w:r>
      <w:r>
        <w:rPr>
          <w:rFonts w:ascii="仿宋_GB2312" w:hAnsi="仿宋_GB2312" w:eastAsia="仿宋_GB2312" w:cs="仿宋_GB2312" w:hint="eastAsia"/>
          <w:sz w:val="32"/>
          <w:szCs w:val="32"/>
        </w:rPr>
        <w:t>，形成隐患清单。</w:t>
      </w:r>
    </w:p>
    <w:p>
      <w:pPr>
        <w:spacing w:line="578" w:lineRule="exact" w:before="0" w:after="0"/>
        <w:ind w:left="0" w:leftChars="0" w:right="0" w:rightChars="0" w:firstLine="640" w:firstLineChars="200"/>
        <w:jc w:val="both"/>
        <w:outlineLvl w:val="2"/>
      </w:pPr>
      <w:r>
        <w:rPr>
          <w:rFonts w:ascii="仿宋_GB2312" w:hAnsi="仿宋_GB2312" w:eastAsia="仿宋_GB2312" w:cs="仿宋_GB2312" w:hint="eastAsia"/>
          <w:sz w:val="32"/>
          <w:szCs w:val="32"/>
        </w:rPr>
        <w:t>2、区级抽查。</w:t>
      </w:r>
      <w:r>
        <w:rPr>
          <w:rFonts w:ascii="仿宋_GB2312" w:hAnsi="仿宋_GB2312" w:eastAsia="仿宋_GB2312" w:cs="仿宋_GB2312" w:hint="eastAsia"/>
          <w:sz w:val="32"/>
          <w:szCs w:val="32"/>
        </w:rPr>
        <w:t>2026年11月10日至11月30日，</w:t>
      </w:r>
      <w:commentRangeStart w:id="8"/>
      <w:r>
        <w:rPr>
          <w:rFonts w:ascii="仿宋_GB2312" w:hAnsi="仿宋_GB2312" w:eastAsia="仿宋_GB2312" w:cs="仿宋_GB2312" w:hint="eastAsia"/>
          <w:sz w:val="32"/>
          <w:szCs w:val="32"/>
        </w:rPr>
        <w:t>区教育局会同区应急管理局、区市场监管局组成联合检查组</w:t>
      </w:r>
      <w:commentRangeEnd w:id="8"/>
      <w:r>
        <w:rPr>
          <w:rStyle w:val="CommentReference"/>
        </w:rPr>
        <w:commentReference w:id="8"/>
      </w:r>
      <w:r>
        <w:rPr>
          <w:rFonts w:ascii="仿宋_GB2312" w:hAnsi="仿宋_GB2312" w:eastAsia="仿宋_GB2312" w:cs="仿宋_GB2312" w:hint="eastAsia"/>
          <w:sz w:val="32"/>
          <w:szCs w:val="32"/>
        </w:rPr>
        <w:t>，按不低于30%的比例开展抽查。</w:t>
      </w:r>
    </w:p>
    <w:p>
      <w:pPr>
        <w:spacing w:line="578" w:lineRule="exact" w:before="0" w:after="0"/>
        <w:ind w:left="0" w:leftChars="0" w:right="0" w:rightChars="0" w:firstLine="640" w:firstLineChars="200"/>
        <w:jc w:val="both"/>
        <w:outlineLvl w:val="2"/>
      </w:pPr>
      <w:r>
        <w:rPr>
          <w:rFonts w:ascii="仿宋_GB2312" w:hAnsi="仿宋_GB2312" w:eastAsia="仿宋_GB2312" w:cs="仿宋_GB2312" w:hint="eastAsia"/>
          <w:sz w:val="32"/>
          <w:szCs w:val="32"/>
        </w:rPr>
        <w:t>3、集中整改。</w:t>
      </w:r>
      <w:r>
        <w:rPr>
          <w:rFonts w:ascii="仿宋_GB2312" w:hAnsi="仿宋_GB2312" w:eastAsia="仿宋_GB2312" w:cs="仿宋_GB2312" w:hint="eastAsia"/>
          <w:sz w:val="32"/>
          <w:szCs w:val="32"/>
        </w:rPr>
        <w:t>抽查发现的问题，相关学校于2026年12月15日前整改到位。</w:t>
      </w:r>
    </w:p>
    <w:p>
      <w:pPr>
        <w:spacing w:line="578" w:lineRule="exact" w:before="0" w:after="0"/>
        <w:ind w:left="0" w:leftChars="0" w:right="0" w:rightChars="0" w:firstLine="640" w:firstLineChars="200"/>
        <w:jc w:val="both"/>
        <w:outlineLvl w:val="0"/>
      </w:pPr>
      <w:r>
        <w:rPr>
          <w:rFonts w:ascii="黑体" w:hAnsi="黑体" w:eastAsia="黑体" w:cs="黑体" w:hint="eastAsia"/>
          <w:sz w:val="32"/>
          <w:szCs w:val="32"/>
        </w:rPr>
        <w:t>四、工作要求</w:t>
      </w:r>
    </w:p>
    <w:p>
      <w:pPr>
        <w:spacing w:line="578" w:lineRule="exact" w:before="0" w:after="0"/>
        <w:ind w:left="0" w:leftChars="0" w:right="0" w:rightChars="0" w:firstLine="640" w:firstLineChars="200"/>
        <w:jc w:val="both"/>
        <w:outlineLvl w:val="2"/>
      </w:pPr>
      <w:r>
        <w:rPr>
          <w:rFonts w:ascii="仿宋_GB2312" w:hAnsi="仿宋_GB2312" w:eastAsia="仿宋_GB2312" w:cs="仿宋_GB2312" w:hint="eastAsia"/>
          <w:sz w:val="32"/>
          <w:szCs w:val="32"/>
        </w:rPr>
        <w:t>1、加强组织领导。</w:t>
      </w:r>
      <w:r>
        <w:rPr>
          <w:rFonts w:ascii="仿宋_GB2312" w:hAnsi="仿宋_GB2312" w:eastAsia="仿宋_GB2312" w:cs="仿宋_GB2312" w:hint="eastAsia"/>
          <w:sz w:val="32"/>
          <w:szCs w:val="32"/>
        </w:rPr>
        <w:t>各学校要成立由校长任组长的安全检查工作专班，细化检查内容，层层压实责任。</w:t>
      </w:r>
    </w:p>
    <w:p>
      <w:pPr>
        <w:spacing w:line="578" w:lineRule="exact" w:before="0" w:after="0"/>
        <w:ind w:left="0" w:leftChars="0" w:right="0" w:rightChars="0" w:firstLine="640" w:firstLineChars="200"/>
        <w:jc w:val="both"/>
        <w:outlineLvl w:val="2"/>
      </w:pPr>
      <w:r>
        <w:rPr>
          <w:rFonts w:ascii="仿宋_GB2312" w:hAnsi="仿宋_GB2312" w:eastAsia="仿宋_GB2312" w:cs="仿宋_GB2312" w:hint="eastAsia"/>
          <w:sz w:val="32"/>
          <w:szCs w:val="32"/>
        </w:rPr>
        <w:t>2、强化家校协同。</w:t>
      </w:r>
      <w:r>
        <w:rPr>
          <w:rFonts w:ascii="仿宋_GB2312" w:hAnsi="仿宋_GB2312" w:eastAsia="仿宋_GB2312" w:cs="仿宋_GB2312" w:hint="eastAsia"/>
          <w:sz w:val="32"/>
          <w:szCs w:val="32"/>
        </w:rPr>
        <w:t>要通过家长会、致家长的一封信等方式，向家长宣传冬季安全知识。对在校门口违规停车、拒不配合安全检查的家长，</w:t>
      </w:r>
      <w:commentRangeStart w:id="1"/>
      <w:r>
        <w:rPr>
          <w:rFonts w:ascii="仿宋_GB2312" w:hAnsi="仿宋_GB2312" w:eastAsia="仿宋_GB2312" w:cs="仿宋_GB2312" w:hint="eastAsia"/>
          <w:sz w:val="32"/>
          <w:szCs w:val="32"/>
        </w:rPr>
        <w:t>一律移交公安机关予以拘留</w:t>
      </w:r>
      <w:commentRangeEnd w:id="1"/>
      <w:r>
        <w:rPr>
          <w:rStyle w:val="CommentReference"/>
        </w:rPr>
        <w:commentReference w:id="1"/>
      </w:r>
      <w:r>
        <w:rPr>
          <w:rFonts w:ascii="仿宋_GB2312" w:hAnsi="仿宋_GB2312" w:eastAsia="仿宋_GB2312" w:cs="仿宋_GB2312" w:hint="eastAsia"/>
          <w:sz w:val="32"/>
          <w:szCs w:val="32"/>
        </w:rPr>
        <w:t>。</w:t>
      </w:r>
    </w:p>
    <w:p>
      <w:pPr>
        <w:spacing w:line="578" w:lineRule="exact" w:before="0" w:after="0"/>
        <w:ind w:left="0" w:leftChars="0" w:right="0" w:rightChars="0" w:firstLine="640" w:firstLineChars="200"/>
        <w:jc w:val="both"/>
        <w:outlineLvl w:val="2"/>
      </w:pPr>
      <w:r>
        <w:rPr>
          <w:rFonts w:ascii="仿宋_GB2312" w:hAnsi="仿宋_GB2312" w:eastAsia="仿宋_GB2312" w:cs="仿宋_GB2312" w:hint="eastAsia"/>
          <w:sz w:val="32"/>
          <w:szCs w:val="32"/>
        </w:rPr>
        <w:t>3、做好经费保障。</w:t>
      </w:r>
      <w:r>
        <w:rPr>
          <w:rFonts w:ascii="仿宋_GB2312" w:hAnsi="仿宋_GB2312" w:eastAsia="仿宋_GB2312" w:cs="仿宋_GB2312" w:hint="eastAsia"/>
          <w:sz w:val="32"/>
          <w:szCs w:val="32"/>
        </w:rPr>
        <w:t>各学校可安排安全专项经费</w:t>
      </w:r>
      <w:commentRangeStart w:id="6"/>
      <w:r>
        <w:rPr>
          <w:rFonts w:ascii="仿宋_GB2312" w:hAnsi="仿宋_GB2312" w:eastAsia="仿宋_GB2312" w:cs="仿宋_GB2312" w:hint="eastAsia"/>
          <w:sz w:val="32"/>
          <w:szCs w:val="32"/>
        </w:rPr>
        <w:t>3～5万元</w:t>
      </w:r>
      <w:commentRangeEnd w:id="6"/>
      <w:r>
        <w:rPr>
          <w:rStyle w:val="CommentReference"/>
        </w:rPr>
        <w:commentReference w:id="6"/>
      </w:r>
      <w:r>
        <w:rPr>
          <w:rFonts w:ascii="仿宋_GB2312" w:hAnsi="仿宋_GB2312" w:eastAsia="仿宋_GB2312" w:cs="仿宋_GB2312" w:hint="eastAsia"/>
          <w:sz w:val="32"/>
          <w:szCs w:val="32"/>
        </w:rPr>
        <w:t>，用于隐患整改和设施更新。</w:t>
      </w:r>
    </w:p>
    <w:p>
      <w:pPr>
        <w:spacing w:line="578" w:lineRule="exact" w:before="0" w:after="0"/>
        <w:ind w:left="0" w:leftChars="0" w:right="0" w:rightChars="0" w:firstLine="640" w:firstLineChars="200"/>
        <w:jc w:val="both"/>
        <w:outlineLvl w:val="2"/>
      </w:pPr>
      <w:r>
        <w:rPr>
          <w:rFonts w:ascii="仿宋_GB2312" w:hAnsi="仿宋_GB2312" w:eastAsia="仿宋_GB2312" w:cs="仿宋_GB2312" w:hint="eastAsia"/>
          <w:sz w:val="32"/>
          <w:szCs w:val="32"/>
        </w:rPr>
        <w:t>4、加强宣传教育。</w:t>
      </w:r>
      <w:r>
        <w:rPr>
          <w:rFonts w:ascii="仿宋_GB2312" w:hAnsi="仿宋_GB2312" w:eastAsia="仿宋_GB2312" w:cs="仿宋_GB2312" w:hint="eastAsia"/>
          <w:sz w:val="32"/>
          <w:szCs w:val="32"/>
        </w:rPr>
        <w:t>各学校要在寒假前开展一次安全教育主题班会和应急疏散演练，切实提高师生的安全意识和自救互救能力。</w:t>
      </w:r>
    </w:p>
    <w:p>
      <w:pPr>
        <w:spacing w:line="578" w:lineRule="exact" w:before="0" w:after="0"/>
        <w:ind w:left="0" w:leftChars="0" w:right="0" w:rightChars="0" w:firstLine="640" w:firstLineChars="200"/>
        <w:jc w:val="both"/>
        <w:outlineLvl w:val="2"/>
      </w:pPr>
      <w:r>
        <w:rPr>
          <w:rFonts w:ascii="仿宋_GB2312" w:hAnsi="仿宋_GB2312" w:eastAsia="仿宋_GB2312" w:cs="仿宋_GB2312" w:hint="eastAsia"/>
          <w:sz w:val="32"/>
          <w:szCs w:val="32"/>
        </w:rPr>
        <w:t>5、及时报送信息。</w:t>
      </w:r>
      <w:r>
        <w:rPr>
          <w:rFonts w:ascii="仿宋_GB2312" w:hAnsi="仿宋_GB2312" w:eastAsia="仿宋_GB2312" w:cs="仿宋_GB2312" w:hint="eastAsia"/>
          <w:sz w:val="32"/>
          <w:szCs w:val="32"/>
        </w:rPr>
        <w:t>各学校于2026年11月05日前将自查报告和隐患清单报区教育局安全科。</w:t>
      </w:r>
    </w:p>
    <w:p>
      <w:pPr>
        <w:keepNext/>
        <w:spacing w:line="578" w:lineRule="exact" w:before="0" w:after="0"/>
        <w:ind w:left="0" w:leftChars="0" w:right="0" w:rightChars="0" w:firstLine="640" w:firstLineChars="200"/>
        <w:jc w:val="both"/>
      </w:pPr>
      <w:commentRangeStart w:id="9"/>
      <w:r>
        <w:rPr>
          <w:rFonts w:ascii="仿宋_GB2312" w:hAnsi="仿宋_GB2312" w:eastAsia="仿宋_GB2312" w:cs="仿宋_GB2312" w:hint="eastAsia"/>
          <w:sz w:val="32"/>
          <w:szCs w:val="32"/>
        </w:rPr>
        <w:t>联系人：区教育局安全科李某</w:t>
      </w:r>
      <w:commentRangeEnd w:id="9"/>
      <w:r>
        <w:rPr>
          <w:rStyle w:val="CommentReference"/>
        </w:rPr>
        <w:commentReference w:id="9"/>
      </w:r>
    </w:p>
    <w:p>
      <w:pPr>
        <w:keepNext/>
        <w:spacing w:line="578" w:lineRule="exact" w:before="0" w:after="0"/>
        <w:ind w:left="0" w:leftChars="0" w:right="0" w:rightChars="0" w:firstLine="0" w:firstLineChars="0"/>
      </w:pPr>
    </w:p>
    <w:p>
      <w:pPr>
        <w:keepNext/>
        <w:spacing w:line="578" w:lineRule="exact" w:before="0" w:after="0"/>
        <w:ind w:left="0" w:leftChars="0" w:right="0" w:rightChars="0" w:firstLine="0" w:firstLineChars="0"/>
      </w:pPr>
    </w:p>
    <w:p>
      <w:pPr>
        <w:keepNext/>
        <w:keepLines/>
        <w:spacing w:line="578" w:lineRule="exact" w:before="0" w:after="0"/>
        <w:ind w:left="4160" w:leftChars="1300" w:right="0" w:rightChars="0" w:firstLine="0" w:firstLineChars="0"/>
        <w:jc w:val="center"/>
      </w:pPr>
      <w:r>
        <w:rPr>
          <w:rFonts w:ascii="仿宋_GB2312" w:hAnsi="仿宋_GB2312" w:eastAsia="仿宋_GB2312" w:cs="仿宋_GB2312" w:hint="eastAsia"/>
          <w:sz w:val="32"/>
          <w:szCs w:val="32"/>
        </w:rPr>
        <w:t>某区教育局</w:t>
      </w:r>
    </w:p>
    <w:p>
      <w:pPr>
        <w:keepLines/>
        <w:spacing w:line="578" w:lineRule="exact" w:before="0" w:after="0"/>
        <w:ind w:left="4160" w:leftChars="1300" w:right="0" w:rightChars="0" w:firstLine="0" w:firstLineChars="0"/>
        <w:jc w:val="center"/>
      </w:pPr>
      <w:commentRangeStart w:id="2"/>
      <w:r>
        <w:rPr>
          <w:rFonts w:ascii="仿宋_GB2312" w:hAnsi="仿宋_GB2312" w:eastAsia="仿宋_GB2312" w:cs="仿宋_GB2312" w:hint="eastAsia"/>
          <w:sz w:val="32"/>
          <w:szCs w:val="32"/>
        </w:rPr>
        <w:t>2026年10月09日</w:t>
      </w:r>
      <w:commentRangeEnd w:id="2"/>
      <w:r>
        <w:rPr>
          <w:rStyle w:val="CommentReference"/>
        </w:rPr>
        <w:commentReference w:id="2"/>
      </w:r>
    </w:p>
    <w:tbl>
      <w:tblPr>
        <w:tblpPr w:leftFromText="0" w:rightFromText="0" w:topFromText="0" w:bottomFromText="0" w:vertAnchor="margin" w:horzAnchor="margin" w:tblpXSpec="center" w:tblpYSpec="bottom"/>
        <w:tblOverlap w:val="never"/>
        <w:tblW w:w="8845" w:type="dxa"/>
        <w:jc w:val="center"/>
        <w:tblBorders>
          <w:top w:val="single" w:sz="8" w:space="0" w:color="000000"/>
          <w:left w:val="nil"/>
          <w:bottom w:val="single" w:sz="8" w:space="0" w:color="000000"/>
          <w:right w:val="nil"/>
          <w:insideH w:val="single" w:sz="6" w:space="0" w:color="000000"/>
          <w:insideV w:val="nil"/>
        </w:tblBorders>
        <w:tblLayout w:type="fixed"/>
        <w:tblCellMar>
          <w:left w:w="0" w:type="dxa"/>
          <w:right w:w="0" w:type="dxa"/>
        </w:tblCellMar>
      </w:tblPr>
      <w:tblGrid>
        <w:gridCol w:w="8845"/>
      </w:tblGrid>
      <w:tr>
        <w:tc>
          <w:tcPr>
            <w:tcW w:type="dxa" w:w="8845"/>
          </w:tcPr>
          <w:p>
            <w:pPr>
              <w:tabs>
                <w:tab w:val="right" w:pos="8565"/>
              </w:tabs>
              <w:snapToGrid w:val="0"/>
              <w:spacing w:line="578" w:lineRule="exact" w:before="0" w:after="0"/>
              <w:ind w:left="280" w:right="0" w:firstLine="0"/>
              <w:jc w:val="left"/>
            </w:pPr>
            <w:r>
              <w:rPr>
                <w:rFonts w:ascii="仿宋_GB2312" w:hAnsi="仿宋_GB2312" w:eastAsia="仿宋_GB2312" w:cs="仿宋_GB2312" w:hint="eastAsia"/>
                <w:sz w:val="28"/>
                <w:szCs w:val="28"/>
              </w:rPr>
              <w:t>某区教育局办公室</w:t>
              <w:tab/>
              <w:t>2026年10月9日印发</w:t>
            </w:r>
          </w:p>
        </w:tc>
      </w:tr>
    </w:tbl>
    <w:p>
      <w:pPr>
        <w:snapToGrid w:val="0"/>
        <w:spacing w:line="20" w:lineRule="exact" w:before="0" w:after="0"/>
        <w:ind w:left="0" w:leftChars="0" w:right="0" w:rightChars="0" w:firstLine="0" w:firstLineChars="0"/>
      </w:pPr>
    </w:p>
    <w:sectPr w:rsidR="00FC693F" w:rsidRPr="0006063C" w:rsidSect="00034616">
      <w:footerReference w:type="default" r:id="rId9"/>
      <w:footerReference w:type="even" r:id="rId10"/>
      <w:pgSz w:w="11906" w:h="16838" w:code="9"/>
      <w:pgMar w:top="2098" w:right="1474" w:bottom="1984" w:left="1587" w:header="850" w:footer="1134" w:gutter="0"/>
      <w:cols w:space="720"/>
      <w:docGrid w:linePitch="579" w:type="linesAndChars" w:charSpace="-842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gongwen-review" w:initials="GR" w:date="2026-10-15T19:04:16Z">
    <w:p>
      <w:pPr>
        <w:pStyle w:val="CommentText"/>
      </w:pPr>
      <w:r>
        <w:rPr>
          <w:rStyle w:val="CommentReference"/>
        </w:rPr>
        <w:annotationRef/>
      </w:r>
      <w:r>
        <w:t>【P0｜格式关｜格式要素】发文字号年份用了方括号，顺序号加了“第”字；发文字号属于版头要素，不应排在标题之下</w:t>
      </w:r>
    </w:p>
    <w:p>
      <w:pPr>
        <w:pStyle w:val="CommentText"/>
      </w:pPr>
      <w:r>
        <w:t>建议：改为“某区教发〔2026〕12号”，正文中删去这一行，排版时写入版头</w:t>
      </w:r>
    </w:p>
    <w:p>
      <w:pPr>
        <w:pStyle w:val="CommentText"/>
      </w:pPr>
      <w:r>
        <w:t>依据：GB/T 9704-2012 7.2.5</w:t>
      </w:r>
    </w:p>
  </w:comment>
  <w:comment w:id="1" w:author="gongwen-review" w:initials="GR" w:date="2026-10-15T19:04:16Z">
    <w:p>
      <w:pPr>
        <w:pStyle w:val="CommentText"/>
      </w:pPr>
      <w:r>
        <w:rPr>
          <w:rStyle w:val="CommentReference"/>
        </w:rPr>
        <w:annotationRef/>
      </w:r>
      <w:r>
        <w:t>【P0｜法规关｜法规】区教育局没有行政处罚权，拘留只能由公安机关依法决定；面向家长设定没有法律依据的强制措施</w:t>
      </w:r>
    </w:p>
    <w:p>
      <w:pPr>
        <w:pStyle w:val="CommentText"/>
      </w:pPr>
      <w:r>
        <w:t>建议：删去该句。如需对校门口停车提出要求，改为提醒式表述，具体写法请您确认</w:t>
      </w:r>
    </w:p>
    <w:p>
      <w:pPr>
        <w:pStyle w:val="CommentText"/>
      </w:pPr>
      <w:r>
        <w:t>依据：references/_shared/profiles/units/jiceng.md 第六部分第2条</w:t>
      </w:r>
    </w:p>
  </w:comment>
  <w:comment w:id="2" w:author="gongwen-review" w:initials="GR" w:date="2026-10-15T19:04:16Z">
    <w:p>
      <w:pPr>
        <w:pStyle w:val="CommentText"/>
      </w:pPr>
      <w:r>
        <w:rPr>
          <w:rStyle w:val="CommentReference"/>
        </w:rPr>
        <w:annotationRef/>
      </w:r>
      <w:r>
        <w:t>【P0｜格式关｜格式要素】成文日期的日编了虚位</w:t>
      </w:r>
    </w:p>
    <w:p>
      <w:pPr>
        <w:pStyle w:val="CommentText"/>
      </w:pPr>
      <w:r>
        <w:t>建议：改为“2026年10月9日”</w:t>
      </w:r>
    </w:p>
    <w:p>
      <w:pPr>
        <w:pStyle w:val="CommentText"/>
      </w:pPr>
      <w:r>
        <w:t>依据：GB/T 9704-2012 7.3.5.4</w:t>
      </w:r>
    </w:p>
  </w:comment>
  <w:comment w:id="3" w:author="gongwen-review" w:initials="GR" w:date="2026-10-15T19:04:16Z">
    <w:p>
      <w:pPr>
        <w:pStyle w:val="CommentText"/>
      </w:pPr>
      <w:r>
        <w:rPr>
          <w:rStyle w:val="CommentReference"/>
        </w:rPr>
        <w:annotationRef/>
      </w:r>
      <w:r>
        <w:t>【P1｜文风关｜开门见山】首段铺垫形势和意义，没有开门见山</w:t>
      </w:r>
    </w:p>
    <w:p>
      <w:pPr>
        <w:pStyle w:val="CommentText"/>
      </w:pPr>
      <w:r>
        <w:t>建议：删去“随着冬季的到来……具有十分重要的意义。”一句，首段从“为全面筑牢校园安全防线”写起</w:t>
      </w:r>
    </w:p>
    <w:p>
      <w:pPr>
        <w:pStyle w:val="CommentText"/>
      </w:pPr>
      <w:r>
        <w:t>依据：《整治形式主义为基层减负若干规定》第2条（jianfu.md JF-02）</w:t>
      </w:r>
    </w:p>
  </w:comment>
  <w:comment w:id="4" w:author="gongwen-review" w:initials="GR" w:date="2026-10-15T19:04:16Z">
    <w:p>
      <w:pPr>
        <w:pStyle w:val="CommentText"/>
      </w:pPr>
      <w:r>
        <w:rPr>
          <w:rStyle w:val="CommentReference"/>
        </w:rPr>
        <w:annotationRef/>
      </w:r>
      <w:r>
        <w:t>【P1｜文风关｜开门见山】部署性通知单列“重要意义”一节；本节实际写的是冬季风险和对学校的要求</w:t>
      </w:r>
    </w:p>
    <w:p>
      <w:pPr>
        <w:pStyle w:val="CommentText"/>
      </w:pPr>
      <w:r>
        <w:t>建议：小标题改为“一、总体要求”；删去“校园安全是教育事业发展的底线和生命线。”“安全检查是守护师生生命安全的关键防线。”两句</w:t>
      </w:r>
    </w:p>
    <w:p>
      <w:pPr>
        <w:pStyle w:val="CommentText"/>
      </w:pPr>
      <w:r>
        <w:t>依据：《整治形式主义为基层减负若干规定》第2条（jianfu.md JF-02）</w:t>
      </w:r>
    </w:p>
  </w:comment>
  <w:comment w:id="5" w:author="gongwen-review" w:initials="GR" w:date="2026-10-15T19:04:16Z">
    <w:p>
      <w:pPr>
        <w:pStyle w:val="CommentText"/>
      </w:pPr>
      <w:r>
        <w:rPr>
          <w:rStyle w:val="CommentReference"/>
        </w:rPr>
        <w:annotationRef/>
      </w:r>
      <w:r>
        <w:t>【P1｜格式关｜层次序数】一级标题之下直接用“1、”，跳过了“（一）”；“1、”的序号标点也不规范。全文共12处</w:t>
      </w:r>
    </w:p>
    <w:p>
      <w:pPr>
        <w:pStyle w:val="CommentText"/>
      </w:pPr>
      <w:r>
        <w:t>建议：各部分下的“1、2、3、”依次改为“（一）（二）（三）”</w:t>
      </w:r>
    </w:p>
    <w:p>
      <w:pPr>
        <w:pStyle w:val="CommentText"/>
      </w:pPr>
      <w:r>
        <w:t>依据：GB/T 9704-2012 7.3.3；GB/T 15834-2011 附录 B.3.3；output-format.md 第一部分第2条</w:t>
      </w:r>
    </w:p>
  </w:comment>
  <w:comment w:id="6" w:author="gongwen-review" w:initials="GR" w:date="2026-10-15T19:04:16Z">
    <w:p>
      <w:pPr>
        <w:pStyle w:val="CommentText"/>
      </w:pPr>
      <w:r>
        <w:rPr>
          <w:rStyle w:val="CommentReference"/>
        </w:rPr>
        <w:annotationRef/>
      </w:r>
      <w:r>
        <w:t>【P1｜文字关｜数字】带“万”的数值范围，前一个数也要写全</w:t>
      </w:r>
    </w:p>
    <w:p>
      <w:pPr>
        <w:pStyle w:val="CommentText"/>
      </w:pPr>
      <w:r>
        <w:t>建议：改为“3万～5万元”</w:t>
      </w:r>
    </w:p>
    <w:p>
      <w:pPr>
        <w:pStyle w:val="CommentText"/>
      </w:pPr>
      <w:r>
        <w:t>依据：GB/T 15835-2011 5.1.3</w:t>
      </w:r>
    </w:p>
  </w:comment>
  <w:comment w:id="7" w:author="gongwen-review" w:initials="GR" w:date="2026-10-15T19:04:16Z">
    <w:p>
      <w:pPr>
        <w:pStyle w:val="CommentText"/>
      </w:pPr>
      <w:r>
        <w:rPr>
          <w:rStyle w:val="CommentReference"/>
        </w:rPr>
        <w:annotationRef/>
      </w:r>
      <w:r>
        <w:t>【P1｜格式关｜格式要素】日期的日编了虚位。全文共2处，另一处在第四部分第5项</w:t>
      </w:r>
    </w:p>
    <w:p>
      <w:pPr>
        <w:pStyle w:val="CommentText"/>
      </w:pPr>
      <w:r>
        <w:t>建议：两处均改为“2026年11月5日”</w:t>
      </w:r>
    </w:p>
    <w:p>
      <w:pPr>
        <w:pStyle w:val="CommentText"/>
      </w:pPr>
      <w:r>
        <w:t>依据：GB/T 9704-2012 7.3.5.4</w:t>
      </w:r>
    </w:p>
  </w:comment>
  <w:comment w:id="8" w:author="gongwen-review" w:initials="GR" w:date="2026-10-15T19:04:16Z">
    <w:p>
      <w:pPr>
        <w:pStyle w:val="CommentText"/>
      </w:pPr>
      <w:r>
        <w:rPr>
          <w:rStyle w:val="CommentReference"/>
        </w:rPr>
        <w:annotationRef/>
      </w:r>
      <w:r>
        <w:t>【P2｜程序关｜会签】涉及其他部门职权，请确认已征求两部门意见并达成一致</w:t>
      </w:r>
    </w:p>
    <w:p>
      <w:pPr>
        <w:pStyle w:val="CommentText"/>
      </w:pPr>
      <w:r>
        <w:t>建议：确认已会签或征求意见</w:t>
      </w:r>
    </w:p>
    <w:p>
      <w:pPr>
        <w:pStyle w:val="CommentText"/>
      </w:pPr>
      <w:r>
        <w:t>依据：《党政机关公文处理工作条例》第十九条（六）</w:t>
      </w:r>
    </w:p>
  </w:comment>
  <w:comment w:id="9" w:author="gongwen-review" w:initials="GR" w:date="2026-10-15T19:04:16Z">
    <w:p>
      <w:pPr>
        <w:pStyle w:val="CommentText"/>
      </w:pPr>
      <w:r>
        <w:rPr>
          <w:rStyle w:val="CommentReference"/>
        </w:rPr>
        <w:annotationRef/>
      </w:r>
      <w:r>
        <w:t>【P2｜文字关｜格式要素】未写联系电话，学校报送材料时不便联系</w:t>
      </w:r>
    </w:p>
    <w:p>
      <w:pPr>
        <w:pStyle w:val="CommentText"/>
      </w:pPr>
      <w:r>
        <w:t>建议：补上联系电话</w:t>
      </w:r>
    </w:p>
    <w:p>
      <w:pPr>
        <w:pStyle w:val="CommentText"/>
      </w:pPr>
      <w:r>
        <w:t>依据：references/_shared/rules/doc-types.md 通知结构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napToGrid w:val="0"/>
      <w:spacing w:line="240" w:lineRule="auto" w:before="0" w:after="260"/>
      <w:ind w:left="0" w:right="280" w:firstLine="0"/>
      <w:jc w:val="right"/>
    </w:pPr>
    <w:r>
      <w:rPr>
        <w:rFonts w:ascii="宋体" w:hAnsi="宋体" w:eastAsia="宋体" w:cs="宋体" w:hint="eastAsia"/>
        <w:sz w:val="28"/>
        <w:szCs w:val="28"/>
      </w:rPr>
      <w:t xml:space="preserve">— </w:t>
    </w:r>
    <w:r>
      <w:rPr>
        <w:rFonts w:ascii="宋体" w:hAnsi="宋体" w:eastAsia="宋体" w:cs="宋体" w:hint="eastAsia"/>
        <w:sz w:val="28"/>
        <w:szCs w:val="28"/>
      </w:rPr>
      <w:fldChar w:fldCharType="begin"/>
    </w:r>
    <w:r>
      <w:rPr>
        <w:rFonts w:ascii="宋体" w:hAnsi="宋体" w:eastAsia="宋体" w:cs="宋体" w:hint="eastAsia"/>
        <w:sz w:val="28"/>
        <w:szCs w:val="28"/>
      </w:rPr>
      <w:instrText xml:space="preserve"> PAGE </w:instrText>
    </w:r>
    <w:r>
      <w:rPr>
        <w:rFonts w:ascii="宋体" w:hAnsi="宋体" w:eastAsia="宋体" w:cs="宋体" w:hint="eastAsia"/>
        <w:sz w:val="28"/>
        <w:szCs w:val="28"/>
      </w:rPr>
      <w:fldChar w:fldCharType="separate"/>
    </w:r>
    <w:r>
      <w:rPr>
        <w:rFonts w:ascii="宋体" w:hAnsi="宋体" w:eastAsia="宋体" w:cs="宋体" w:hint="eastAsia"/>
        <w:sz w:val="28"/>
        <w:szCs w:val="28"/>
      </w:rPr>
      <w:t>1</w:t>
    </w:r>
    <w:r>
      <w:rPr>
        <w:rFonts w:ascii="宋体" w:hAnsi="宋体" w:eastAsia="宋体" w:cs="宋体" w:hint="eastAsia"/>
        <w:sz w:val="28"/>
        <w:szCs w:val="28"/>
      </w:rPr>
      <w:fldChar w:fldCharType="end"/>
    </w:r>
    <w:r>
      <w:rPr>
        <w:rFonts w:ascii="宋体" w:hAnsi="宋体" w:eastAsia="宋体" w:cs="宋体" w:hint="eastAsia"/>
        <w:sz w:val="28"/>
        <w:szCs w:val="28"/>
      </w:rPr>
      <w:t xml:space="preserve"> —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napToGrid w:val="0"/>
      <w:spacing w:line="240" w:lineRule="auto" w:before="0" w:after="260"/>
      <w:ind w:left="280" w:right="0" w:firstLine="0"/>
      <w:jc w:val="left"/>
    </w:pPr>
    <w:r>
      <w:rPr>
        <w:rFonts w:ascii="宋体" w:hAnsi="宋体" w:eastAsia="宋体" w:cs="宋体" w:hint="eastAsia"/>
        <w:sz w:val="28"/>
        <w:szCs w:val="28"/>
      </w:rPr>
      <w:t xml:space="preserve">— </w:t>
    </w:r>
    <w:r>
      <w:rPr>
        <w:rFonts w:ascii="宋体" w:hAnsi="宋体" w:eastAsia="宋体" w:cs="宋体" w:hint="eastAsia"/>
        <w:sz w:val="28"/>
        <w:szCs w:val="28"/>
      </w:rPr>
      <w:fldChar w:fldCharType="begin"/>
    </w:r>
    <w:r>
      <w:rPr>
        <w:rFonts w:ascii="宋体" w:hAnsi="宋体" w:eastAsia="宋体" w:cs="宋体" w:hint="eastAsia"/>
        <w:sz w:val="28"/>
        <w:szCs w:val="28"/>
      </w:rPr>
      <w:instrText xml:space="preserve"> PAGE </w:instrText>
    </w:r>
    <w:r>
      <w:rPr>
        <w:rFonts w:ascii="宋体" w:hAnsi="宋体" w:eastAsia="宋体" w:cs="宋体" w:hint="eastAsia"/>
        <w:sz w:val="28"/>
        <w:szCs w:val="28"/>
      </w:rPr>
      <w:fldChar w:fldCharType="separate"/>
    </w:r>
    <w:r>
      <w:rPr>
        <w:rFonts w:ascii="宋体" w:hAnsi="宋体" w:eastAsia="宋体" w:cs="宋体" w:hint="eastAsia"/>
        <w:sz w:val="28"/>
        <w:szCs w:val="28"/>
      </w:rPr>
      <w:t>1</w:t>
    </w:r>
    <w:r>
      <w:rPr>
        <w:rFonts w:ascii="宋体" w:hAnsi="宋体" w:eastAsia="宋体" w:cs="宋体" w:hint="eastAsia"/>
        <w:sz w:val="28"/>
        <w:szCs w:val="28"/>
      </w:rPr>
      <w:fldChar w:fldCharType="end"/>
    </w:r>
    <w:r>
      <w:rPr>
        <w:rFonts w:ascii="宋体" w:hAnsi="宋体" w:eastAsia="宋体" w:cs="宋体" w:hint="eastAsia"/>
        <w:sz w:val="28"/>
        <w:szCs w:val="28"/>
      </w:rP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仿宋_GB2312" w:hAnsi="仿宋_GB2312" w:eastAsia="仿宋_GB2312" w:cs="仿宋_GB2312" w:hint="eastAsia"/>
        <w:sz w:val="32"/>
        <w:szCs w:val="3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autoSpaceDE w:val="0"/>
      <w:autoSpaceDN w:val="0"/>
      <w:spacing w:line="578" w:lineRule="exact" w:before="0" w:after="0"/>
      <w:jc w:val="both"/>
    </w:pPr>
    <w:rPr>
      <w:rFonts w:ascii="仿宋_GB2312" w:hAnsi="仿宋_GB2312" w:eastAsia="仿宋_GB2312" w:cs="仿宋_GB2312" w:hint="eastAsia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