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578" w:lineRule="exact" w:before="0" w:after="0"/>
        <w:ind w:left="0" w:leftChars="0" w:right="0" w:rightChars="0" w:firstLine="0" w:firstLineChars="0"/>
        <w:jc w:val="right"/>
      </w:pPr>
      <w:r>
        <w:rPr>
          <w:rFonts w:ascii="仿宋_GB2312" w:hAnsi="仿宋_GB2312" w:eastAsia="仿宋_GB2312" w:cs="仿宋_GB2312" w:hint="eastAsia"/>
          <w:sz w:val="32"/>
          <w:szCs w:val="32"/>
        </w:rPr>
      </w:r>
    </w:p>
    <w:p>
      <w:pPr>
        <w:spacing w:line="578" w:lineRule="exact" w:before="0" w:after="0"/>
        <w:ind w:left="0" w:leftChars="0" w:right="0" w:rightChars="0" w:firstLine="0" w:firstLineChars="0"/>
      </w:pPr>
    </w:p>
    <w:p>
      <w:pPr>
        <w:spacing w:line="578" w:lineRule="exact" w:before="0" w:after="0"/>
        <w:ind w:left="0" w:leftChars="0" w:right="0" w:rightChars="0" w:firstLine="0" w:firstLineChars="0"/>
      </w:pPr>
    </w:p>
    <w:p>
      <w:pPr>
        <w:snapToGrid w:val="0"/>
        <w:spacing w:line="578" w:lineRule="exact" w:before="0" w:after="0"/>
        <w:ind w:left="0" w:leftChars="0" w:right="0" w:rightChars="0" w:firstLine="0" w:firstLineChars="0"/>
        <w:jc w:val="center"/>
      </w:pPr>
      <w:r>
        <w:rPr>
          <w:rFonts w:ascii="方正小标宋简体" w:hAnsi="方正小标宋简体" w:eastAsia="方正小标宋简体" w:cs="方正小标宋简体" w:hint="eastAsia"/>
          <w:sz w:val="44"/>
          <w:szCs w:val="44"/>
        </w:rPr>
        <w:t>某区教育局关于商请追加校舍维修经费的函</w:t>
      </w:r>
    </w:p>
    <w:p>
      <w:pPr>
        <w:spacing w:line="578" w:lineRule="exact" w:before="0" w:after="0"/>
        <w:ind w:left="0" w:leftChars="0" w:right="0" w:rightChars="0" w:firstLine="0" w:firstLineChars="0"/>
      </w:pPr>
    </w:p>
    <w:p>
      <w:pPr>
        <w:spacing w:line="578" w:lineRule="exact" w:before="0" w:after="0"/>
        <w:ind w:left="0" w:leftChars="0" w:right="0" w:rightChars="0" w:firstLine="0" w:firstLineChars="0"/>
        <w:jc w:val="left"/>
      </w:pPr>
      <w:r>
        <w:rPr>
          <w:rFonts w:ascii="仿宋_GB2312" w:hAnsi="仿宋_GB2312" w:eastAsia="仿宋_GB2312" w:cs="仿宋_GB2312" w:hint="eastAsia"/>
          <w:sz w:val="32"/>
          <w:szCs w:val="32"/>
        </w:rPr>
        <w:t>区财政局：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今年年初预算安排我局校舍维修经费150万元，已在暑假期间全部用完，完成了3所学校的屋面防水和2所学校的厕所改造。9月开学安全检查中，又发现3处校舍隐患，经第三方检测机构鉴定，均需立即维修。具体为：二小教学楼外墙瓷砖脱落，更换外墙饰面，经费35万元；实验中学学生宿舍楼电线老化，改造电路，经费28万元；五小有一段围墙倾斜，拆除重建，经费17万元。以上3个项目共需经费80万元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商请贵局从预备费中追加安排我局校舍维修经费80万元，用于上述3处隐患的维修。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请予支持，盼复。</w:t>
      </w:r>
    </w:p>
    <w:p>
      <w:pPr>
        <w:keepNext/>
        <w:spacing w:line="578" w:lineRule="exact" w:before="0" w:after="0"/>
        <w:ind w:left="0" w:leftChars="0" w:right="0" w:rightChars="0" w:firstLine="0" w:firstLineChars="0"/>
      </w:pPr>
    </w:p>
    <w:p>
      <w:pPr>
        <w:keepNext/>
        <w:spacing w:line="578" w:lineRule="exact" w:before="0" w:after="0"/>
        <w:ind w:left="2080" w:right="0" w:hanging="1440"/>
        <w:jc w:val="left"/>
      </w:pPr>
      <w:r>
        <w:rPr>
          <w:rFonts w:ascii="仿宋_GB2312" w:hAnsi="仿宋_GB2312" w:eastAsia="仿宋_GB2312" w:cs="仿宋_GB2312" w:hint="eastAsia"/>
          <w:sz w:val="32"/>
          <w:szCs w:val="32"/>
        </w:rPr>
        <w:t>附件：1. 鉴定报告</w:t>
      </w:r>
    </w:p>
    <w:p>
      <w:pPr>
        <w:keepNext/>
        <w:spacing w:line="578" w:lineRule="exact" w:before="0" w:after="0"/>
        <w:ind w:left="2080" w:right="0" w:hanging="480"/>
        <w:jc w:val="left"/>
      </w:pPr>
      <w:r>
        <w:rPr>
          <w:rFonts w:ascii="仿宋_GB2312" w:hAnsi="仿宋_GB2312" w:eastAsia="仿宋_GB2312" w:cs="仿宋_GB2312" w:hint="eastAsia"/>
          <w:sz w:val="32"/>
          <w:szCs w:val="32"/>
        </w:rPr>
        <w:t>2. 维修预算表</w:t>
      </w:r>
    </w:p>
    <w:p>
      <w:pPr>
        <w:keepNext/>
        <w:spacing w:line="578" w:lineRule="exact" w:before="0" w:after="0"/>
        <w:ind w:left="0" w:leftChars="0" w:right="0" w:rightChars="0" w:firstLine="0" w:firstLineChars="0"/>
      </w:pPr>
    </w:p>
    <w:p>
      <w:pPr>
        <w:keepNext/>
        <w:spacing w:line="578" w:lineRule="exact" w:before="0" w:after="0"/>
        <w:ind w:left="0" w:leftChars="0" w:right="0" w:rightChars="0" w:firstLine="0" w:firstLineChars="0"/>
      </w:pPr>
    </w:p>
    <w:p>
      <w:pPr>
        <w:keepNext/>
        <w:keepLines/>
        <w:spacing w:line="578" w:lineRule="exact" w:before="0" w:after="0"/>
        <w:ind w:left="4160" w:leftChars="1300" w:right="0" w:rightChars="0" w:firstLine="0" w:firstLineChars="0"/>
        <w:jc w:val="center"/>
      </w:pPr>
      <w:r>
        <w:rPr>
          <w:rFonts w:ascii="仿宋_GB2312" w:hAnsi="仿宋_GB2312" w:eastAsia="仿宋_GB2312" w:cs="仿宋_GB2312" w:hint="eastAsia"/>
          <w:sz w:val="32"/>
          <w:szCs w:val="32"/>
        </w:rPr>
        <w:t>某区教育局</w:t>
      </w:r>
    </w:p>
    <w:p>
      <w:pPr>
        <w:keepNext/>
        <w:keepLines/>
        <w:spacing w:line="578" w:lineRule="exact" w:before="0" w:after="0"/>
        <w:ind w:left="4160" w:leftChars="1300" w:right="0" w:rightChars="0" w:firstLine="0" w:firstLineChars="0"/>
        <w:jc w:val="center"/>
      </w:pPr>
      <w:r>
        <w:rPr>
          <w:rFonts w:ascii="仿宋_GB2312" w:hAnsi="仿宋_GB2312" w:eastAsia="仿宋_GB2312" w:cs="仿宋_GB2312" w:hint="eastAsia"/>
          <w:sz w:val="32"/>
          <w:szCs w:val="32"/>
        </w:rPr>
        <w:t>2026年10月　日</w:t>
      </w:r>
    </w:p>
    <w:p>
      <w:pPr>
        <w:spacing w:line="578" w:lineRule="exact" w:before="0" w:after="0"/>
        <w:ind w:left="0" w:leftChars="0" w:right="0" w:rightChars="0" w:firstLine="640" w:firstLineChars="200"/>
        <w:jc w:val="left"/>
      </w:pPr>
      <w:r>
        <w:rPr>
          <w:rFonts w:ascii="仿宋_GB2312" w:hAnsi="仿宋_GB2312" w:eastAsia="仿宋_GB2312" w:cs="仿宋_GB2312" w:hint="eastAsia"/>
          <w:sz w:val="32"/>
          <w:szCs w:val="32"/>
        </w:rPr>
        <w:t>（联系人：计财科李某，联系电话：【待补：联系电话】）</w:t>
      </w:r>
    </w:p>
    <w:sectPr w:rsidR="00FC693F" w:rsidRPr="0006063C" w:rsidSect="00034616">
      <w:headerReference w:type="first" r:id="rId9"/>
      <w:footerReference w:type="first" r:id="rId10"/>
      <w:footerReference w:type="default" r:id="rId11"/>
      <w:footerReference w:type="even" r:id="rId12"/>
      <w:pgSz w:w="11906" w:h="16838" w:code="9"/>
      <w:pgMar w:top="2098" w:right="1474" w:bottom="1984" w:left="1587" w:header="1701" w:footer="1134" w:gutter="0"/>
      <w:cols w:space="720"/>
      <w:titlePg/>
      <w:docGrid w:linePitch="579" w:type="linesAndChars" w:charSpace="-84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bottom w:val="single" w:sz="6" w:space="0" w:color="FF0000"/>
      </w:pBdr>
      <w:snapToGrid w:val="0"/>
      <w:spacing w:line="30" w:lineRule="exact" w:before="0" w:after="0"/>
      <w:ind w:left="-397" w:right="-397" w:firstLine="0"/>
    </w:pPr>
  </w:p>
  <w:p>
    <w:pPr>
      <w:pBdr>
        <w:bottom w:val="single" w:sz="18" w:space="0" w:color="FF0000"/>
      </w:pBdr>
      <w:snapToGrid w:val="0"/>
      <w:spacing w:line="30" w:lineRule="exact" w:before="0" w:after="0"/>
      <w:ind w:left="-397" w:right="-397" w:firstLine="0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napToGrid w:val="0"/>
      <w:spacing w:line="240" w:lineRule="auto" w:before="0" w:after="260"/>
      <w:ind w:left="0" w:right="280" w:firstLine="0"/>
      <w:jc w:val="right"/>
    </w:pPr>
    <w:r>
      <w:rPr>
        <w:rFonts w:ascii="宋体" w:hAnsi="宋体" w:eastAsia="宋体" w:cs="宋体" w:hint="eastAsia"/>
        <w:sz w:val="28"/>
        <w:szCs w:val="28"/>
      </w:rPr>
      <w:t xml:space="preserve">— </w:t>
    </w:r>
    <w:r>
      <w:rPr>
        <w:rFonts w:ascii="宋体" w:hAnsi="宋体" w:eastAsia="宋体" w:cs="宋体" w:hint="eastAsia"/>
        <w:sz w:val="28"/>
        <w:szCs w:val="28"/>
      </w:rPr>
      <w:fldChar w:fldCharType="begin"/>
    </w:r>
    <w:r>
      <w:rPr>
        <w:rFonts w:ascii="宋体" w:hAnsi="宋体" w:eastAsia="宋体" w:cs="宋体" w:hint="eastAsia"/>
        <w:sz w:val="28"/>
        <w:szCs w:val="28"/>
      </w:rPr>
      <w:instrText xml:space="preserve"> PAGE </w:instrText>
    </w:r>
    <w:r>
      <w:rPr>
        <w:rFonts w:ascii="宋体" w:hAnsi="宋体" w:eastAsia="宋体" w:cs="宋体" w:hint="eastAsia"/>
        <w:sz w:val="28"/>
        <w:szCs w:val="28"/>
      </w:rPr>
      <w:fldChar w:fldCharType="separate"/>
    </w:r>
    <w:r>
      <w:rPr>
        <w:rFonts w:ascii="宋体" w:hAnsi="宋体" w:eastAsia="宋体" w:cs="宋体" w:hint="eastAsia"/>
        <w:sz w:val="28"/>
        <w:szCs w:val="28"/>
      </w:rPr>
      <w:t>1</w:t>
    </w:r>
    <w:r>
      <w:rPr>
        <w:rFonts w:ascii="宋体" w:hAnsi="宋体" w:eastAsia="宋体" w:cs="宋体" w:hint="eastAsia"/>
        <w:sz w:val="28"/>
        <w:szCs w:val="28"/>
      </w:rPr>
      <w:fldChar w:fldCharType="end"/>
    </w:r>
    <w:r>
      <w:rPr>
        <w:rFonts w:ascii="宋体" w:hAnsi="宋体" w:eastAsia="宋体" w:cs="宋体" w:hint="eastAsia"/>
        <w:sz w:val="28"/>
        <w:szCs w:val="28"/>
      </w:rPr>
      <w:t xml:space="preserve"> —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napToGrid w:val="0"/>
      <w:spacing w:line="240" w:lineRule="auto" w:before="0" w:after="260"/>
      <w:ind w:left="280" w:right="0" w:firstLine="0"/>
      <w:jc w:val="left"/>
    </w:pPr>
    <w:r>
      <w:rPr>
        <w:rFonts w:ascii="宋体" w:hAnsi="宋体" w:eastAsia="宋体" w:cs="宋体" w:hint="eastAsia"/>
        <w:sz w:val="28"/>
        <w:szCs w:val="28"/>
      </w:rPr>
      <w:t xml:space="preserve">— </w:t>
    </w:r>
    <w:r>
      <w:rPr>
        <w:rFonts w:ascii="宋体" w:hAnsi="宋体" w:eastAsia="宋体" w:cs="宋体" w:hint="eastAsia"/>
        <w:sz w:val="28"/>
        <w:szCs w:val="28"/>
      </w:rPr>
      <w:fldChar w:fldCharType="begin"/>
    </w:r>
    <w:r>
      <w:rPr>
        <w:rFonts w:ascii="宋体" w:hAnsi="宋体" w:eastAsia="宋体" w:cs="宋体" w:hint="eastAsia"/>
        <w:sz w:val="28"/>
        <w:szCs w:val="28"/>
      </w:rPr>
      <w:instrText xml:space="preserve"> PAGE </w:instrText>
    </w:r>
    <w:r>
      <w:rPr>
        <w:rFonts w:ascii="宋体" w:hAnsi="宋体" w:eastAsia="宋体" w:cs="宋体" w:hint="eastAsia"/>
        <w:sz w:val="28"/>
        <w:szCs w:val="28"/>
      </w:rPr>
      <w:fldChar w:fldCharType="separate"/>
    </w:r>
    <w:r>
      <w:rPr>
        <w:rFonts w:ascii="宋体" w:hAnsi="宋体" w:eastAsia="宋体" w:cs="宋体" w:hint="eastAsia"/>
        <w:sz w:val="28"/>
        <w:szCs w:val="28"/>
      </w:rPr>
      <w:t>1</w:t>
    </w:r>
    <w:r>
      <w:rPr>
        <w:rFonts w:ascii="宋体" w:hAnsi="宋体" w:eastAsia="宋体" w:cs="宋体" w:hint="eastAsia"/>
        <w:sz w:val="28"/>
        <w:szCs w:val="28"/>
      </w:rPr>
      <w:fldChar w:fldCharType="end"/>
    </w:r>
    <w:r>
      <w:rPr>
        <w:rFonts w:ascii="宋体" w:hAnsi="宋体" w:eastAsia="宋体" w:cs="宋体" w:hint="eastAsia"/>
        <w:sz w:val="28"/>
        <w:szCs w:val="28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18" w:space="11" w:color="FF0000"/>
      </w:pBdr>
      <w:snapToGrid w:val="0"/>
      <w:spacing w:line="864" w:lineRule="exact" w:before="0" w:after="0"/>
      <w:ind w:left="-397" w:right="-397" w:firstLine="0"/>
      <w:jc w:val="center"/>
    </w:pPr>
    <w:r>
      <w:rPr>
        <w:rFonts w:ascii="方正小标宋简体" w:hAnsi="方正小标宋简体" w:eastAsia="方正小标宋简体" w:cs="方正小标宋简体" w:hint="eastAsia"/>
        <w:color w:val="FF0000"/>
        <w:sz w:val="72"/>
        <w:szCs w:val="72"/>
      </w:rPr>
      <w:t>某区教育局</w:t>
    </w:r>
  </w:p>
  <w:p>
    <w:pPr>
      <w:pBdr>
        <w:bottom w:val="single" w:sz="6" w:space="0" w:color="FF0000"/>
      </w:pBdr>
      <w:snapToGrid w:val="0"/>
      <w:spacing w:line="30" w:lineRule="exact" w:before="0" w:after="280"/>
      <w:ind w:left="-397" w:right="-397" w:firstLine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仿宋_GB2312" w:hAnsi="仿宋_GB2312" w:eastAsia="仿宋_GB2312" w:cs="仿宋_GB2312" w:hint="eastAsia"/>
        <w:sz w:val="32"/>
        <w:szCs w:val="3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autoSpaceDE w:val="0"/>
      <w:autoSpaceDN w:val="0"/>
      <w:spacing w:line="578" w:lineRule="exact" w:before="0" w:after="0"/>
      <w:jc w:val="both"/>
    </w:pPr>
    <w:rPr>
      <w:rFonts w:ascii="仿宋_GB2312" w:hAnsi="仿宋_GB2312" w:eastAsia="仿宋_GB2312" w:cs="仿宋_GB2312" w:hint="eastAsia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