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lineRule="exact" w:line="768" w:before="1984" w:after="1158"/>
        <w:jc w:val="center"/>
      </w:pPr>
      <w:r>
        <w:rPr>
          <w:rFonts w:ascii="方正小标宋简体" w:hAnsi="方正小标宋简体" w:eastAsia="方正小标宋简体" w:cs="方正小标宋简体"/>
          <w:color w:val="FF0000"/>
          <w:sz w:val="64"/>
        </w:rPr>
        <w:t>某能源集团有限公司文件</w:t>
      </w:r>
    </w:p>
    <w:p>
      <w:pPr>
        <w:widowControl w:val="0"/>
        <w:pBdr>
          <w:bottom w:val="single" w:sz="12" w:space="11" w:color="FF0000"/>
        </w:pBdr>
        <w:spacing w:lineRule="exact" w:line="579" w:before="0" w:after="0"/>
        <w:jc w:val="center"/>
      </w:pPr>
      <w:r>
        <w:rPr>
          <w:rFonts w:ascii="仿宋_GB2312" w:hAnsi="仿宋_GB2312" w:eastAsia="仿宋_GB2312" w:cs="仿宋_GB2312"/>
          <w:spacing w:val="-5"/>
          <w:sz w:val="32"/>
        </w:rPr>
        <w:t>某能源发［2026］47号</w:t>
      </w:r>
    </w:p>
    <w:p>
      <w:pPr>
        <w:widowControl w:val="0"/>
        <w:spacing w:lineRule="exact" w:line="660" w:before="1158" w:after="0"/>
        <w:jc w:val="center"/>
      </w:pPr>
      <w:r>
        <w:rPr>
          <w:rFonts w:ascii="方正小标宋简体" w:hAnsi="方正小标宋简体" w:eastAsia="方正小标宋简体" w:cs="方正小标宋简体"/>
          <w:sz w:val="44"/>
        </w:rPr>
        <w:t>关于做好2026年度</w:t>
        <w:br/>
      </w:r>
      <w:r>
        <w:rPr>
          <w:rFonts w:ascii="方正小标宋简体" w:hAnsi="方正小标宋简体" w:eastAsia="方正小标宋简体" w:cs="方正小标宋简体"/>
          <w:sz w:val="44"/>
        </w:rPr>
        <w:t>安全生产考核工作的通知</w:t>
      </w:r>
    </w:p>
    <w:p>
      <w:pPr>
        <w:widowControl w:val="0"/>
        <w:spacing w:lineRule="exact" w:line="579" w:before="579" w:after="0"/>
        <w:ind w:firstLine="0"/>
        <w:jc w:val="both"/>
      </w:pPr>
      <w:r>
        <w:rPr>
          <w:rFonts w:ascii="仿宋_GB2312" w:hAnsi="仿宋_GB2312" w:eastAsia="仿宋_GB2312" w:cs="仿宋_GB2312"/>
          <w:spacing w:val="-5"/>
          <w:sz w:val="32"/>
        </w:rPr>
        <w:t>所属各单位：</w:t>
      </w:r>
    </w:p>
    <w:p>
      <w:pPr>
        <w:widowControl w:val="0"/>
        <w:spacing w:lineRule="exact" w:line="579" w:before="0" w:after="0"/>
        <w:ind w:firstLine="630"/>
        <w:jc w:val="both"/>
      </w:pPr>
      <w:r>
        <w:rPr>
          <w:rFonts w:ascii="仿宋_GB2312" w:hAnsi="仿宋_GB2312" w:eastAsia="仿宋_GB2312" w:cs="仿宋_GB2312"/>
          <w:spacing w:val="-5"/>
          <w:sz w:val="32"/>
        </w:rPr>
        <w:t>根据集团公司安全生产责任制考核办法，现就做好2026年度安全生产考核工作通知如下。</w:t>
      </w:r>
    </w:p>
    <w:p>
      <w:pPr>
        <w:widowControl w:val="0"/>
        <w:spacing w:lineRule="exact" w:line="579" w:before="0" w:after="0"/>
        <w:ind w:firstLine="630"/>
        <w:jc w:val="both"/>
      </w:pPr>
      <w:r>
        <w:rPr>
          <w:rFonts w:ascii="黑体" w:hAnsi="黑体" w:eastAsia="黑体" w:cs="黑体"/>
          <w:spacing w:val="-5"/>
          <w:sz w:val="32"/>
        </w:rPr>
        <w:t>一、考核范围</w:t>
      </w:r>
    </w:p>
    <w:p>
      <w:pPr>
        <w:widowControl w:val="0"/>
        <w:spacing w:lineRule="exact" w:line="579" w:before="0" w:after="0"/>
        <w:ind w:firstLine="630"/>
        <w:jc w:val="both"/>
      </w:pPr>
      <w:r>
        <w:rPr>
          <w:rFonts w:ascii="仿宋_GB2312" w:hAnsi="仿宋_GB2312" w:eastAsia="仿宋_GB2312" w:cs="仿宋_GB2312"/>
          <w:spacing w:val="-5"/>
          <w:sz w:val="32"/>
        </w:rPr>
        <w:t>集团公司所属各全资、控股企业。</w:t>
      </w:r>
    </w:p>
    <w:p>
      <w:pPr>
        <w:widowControl w:val="0"/>
        <w:spacing w:lineRule="exact" w:line="579" w:before="0" w:after="0"/>
        <w:ind w:firstLine="630"/>
        <w:jc w:val="both"/>
      </w:pPr>
      <w:r>
        <w:rPr>
          <w:rFonts w:ascii="黑体" w:hAnsi="黑体" w:eastAsia="黑体" w:cs="黑体"/>
          <w:spacing w:val="-5"/>
          <w:sz w:val="32"/>
        </w:rPr>
        <w:t>二、考核方式</w:t>
      </w:r>
    </w:p>
    <w:p>
      <w:pPr>
        <w:widowControl w:val="0"/>
        <w:spacing w:lineRule="exact" w:line="579" w:before="0" w:after="0"/>
        <w:ind w:firstLine="630"/>
        <w:jc w:val="both"/>
      </w:pPr>
      <w:r>
        <w:rPr>
          <w:rFonts w:ascii="仿宋_GB2312" w:hAnsi="仿宋_GB2312" w:eastAsia="仿宋_GB2312" w:cs="仿宋_GB2312"/>
          <w:spacing w:val="-5"/>
          <w:sz w:val="32"/>
        </w:rPr>
        <w:t>考核采取单位自评、专业部门评审、集团公司审定的方式进行。各单位于2027年1月10日前完成自评，报送自评报告。</w:t>
      </w:r>
    </w:p>
    <w:p>
      <w:pPr>
        <w:widowControl w:val="0"/>
        <w:spacing w:lineRule="exact" w:line="579" w:before="0" w:after="0"/>
        <w:ind w:firstLine="630"/>
        <w:jc w:val="both"/>
      </w:pPr>
      <w:r>
        <w:rPr>
          <w:rFonts w:ascii="黑体" w:hAnsi="黑体" w:eastAsia="黑体" w:cs="黑体"/>
          <w:spacing w:val="-5"/>
          <w:sz w:val="32"/>
        </w:rPr>
        <w:t>三、有关要求</w:t>
      </w:r>
    </w:p>
    <w:p>
      <w:pPr>
        <w:widowControl w:val="0"/>
        <w:spacing w:lineRule="exact" w:line="579" w:before="0" w:after="0"/>
        <w:ind w:firstLine="630"/>
        <w:jc w:val="both"/>
      </w:pPr>
      <w:r>
        <w:rPr>
          <w:rFonts w:ascii="仿宋_GB2312" w:hAnsi="仿宋_GB2312" w:eastAsia="仿宋_GB2312" w:cs="仿宋_GB2312"/>
          <w:spacing w:val="-5"/>
          <w:sz w:val="32"/>
        </w:rPr>
        <w:t>各单位要如实填报考核数据，对弄虚作假的，考核结果直接定为不合格。</w:t>
      </w:r>
    </w:p>
    <w:p>
      <w:pPr>
        <w:widowControl w:val="0"/>
        <w:spacing w:lineRule="exact" w:line="579" w:before="579" w:after="0"/>
        <w:ind w:firstLine="630"/>
        <w:jc w:val="left"/>
      </w:pPr>
      <w:r>
        <w:rPr>
          <w:rFonts w:ascii="仿宋_GB2312" w:hAnsi="仿宋_GB2312" w:eastAsia="仿宋_GB2312" w:cs="仿宋_GB2312"/>
          <w:spacing w:val="-5"/>
          <w:sz w:val="32"/>
        </w:rPr>
        <w:t>附件：2026年度安全生产考核评分表</w:t>
      </w:r>
    </w:p>
    <w:p>
      <w:pPr>
        <w:keepNext/>
        <w:widowControl w:val="0"/>
        <w:spacing w:lineRule="exact" w:line="579" w:before="1158" w:after="0"/>
        <w:ind w:firstLine="0" w:right="866"/>
        <w:jc w:val="right"/>
      </w:pPr>
      <w:r>
        <w:rPr>
          <w:rFonts w:ascii="仿宋_GB2312" w:hAnsi="仿宋_GB2312" w:eastAsia="仿宋_GB2312" w:cs="仿宋_GB2312"/>
          <w:spacing w:val="-5"/>
          <w:sz w:val="32"/>
        </w:rPr>
        <w:t>某能源集团有限公司</w:t>
      </w:r>
    </w:p>
    <w:p>
      <w:pPr>
        <w:widowControl w:val="0"/>
        <w:spacing w:lineRule="exact" w:line="579" w:before="0" w:after="0"/>
        <w:ind w:firstLine="0" w:right="1260"/>
        <w:jc w:val="right"/>
      </w:pPr>
      <w:r>
        <w:rPr>
          <w:rFonts w:ascii="仿宋_GB2312" w:hAnsi="仿宋_GB2312" w:eastAsia="仿宋_GB2312" w:cs="仿宋_GB2312"/>
          <w:spacing w:val="-5"/>
          <w:sz w:val="32"/>
        </w:rPr>
        <w:t>2026年12月1日</w:t>
      </w:r>
    </w:p>
    <w:p>
      <w:pPr>
        <w:framePr w:w="8844" w:hSpace="0" w:wrap="around" w:vAnchor="margin" w:hAnchor="margin" w:yAlign="bottom"/>
        <w:widowControl w:val="0"/>
        <w:pBdr>
          <w:top w:val="single" w:sz="8" w:space="2" w:color="000000"/>
          <w:bottom w:val="single" w:sz="8" w:space="2" w:color="000000"/>
        </w:pBdr>
        <w:tabs>
          <w:tab w:pos="8564" w:val="right"/>
        </w:tabs>
        <w:spacing w:lineRule="exact" w:line="480" w:before="0" w:after="0"/>
        <w:ind w:firstLine="0"/>
      </w:pPr>
      <w:r>
        <w:rPr>
          <w:rFonts w:ascii="仿宋_GB2312" w:hAnsi="仿宋_GB2312" w:eastAsia="仿宋_GB2312" w:cs="仿宋_GB2312"/>
          <w:sz w:val="28"/>
        </w:rPr>
        <w:t xml:space="preserve">　某能源集团有限公司办公室</w:t>
      </w:r>
      <w:r>
        <w:rPr>
          <w:rFonts w:ascii="仿宋_GB2312" w:hAnsi="仿宋_GB2312" w:eastAsia="仿宋_GB2312" w:cs="仿宋_GB2312"/>
          <w:sz w:val="28"/>
        </w:rPr>
        <w:tab/>
      </w:r>
      <w:r>
        <w:rPr>
          <w:rFonts w:ascii="仿宋_GB2312" w:hAnsi="仿宋_GB2312" w:eastAsia="仿宋_GB2312" w:cs="仿宋_GB2312"/>
          <w:sz w:val="28"/>
        </w:rPr>
        <w:t>2026年12月1日印发</w:t>
      </w:r>
    </w:p>
    <w:sectPr w:rsidR="00FC693F" w:rsidRPr="0006063C" w:rsidSect="00034616">
      <w:footerReference w:type="default" r:id="rId9"/>
      <w:footerReference w:type="even" r:id="rId10"/>
      <w:pgSz w:w="11906" w:h="16838"/>
      <w:pgMar w:top="2098" w:right="1474" w:bottom="1984" w:left="1587" w:header="1134" w:footer="12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widowControl w:val="0"/>
      <w:spacing w:lineRule="exact" w:line="360" w:before="0" w:after="0"/>
      <w:ind w:firstLine="0" w:left="0" w:right="280"/>
      <w:jc w:val="right"/>
    </w:pPr>
    <w:r>
      <w:rPr>
        <w:rFonts w:ascii="宋体" w:hAnsi="宋体" w:eastAsia="宋体" w:cs="宋体"/>
        <w:sz w:val="28"/>
      </w:rPr>
      <w:t xml:space="preserve">— </w:t>
    </w:r>
    <w:r>
      <w:rPr>
        <w:rFonts w:ascii="宋体" w:hAnsi="宋体" w:eastAsia="宋体" w:cs="宋体"/>
        <w:sz w:val="28"/>
      </w:rPr>
      <w:fldChar w:fldCharType="begin"/>
    </w:r>
    <w:r>
      <w:rPr>
        <w:rFonts w:ascii="宋体" w:hAnsi="宋体" w:eastAsia="宋体" w:cs="宋体"/>
        <w:sz w:val="28"/>
      </w:rPr>
      <w:instrText xml:space="preserve"> PAGE </w:instrText>
    </w:r>
    <w:r>
      <w:rPr>
        <w:rFonts w:ascii="宋体" w:hAnsi="宋体" w:eastAsia="宋体" w:cs="宋体"/>
        <w:sz w:val="28"/>
      </w:rPr>
      <w:fldChar w:fldCharType="separate"/>
    </w:r>
    <w:r>
      <w:rPr>
        <w:rFonts w:ascii="宋体" w:hAnsi="宋体" w:eastAsia="宋体" w:cs="宋体"/>
        <w:sz w:val="28"/>
      </w:rPr>
      <w:t>1</w:t>
    </w:r>
    <w:r>
      <w:rPr>
        <w:rFonts w:ascii="宋体" w:hAnsi="宋体" w:eastAsia="宋体" w:cs="宋体"/>
        <w:sz w:val="28"/>
      </w:rPr>
      <w:fldChar w:fldCharType="end"/>
    </w:r>
    <w:r>
      <w:rPr>
        <w:rFonts w:ascii="宋体" w:hAnsi="宋体" w:eastAsia="宋体" w:cs="宋体"/>
        <w:sz w:val="28"/>
      </w:rPr>
      <w:t xml:space="preserve"> —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widowControl w:val="0"/>
      <w:spacing w:lineRule="exact" w:line="360" w:before="0" w:after="0"/>
      <w:ind w:firstLine="0" w:left="280" w:right="0"/>
      <w:jc w:val="left"/>
    </w:pPr>
    <w:r>
      <w:rPr>
        <w:rFonts w:ascii="宋体" w:hAnsi="宋体" w:eastAsia="宋体" w:cs="宋体"/>
        <w:sz w:val="28"/>
      </w:rPr>
      <w:t xml:space="preserve">— </w:t>
    </w:r>
    <w:r>
      <w:rPr>
        <w:rFonts w:ascii="宋体" w:hAnsi="宋体" w:eastAsia="宋体" w:cs="宋体"/>
        <w:sz w:val="28"/>
      </w:rPr>
      <w:fldChar w:fldCharType="begin"/>
    </w:r>
    <w:r>
      <w:rPr>
        <w:rFonts w:ascii="宋体" w:hAnsi="宋体" w:eastAsia="宋体" w:cs="宋体"/>
        <w:sz w:val="28"/>
      </w:rPr>
      <w:instrText xml:space="preserve"> PAGE </w:instrText>
    </w:r>
    <w:r>
      <w:rPr>
        <w:rFonts w:ascii="宋体" w:hAnsi="宋体" w:eastAsia="宋体" w:cs="宋体"/>
        <w:sz w:val="28"/>
      </w:rPr>
      <w:fldChar w:fldCharType="separate"/>
    </w:r>
    <w:r>
      <w:rPr>
        <w:rFonts w:ascii="宋体" w:hAnsi="宋体" w:eastAsia="宋体" w:cs="宋体"/>
        <w:sz w:val="28"/>
      </w:rPr>
      <w:t>1</w:t>
    </w:r>
    <w:r>
      <w:rPr>
        <w:rFonts w:ascii="宋体" w:hAnsi="宋体" w:eastAsia="宋体" w:cs="宋体"/>
        <w:sz w:val="28"/>
      </w:rPr>
      <w:fldChar w:fldCharType="end"/>
    </w:r>
    <w:r>
      <w:rPr>
        <w:rFonts w:ascii="宋体" w:hAnsi="宋体" w:eastAsia="宋体" w:cs="宋体"/>
        <w:sz w:val="28"/>
      </w:rPr>
      <w:t xml:space="preserve"> 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autoSpaceDE w:val="0"/>
      <w:autoSpaceDN w:val="0"/>
    </w:pPr>
    <w:rPr>
      <w:rFonts w:ascii="仿宋_GB2312" w:hAnsi="仿宋_GB2312" w:eastAsia="仿宋_GB2312" w:cs="仿宋_GB2312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关于做好2026年度安全生产考核工作的通知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