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关于拨付某镇敬老院改造资金的请示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县人民政府：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某镇敬老院建于2003年，现有床位60张，入住老人48人。经县住房和城乡建设局鉴定，主楼屋面渗漏、消防设施老化，存在安全隐患。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为保障入住老人安全，镇政府拟对敬老院主楼屋面、消防设施和无障碍设施进行改造。经测算，改造资金共需66万元，镇财政可自筹20万元，尚缺46万元。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恳请县政府从县级预备费中拨付改造资金46万元。改造工程计划于2026年11月开工，12月底前完工。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妥否，请批示。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某县某镇人民政府</w:t>
      </w: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2026年10月20日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（联系人：李某，联系电话：0000-87654321）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