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80"/>
        <w:jc w:val="center"/>
      </w:pPr>
      <w:r>
        <w:rPr>
          <w:rFonts w:ascii="方正小标宋简体" w:hAnsi="方正小标宋简体" w:eastAsia="方正小标宋简体"/>
          <w:sz w:val="44"/>
        </w:rPr>
        <w:t>某医院关于2025年度财务收支审计发现问题整改情况的报告</w:t>
      </w:r>
    </w:p>
    <w:p>
      <w:pPr>
        <w:spacing w:line="560" w:lineRule="exact"/>
      </w:pPr>
      <w:r>
        <w:rPr>
          <w:rFonts w:ascii="仿宋_GB2312" w:hAnsi="仿宋_GB2312" w:eastAsia="仿宋_GB2312"/>
          <w:sz w:val="32"/>
        </w:rPr>
        <w:t>市审计局：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贵局于2026年7月15日对我院2025年度财务收支情况出具审计报告，指出5个方面的问题，并要求于2026年10月15日前完成整改、报告整改情况。收到审计报告后，我院组织相关科室对照问题逐项整改。截至2026年10月10日，其中2个问题已整改到位，3个问题仍在整改中，未能在要求时限内全部完成。现将整改情况报告如下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一、总体情况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审计报告指出的5个问题中，预算执行不严、固定资产管理不规范2个问题已整改完成；违规收取费用、政府采购不规范、往来款项清理不及时3个问题已有进展，但尚未全部整改到位。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二、逐项整改情况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（一）关于违规收取费用问题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审计指出：2025年部分科室存在重复收取一次性耗材费用问题，涉及金额36.8万元。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整改情况：截至10月10日，已向患者退还21.3万元，尚有15.5万元未退还。未退还部分，部分患者电话未能接通，收费科仍在继续联系。退费已逐笔登记，形成退费明细。目前该问题尚未整改完成。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下一步措施：继续通过电话、书面通知等方式联系患者，力争于【　】前将余款退还完毕；对经多次联系仍无法退还的，如实说明情况，按规定研究处理并另行报告。【请收费科补充：重复收费的原因及防止再次发生的措施，如收费系统校验、科室复核等。】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（二）关于预算执行不严问题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审计指出：2025年有3个项目预算调整未履行审批程序，涉及金额215万元。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整改情况：3个项目的预算调整已全部补办院长办公会审议审批，会议纪要已留存。同时明确，今后预算调整事项一律提交院长办公会审议。该问题已整改完成。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（三）关于固定资产管理不规范问题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审计指出：部分医疗设备未及时入账，涉及设备27台、金额412.5万元。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整改情况：27台设备已全部入账，并建立资产卡片，财务科与设备科已对账核对。该问题已整改完成。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（四）关于政府采购不规范问题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审计指出：2025年有5批次医用耗材采购未按规定执行集中采购。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整改情况：医院已完成《采购管理办法》修订稿，拟于11月提请院长办公会审议，审议通过后印发执行。目前制度尚未正式印发，该问题尚未整改完成。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下一步措施：加快推进办法审议和印发；办法印发后，医用耗材采购严格按规定执行集中采购。【请采购中心补充：对已发生的5批次采购如何处理或说明。】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（五）关于往来款项清理不及时问题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审计指出：3年以上的应收账款1086万元未及时清理。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整改情况：已清理一部分应收账款，具体清理金额正在统计核实，核实完成后另行补报。目前该问题尚未整改完成。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下一步措施：继续推进剩余应收账款的清理，预计于【　】前完成。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三、下一步工作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对尚未整改完成的违规收取费用、政府采购不规范、往来款项清理不及时3个问题，我院将明确责任科室和完成时限，加快推进。待整改全部完成后，再向贵局和市卫生健康委员会报告整改结果。相关佐证材料均已留存，如需核查，可随时提供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特此报告。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sz w:val="32"/>
        </w:rPr>
        <w:t>某医院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sz w:val="32"/>
        </w:rPr>
        <w:t>2026年10月  日</w:t>
      </w:r>
    </w:p>
    <w:p>
      <w:pPr>
        <w:spacing w:line="560" w:lineRule="exact"/>
      </w:pPr>
      <w:r>
        <w:rPr>
          <w:rFonts w:ascii="仿宋_GB2312" w:hAnsi="仿宋_GB2312" w:eastAsia="仿宋_GB2312"/>
          <w:sz w:val="28"/>
        </w:rPr>
        <w:t>抄送：市卫生健康委员会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