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after="280"/>
        <w:jc w:val="center"/>
      </w:pPr>
      <w:r>
        <w:rPr>
          <w:rFonts w:ascii="方正小标宋简体" w:hAnsi="方正小标宋简体" w:eastAsia="方正小标宋简体"/>
          <w:sz w:val="44"/>
        </w:rPr>
        <w:t>某公司关于集团审计部内部审计反馈问题的整改方案</w:t>
      </w:r>
    </w:p>
    <w:p>
      <w:pPr>
        <w:spacing w:line="560" w:lineRule="exact"/>
      </w:pPr>
      <w:r>
        <w:rPr>
          <w:rFonts w:ascii="仿宋_GB2312" w:hAnsi="仿宋_GB2312" w:eastAsia="仿宋_GB2312"/>
          <w:sz w:val="32"/>
        </w:rPr>
        <w:t>集团审计部：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集团审计部于2026年8月至9月对我公司2025年度经营管理情况开展内部审计，并于2026年10月9日向我公司反馈4个问题，要求10月20日前报送整改方案，12月31日前完成整改并报送整改情况。公司高度重视，对反馈问题逐项研究，明确整改措施、责任部门和完成时限。现将整改方案报告如下。</w:t>
      </w:r>
    </w:p>
    <w:p>
      <w:pPr>
        <w:spacing w:line="560" w:lineRule="exact"/>
        <w:ind w:firstLine="640"/>
      </w:pPr>
      <w:r>
        <w:rPr>
          <w:rFonts w:ascii="黑体" w:hAnsi="黑体" w:eastAsia="黑体"/>
          <w:sz w:val="32"/>
        </w:rPr>
        <w:t>一、总体要求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坚持问题导向，对审计反馈的4个问题逐项建账、逐项整改、逐项销号；既解决具体问题，又举一反三、建章立制，从制度上堵塞漏洞。全部问题计划于2026年12月31日前整改完成，并按要求向集团审计部报送整改情况。</w:t>
      </w:r>
    </w:p>
    <w:p>
      <w:pPr>
        <w:spacing w:line="560" w:lineRule="exact"/>
        <w:ind w:firstLine="640"/>
      </w:pPr>
      <w:r>
        <w:rPr>
          <w:rFonts w:ascii="黑体" w:hAnsi="黑体" w:eastAsia="黑体"/>
          <w:sz w:val="32"/>
        </w:rPr>
        <w:t>二、整改措施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sz w:val="32"/>
        </w:rPr>
        <w:t>（一）关于预付款项管理不规范问题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审计反馈：截至2026年6月末，超过1年未结算的预付款项共7笔、金额863万元。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整改措施：一是对7笔超期预付款逐笔核查，查明形成原因，建立清理台账，分别采取办理结算、收回款项或依法追偿等方式，将超期预付款全部清理完毕；二是对6月末以后新增的超期预付款一并清理【请财务部确认清理范围】；三是建立预付款项台账和定期清理、超期预警机制，防止再次出现长期挂账【建议补充，请财务部确认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牵头部门：财务部。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配合部门：相关业务部门。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完成时限：2026年11月30日前。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sz w:val="32"/>
        </w:rPr>
        <w:t>（二）关于合同管理存在漏洞问题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审计反馈：抽查的40份合同中有6份未经法律审核即签订。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整改措施：【本条公司尚未研究确定，以下为拟定措施，供研究】一是对6份未经法律审核的合同补办法律审核，评估合同风险，必要时通过补充协议等方式处理；二是对2025年以来签订的合同开展全面自查，查找其他未经法律审核的合同；三是修订合同管理制度，明确法律审核是合同签订前的必经程序，在合同审批流程中设置法律审核节点，未经法律审核不得签订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牵头部门：【待定，建议法务部】。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完成时限：【待定】。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sz w:val="32"/>
        </w:rPr>
        <w:t>（三）关于采购管理制度不健全问题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审计反馈：现行《采购管理办法》未对单一来源采购的适用情形作出规定。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整改措施：由采购中心修订《采购管理办法》，明确单一来源采购的适用情形，同步规范相应的论证和审批程序，修订后按公司规定程序审议，审议通过后印发执行。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牵头部门：采购中心。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完成时限：2026年12月底前印发。</w:t>
      </w:r>
    </w:p>
    <w:p>
      <w:pPr>
        <w:spacing w:line="560" w:lineRule="exact"/>
        <w:ind w:firstLine="640"/>
      </w:pPr>
      <w:r>
        <w:rPr>
          <w:rFonts w:ascii="楷体_GB2312" w:hAnsi="楷体_GB2312" w:eastAsia="楷体_GB2312"/>
          <w:sz w:val="32"/>
        </w:rPr>
        <w:t>（四）关于“三重一大”决策执行不严格问题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审计反馈：2025年有1项金额520万元的设备更新事项，未经党委前置研究即提交总经理办公会决策。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整改措施：【本条公司尚未研究确定，以下为拟定措施，供研究】一是查明该事项未经党委前置研究的原因，根据事项实施情况依规补办党委研究程序或作出相应处置，并依规依纪处理相关责任；二是修订“三重一大”决策事项清单和议事规则，明确需经党委前置研究的事项范围和程序，总经理办公会议题审核时必须核对党委前置研究环节；三是对2025年以来“三重一大”决策事项开展全面自查，发现问题一并整改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牵头部门：【待定，建议党委办公室】。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完成时限：【待定】。</w:t>
      </w:r>
    </w:p>
    <w:p>
      <w:pPr>
        <w:spacing w:line="560" w:lineRule="exact"/>
        <w:ind w:firstLine="640"/>
      </w:pPr>
      <w:r>
        <w:rPr>
          <w:rFonts w:ascii="黑体" w:hAnsi="黑体" w:eastAsia="黑体"/>
          <w:sz w:val="32"/>
        </w:rPr>
        <w:t>三、保障措施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（一）压实责任。各牵头部门对本条整改负总责，明确责任人和时间节点，配合部门积极协同，确保按期完成。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（二）跟踪督办。公司指定专人跟踪整改进度，定期调度，对进展缓慢的及时提醒督办。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（三）举一反三。结合本次整改，对同类问题进行全面排查，完善相关制度，建立长效机制。</w:t>
      </w:r>
    </w:p>
    <w:p>
      <w:pPr>
        <w:spacing w:line="560" w:lineRule="exact"/>
        <w:ind w:firstLine="640"/>
      </w:pPr>
      <w:r>
        <w:rPr>
          <w:rFonts w:ascii="仿宋_GB2312" w:hAnsi="仿宋_GB2312" w:eastAsia="仿宋_GB2312"/>
          <w:sz w:val="32"/>
        </w:rPr>
        <w:t>（四）按时报告。整改工作于2026年12月31日前完成，完成后及时形成整改情况报告，报送集团审计部。</w:t>
      </w:r>
    </w:p>
    <w:p>
      <w:pPr>
        <w:spacing w:line="560" w:lineRule="exact"/>
        <w:jc w:val="right"/>
      </w:pPr>
      <w:r>
        <w:rPr>
          <w:rFonts w:ascii="仿宋_GB2312" w:hAnsi="仿宋_GB2312" w:eastAsia="仿宋_GB2312"/>
          <w:sz w:val="32"/>
        </w:rPr>
        <w:t>某公司</w:t>
      </w:r>
    </w:p>
    <w:p>
      <w:pPr>
        <w:spacing w:line="560" w:lineRule="exact"/>
        <w:jc w:val="right"/>
      </w:pPr>
      <w:r>
        <w:rPr>
          <w:rFonts w:ascii="仿宋_GB2312" w:hAnsi="仿宋_GB2312" w:eastAsia="仿宋_GB2312"/>
          <w:sz w:val="32"/>
        </w:rPr>
        <w:t>2026年10月  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