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云溪市行政审批服务局关于进一步提升基层政务服务中心办事效能的实施意见（初稿）</w:t>
      </w:r>
    </w:p>
    <w:p>
      <w:r>
        <w:t>为深入贯彻落实上级关于优化营商环境的决策部署，全面提升我市基层政务服务中心办事效能，着力打造高效便捷、公平透明、群众满意的政务服务体系，结合我市实际，制定本实施意见。</w:t>
      </w:r>
    </w:p>
    <w:p>
      <w:r>
        <w:t>一、总体要求</w:t>
      </w:r>
    </w:p>
    <w:p>
      <w:r>
        <w:t>以习近平新时代中国特色社会主义思想为指导，坚持以人民为中心的发展思想，以改革创新为动力，以数字赋能为抓手，以群众满意为标尺，全方位、多维度、深层次推动政务服务提质增效，实现服务理念、服务方式、服务质量的全面跃升。工作目标：到2026年底，全市基层政务服务中心实现“一窗受理、一网通办、一次办成”，群众办事满意度达到95%以上。</w:t>
      </w:r>
    </w:p>
    <w:p>
      <w:r>
        <w:t>二、主要任务</w:t>
      </w:r>
    </w:p>
    <w:p>
      <w:r>
        <w:t>（一）深化“一窗受理”改革。聚焦打通服务群众“最后一公里”，以“无差别受理”为突破口，整合分散设置的业务窗口，推动由“分类受理”向“综合受理”转变。2026年11月15日前，由市行政审批服务局牵头完成全市政务服务事项清单梳理，市委编办配合；2026年12月31日前，各县（区）完成综合窗口改造。</w:t>
      </w:r>
    </w:p>
    <w:p>
      <w:r>
        <w:t>（二）强化数字赋能。坚持数据多跑路、群众少跑腿，以数据共享为纽带，打破信息孤岛，构建互联互通、协同联动的数据闭环。2027年3月底前，市数据局牵头完成基层政务服务平台与部门业务系统的对接，实现高频事项“掌上办”。</w:t>
      </w:r>
    </w:p>
    <w:p>
      <w:r>
        <w:t>（三）优化窗口服务。以更实的举措、更强的力度、更严的要求，推动窗口人员素质能力全面提升。市行政审批服务局每季度组织一次窗口人员业务培训，培训不少于8学时。推行首问负责制、一次告知制、限时办结制，让群众感受到温度、速度和精度。</w:t>
      </w:r>
    </w:p>
    <w:p>
      <w:r>
        <w:t>（四）完善监督评价。构建全覆盖、全过程、全链条的监督评价体系，形成发现问题、整改落实、复查销号的闭环管理。设立“好差评”系统，差评整改率达到100%，整改时限为5个工作日。市纪委监委派驻机构负责监督检查。</w:t>
      </w:r>
    </w:p>
    <w:p>
      <w:r>
        <w:t>（五）推进“好办易办”能力建设。坚持问题导向、需求导向、结果导向，持续擦亮政务服务品牌，不断增强企业群众的获得感、幸福感、安全感。以“高效办成一件事”为牵引，围绕企业开办、不动产登记、社保医保等高频场景，推动跨部门、跨层级、跨区域业务协同，实现从“能办”向“好办”、从“好办”向“智办”的深刻转变。市行政审批服务局会同市财政局、市数据局，在2027年1月底前选取不少于10个高频事项开展试点，形成可复制、可推广的经验做法。</w:t>
      </w:r>
    </w:p>
    <w:p>
      <w:r>
        <w:t>（六）下沉服务资源。坚持重心下移、力量下沉，全力夯实基层基础，补齐基层短板，激发基层活力。推动乡镇（街道）便民服务中心标准化建设，配齐配强窗口力量，推动更多事项在基层“一站式”办理。各县（区）要因地制宜、精准施策，充分发挥基层首创精神，打造各具特色的服务品牌，力争形成“一县一品、一区一特”的良好格局。</w:t>
      </w:r>
    </w:p>
    <w:p>
      <w:r>
        <w:t>三、保障措施</w:t>
      </w:r>
    </w:p>
    <w:p>
      <w:r>
        <w:t>（一）加强组织领导。成立由市政府分管领导任组长的工作领导小组，办公室设在市行政审批服务局。建立联席会议制度，每季度召开一次联席会议，研究解决重大问题。</w:t>
      </w:r>
    </w:p>
    <w:p>
      <w:r>
        <w:t>（二）强化资金保障。市财政局统筹安排专项资金，加大对基层政务服务中心的投入力度，确保各项工作有序推进。</w:t>
      </w:r>
    </w:p>
    <w:p>
      <w:r>
        <w:t>（三）加强宣传引导。充分利用报纸、电视、网络、新媒体等多种渠道，大力宣传先进典型，营造全社会关心支持政务服务工作的良好氛围。</w:t>
      </w:r>
    </w:p>
    <w:p>
      <w:r>
        <w:t>（四）严格考核问责。将本意见落实情况纳入年度绩效考核，对工作不力的单位和个人严肃问责。市行政审批服务局每半年召开一次联席会议，通报工作进展。</w:t>
      </w:r>
    </w:p>
    <w:p>
      <w:r>
        <w:t>（五）营造创新氛围。鼓励各单位解放思想、大胆探索、勇于担当，对改革创新中出现的失误，按照“三个区分开来”原则予以容错，切实为敢于担当者担当、为敢于负责者负责、为敢于干事者撑腰，激励广大干部职工以更加饱满的热情、更加务实的作风投身政务服务改革的火热实践，奋力谱写全市政务服务高质量发展的崭新篇章。</w:t>
      </w:r>
    </w:p>
    <w:p>
      <w:r>
        <w:t>四、实施步骤</w:t>
      </w:r>
    </w:p>
    <w:p>
      <w:r>
        <w:t>第一阶段（2026年11月）：动员部署，梳理清单；第二阶段（2026年12月）：窗口改造，人员培训；第三阶段（2027年1月至3月）：系统对接，总结评估。各单位要高度重视，切实把思想和行动统一到本意见要求上来，以钉钉子精神抓好落实，确保各项任务落地见效，不断开创我市政务服务工作新局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