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CDF3B" w14:textId="77777777" w:rsidR="00682E7F" w:rsidRPr="00D52CF1" w:rsidRDefault="00000000" w:rsidP="00716A43">
      <w:pPr>
        <w:spacing w:after="120" w:line="240" w:lineRule="auto"/>
        <w:jc w:val="center"/>
        <w:rPr>
          <w:rFonts w:ascii="Times New Roman" w:eastAsia="SimSun" w:hAnsi="Times New Roman" w:cs="Times New Roman"/>
          <w:bCs/>
          <w:sz w:val="48"/>
        </w:rPr>
        <w:sectPr w:rsidR="00682E7F" w:rsidRPr="00D52CF1" w:rsidSect="00682E7F">
          <w:pgSz w:w="11906" w:h="16838"/>
          <w:pgMar w:top="450" w:right="893" w:bottom="1440" w:left="893" w:header="720" w:footer="720" w:gutter="0"/>
          <w:cols w:space="720"/>
          <w:docGrid w:linePitch="360"/>
        </w:sectPr>
      </w:pPr>
      <w:r w:rsidRPr="00D52CF1">
        <w:rPr>
          <w:rFonts w:ascii="Times New Roman" w:eastAsia="SimSun" w:hAnsi="Times New Roman" w:cs="Times New Roman"/>
          <w:bCs/>
          <w:sz w:val="48"/>
        </w:rPr>
        <w:t>CEU-KT: A Unified Framework for Causal, Explainable, and Uncertainty-Aware Knowledge Tracing</w:t>
      </w:r>
    </w:p>
    <w:p w14:paraId="17DCC6A2" w14:textId="77777777" w:rsidR="007D2EC7" w:rsidRPr="00D52CF1" w:rsidRDefault="007D2EC7" w:rsidP="00716A43">
      <w:pPr>
        <w:spacing w:after="120" w:line="240" w:lineRule="auto"/>
        <w:jc w:val="center"/>
        <w:rPr>
          <w:rFonts w:ascii="Times New Roman" w:hAnsi="Times New Roman" w:cs="Times New Roman"/>
          <w:bCs/>
        </w:rPr>
      </w:pPr>
    </w:p>
    <w:p w14:paraId="0BBCF36C" w14:textId="77777777" w:rsidR="00C27989" w:rsidRPr="00D52CF1" w:rsidRDefault="00C27989" w:rsidP="00716A43">
      <w:pPr>
        <w:spacing w:before="100" w:after="40" w:line="240" w:lineRule="auto"/>
        <w:jc w:val="center"/>
        <w:rPr>
          <w:rFonts w:ascii="Times New Roman" w:eastAsia="SimSun" w:hAnsi="Times New Roman" w:cs="Times New Roman"/>
          <w:bCs/>
        </w:rPr>
        <w:sectPr w:rsidR="00C27989" w:rsidRPr="00D52CF1" w:rsidSect="00682E7F">
          <w:type w:val="continuous"/>
          <w:pgSz w:w="11906" w:h="16838"/>
          <w:pgMar w:top="450" w:right="893" w:bottom="1440" w:left="893" w:header="720" w:footer="720" w:gutter="0"/>
          <w:cols w:num="2" w:space="720"/>
          <w:docGrid w:linePitch="360"/>
        </w:sectPr>
      </w:pPr>
    </w:p>
    <w:p w14:paraId="6AD31D0C" w14:textId="696D4A0D" w:rsidR="007D2EC7" w:rsidRPr="00D52CF1" w:rsidRDefault="00E85DDC" w:rsidP="00716A43">
      <w:pPr>
        <w:spacing w:before="100" w:after="40" w:line="240" w:lineRule="auto"/>
        <w:jc w:val="center"/>
        <w:rPr>
          <w:rFonts w:ascii="Times New Roman" w:hAnsi="Times New Roman" w:cs="Times New Roman"/>
          <w:bCs/>
          <w:sz w:val="18"/>
          <w:szCs w:val="18"/>
        </w:rPr>
      </w:pPr>
      <w:r w:rsidRPr="00D52CF1">
        <w:rPr>
          <w:rFonts w:ascii="Times New Roman" w:eastAsia="SimSun" w:hAnsi="Times New Roman" w:cs="Times New Roman"/>
          <w:bCs/>
          <w:sz w:val="18"/>
          <w:szCs w:val="18"/>
        </w:rPr>
        <w:t>Phineas</w:t>
      </w:r>
      <w:r w:rsidRPr="00D52CF1">
        <w:rPr>
          <w:rFonts w:ascii="Times New Roman" w:eastAsia="SimSun" w:hAnsi="Times New Roman" w:cs="Times New Roman"/>
          <w:bCs/>
          <w:sz w:val="18"/>
          <w:szCs w:val="18"/>
        </w:rPr>
        <w:br/>
      </w:r>
      <w:r w:rsidRPr="00D52CF1">
        <w:rPr>
          <w:rFonts w:ascii="Times New Roman" w:eastAsia="SimSun" w:hAnsi="Times New Roman" w:cs="Times New Roman"/>
          <w:bCs/>
          <w:i/>
          <w:sz w:val="18"/>
          <w:szCs w:val="18"/>
        </w:rPr>
        <w:t>Faculty of Information Technology</w:t>
      </w:r>
      <w:r w:rsidRPr="00D52CF1">
        <w:rPr>
          <w:rFonts w:ascii="Times New Roman" w:eastAsia="SimSun" w:hAnsi="Times New Roman" w:cs="Times New Roman"/>
          <w:bCs/>
          <w:i/>
          <w:sz w:val="18"/>
          <w:szCs w:val="18"/>
        </w:rPr>
        <w:br/>
        <w:t>University of Science, H</w:t>
      </w:r>
      <w:r w:rsidR="00007900" w:rsidRPr="00D52CF1">
        <w:rPr>
          <w:rFonts w:ascii="Times New Roman" w:eastAsia="SimSun" w:hAnsi="Times New Roman" w:cs="Times New Roman"/>
          <w:bCs/>
          <w:i/>
          <w:sz w:val="18"/>
          <w:szCs w:val="18"/>
        </w:rPr>
        <w:t>o Chi Minh City</w:t>
      </w:r>
      <w:r w:rsidRPr="00D52CF1">
        <w:rPr>
          <w:rFonts w:ascii="Times New Roman" w:eastAsia="SimSun" w:hAnsi="Times New Roman" w:cs="Times New Roman"/>
          <w:bCs/>
          <w:i/>
          <w:sz w:val="18"/>
          <w:szCs w:val="18"/>
        </w:rPr>
        <w:t>, Vietnam</w:t>
      </w:r>
      <w:r w:rsidRPr="00D52CF1">
        <w:rPr>
          <w:rFonts w:ascii="Times New Roman" w:eastAsia="SimSun" w:hAnsi="Times New Roman" w:cs="Times New Roman"/>
          <w:bCs/>
          <w:i/>
          <w:sz w:val="18"/>
          <w:szCs w:val="18"/>
        </w:rPr>
        <w:br/>
      </w:r>
      <w:r w:rsidR="00BA44C4" w:rsidRPr="00D52CF1">
        <w:rPr>
          <w:rFonts w:ascii="Times New Roman" w:eastAsia="SimSun" w:hAnsi="Times New Roman" w:cs="Times New Roman"/>
          <w:bCs/>
          <w:sz w:val="18"/>
          <w:szCs w:val="18"/>
        </w:rPr>
        <w:t>phineas</w:t>
      </w:r>
      <w:r w:rsidRPr="00D52CF1">
        <w:rPr>
          <w:rFonts w:ascii="Times New Roman" w:eastAsia="SimSun" w:hAnsi="Times New Roman" w:cs="Times New Roman"/>
          <w:bCs/>
          <w:sz w:val="18"/>
          <w:szCs w:val="18"/>
        </w:rPr>
        <w:t>@edu.vn</w:t>
      </w:r>
    </w:p>
    <w:p w14:paraId="400E32A5" w14:textId="136C8E68" w:rsidR="007D2EC7" w:rsidRPr="00D52CF1" w:rsidRDefault="00E85DDC" w:rsidP="00716A43">
      <w:pPr>
        <w:spacing w:before="100" w:after="40" w:line="240" w:lineRule="auto"/>
        <w:jc w:val="center"/>
        <w:rPr>
          <w:rFonts w:ascii="Times New Roman" w:hAnsi="Times New Roman" w:cs="Times New Roman"/>
          <w:bCs/>
          <w:sz w:val="18"/>
          <w:szCs w:val="18"/>
        </w:rPr>
      </w:pPr>
      <w:r w:rsidRPr="00D52CF1">
        <w:rPr>
          <w:rFonts w:ascii="Times New Roman" w:eastAsia="SimSun" w:hAnsi="Times New Roman" w:cs="Times New Roman"/>
          <w:bCs/>
          <w:sz w:val="18"/>
          <w:szCs w:val="18"/>
        </w:rPr>
        <w:t>Ferb</w:t>
      </w:r>
      <w:r w:rsidR="00007900" w:rsidRPr="00D52CF1">
        <w:rPr>
          <w:rFonts w:ascii="Times New Roman" w:eastAsia="SimSun" w:hAnsi="Times New Roman" w:cs="Times New Roman"/>
          <w:bCs/>
          <w:sz w:val="18"/>
          <w:szCs w:val="18"/>
        </w:rPr>
        <w:br/>
      </w:r>
      <w:r w:rsidR="00007900" w:rsidRPr="00D52CF1">
        <w:rPr>
          <w:rFonts w:ascii="Times New Roman" w:eastAsia="SimSun" w:hAnsi="Times New Roman" w:cs="Times New Roman"/>
          <w:bCs/>
          <w:i/>
          <w:sz w:val="18"/>
          <w:szCs w:val="18"/>
        </w:rPr>
        <w:t>Faculty of Information Technology</w:t>
      </w:r>
      <w:r w:rsidR="00007900" w:rsidRPr="00D52CF1">
        <w:rPr>
          <w:rFonts w:ascii="Times New Roman" w:eastAsia="SimSun" w:hAnsi="Times New Roman" w:cs="Times New Roman"/>
          <w:bCs/>
          <w:i/>
          <w:sz w:val="18"/>
          <w:szCs w:val="18"/>
        </w:rPr>
        <w:br/>
        <w:t>University of Science, Ho Chi Minh City, Vietnam</w:t>
      </w:r>
      <w:r w:rsidR="00007900" w:rsidRPr="00D52CF1">
        <w:rPr>
          <w:rFonts w:ascii="Times New Roman" w:eastAsia="SimSun" w:hAnsi="Times New Roman" w:cs="Times New Roman"/>
          <w:bCs/>
          <w:i/>
          <w:sz w:val="18"/>
          <w:szCs w:val="18"/>
        </w:rPr>
        <w:br/>
      </w:r>
      <w:r w:rsidR="00BA44C4" w:rsidRPr="00D52CF1">
        <w:rPr>
          <w:rFonts w:ascii="Times New Roman" w:eastAsia="SimSun" w:hAnsi="Times New Roman" w:cs="Times New Roman"/>
          <w:bCs/>
          <w:sz w:val="18"/>
          <w:szCs w:val="18"/>
        </w:rPr>
        <w:t>ferb</w:t>
      </w:r>
      <w:r w:rsidR="00007900" w:rsidRPr="00D52CF1">
        <w:rPr>
          <w:rFonts w:ascii="Times New Roman" w:eastAsia="SimSun" w:hAnsi="Times New Roman" w:cs="Times New Roman"/>
          <w:bCs/>
          <w:sz w:val="18"/>
          <w:szCs w:val="18"/>
        </w:rPr>
        <w:t>@edu.vn</w:t>
      </w:r>
    </w:p>
    <w:p w14:paraId="7BB9C352" w14:textId="77777777" w:rsidR="00007900" w:rsidRPr="00D52CF1" w:rsidRDefault="00007900" w:rsidP="00716A43">
      <w:pPr>
        <w:spacing w:line="240" w:lineRule="auto"/>
        <w:ind w:firstLine="272"/>
        <w:jc w:val="both"/>
        <w:rPr>
          <w:rFonts w:ascii="Times New Roman" w:eastAsia="SimSun" w:hAnsi="Times New Roman" w:cs="Times New Roman"/>
          <w:b/>
          <w:sz w:val="18"/>
        </w:rPr>
      </w:pPr>
    </w:p>
    <w:p w14:paraId="208729C3" w14:textId="77777777" w:rsidR="00C27989" w:rsidRPr="00D52CF1" w:rsidRDefault="00C27989" w:rsidP="00716A43">
      <w:pPr>
        <w:spacing w:line="240" w:lineRule="auto"/>
        <w:ind w:firstLine="272"/>
        <w:jc w:val="both"/>
        <w:rPr>
          <w:rFonts w:ascii="Times New Roman" w:eastAsia="SimSun" w:hAnsi="Times New Roman" w:cs="Times New Roman"/>
          <w:b/>
          <w:sz w:val="18"/>
        </w:rPr>
        <w:sectPr w:rsidR="00C27989" w:rsidRPr="00D52CF1" w:rsidSect="00C27989">
          <w:type w:val="continuous"/>
          <w:pgSz w:w="11906" w:h="16838"/>
          <w:pgMar w:top="450" w:right="893" w:bottom="1440" w:left="893" w:header="720" w:footer="720" w:gutter="0"/>
          <w:cols w:num="2" w:space="720"/>
          <w:docGrid w:linePitch="360"/>
        </w:sectPr>
      </w:pPr>
    </w:p>
    <w:p w14:paraId="7C59D2D0" w14:textId="77777777" w:rsidR="007D2EC7" w:rsidRPr="00D52CF1" w:rsidRDefault="00000000" w:rsidP="00716A43">
      <w:pPr>
        <w:spacing w:line="240" w:lineRule="auto"/>
        <w:ind w:firstLine="272"/>
        <w:jc w:val="both"/>
        <w:rPr>
          <w:rFonts w:ascii="Times New Roman" w:hAnsi="Times New Roman" w:cs="Times New Roman"/>
          <w:sz w:val="20"/>
          <w:szCs w:val="20"/>
        </w:rPr>
      </w:pPr>
      <w:r w:rsidRPr="00D52CF1">
        <w:rPr>
          <w:rFonts w:ascii="Times New Roman" w:hAnsi="Times New Roman" w:cs="Times New Roman"/>
          <w:sz w:val="20"/>
          <w:szCs w:val="20"/>
        </w:rPr>
        <w:t xml:space="preserve">Abstract-Knowledge Tracing (KT) is a fundamental task in intelligent tutoring systems that aims to model students’ evolving knowledge states from their interaction sequences. Existing KT models face three critical limitations: (1) lack of pedagogical explainability in their predictions, (2) inability to quantify prediction uncertainty, and (3) inadequate modeling of causal prerequisite relationships among knowledge concepts. This paper presents CEU-KT (Causal, Explainable, and Uncertainty-aware Knowledge Tracing), a unified framework that simultaneously addresses these challenges. CEU-KT integrates five synergistic modules: an uncertainty-aware behavioral encoder employing Normal-Inverse-Gaussian (NIG) distributions, a differentiable causal DAG learner for prerequisite relationships, a temporal mastery transition module incorporating both forgetting and knowledge transfer </w:t>
      </w:r>
      <w:r w:rsidRPr="00D52CF1">
        <w:rPr>
          <w:rFonts w:ascii="Times New Roman" w:hAnsi="Times New Roman" w:cs="Times New Roman"/>
          <w:sz w:val="20"/>
          <w:szCs w:val="20"/>
        </w:rPr>
        <w:t>mechanisms, a cognitive predictor that disentangles epistemic and aleatoric uncertainty, and a dynamic relevance graph for interpretable visualization. Experimental results on multiple benchmark datasets demonstrate that CEU-KT achieves superior prediction accuracy while providing calibrated uncertainty estimates and pedagogically meaningful explanations.</w:t>
      </w:r>
    </w:p>
    <w:p w14:paraId="1CF95F83" w14:textId="77777777" w:rsidR="007D2EC7" w:rsidRPr="00D52CF1" w:rsidRDefault="00000000" w:rsidP="00716A43">
      <w:pPr>
        <w:spacing w:after="120" w:line="240" w:lineRule="auto"/>
        <w:ind w:firstLine="274"/>
        <w:jc w:val="both"/>
        <w:rPr>
          <w:rFonts w:ascii="Times New Roman" w:hAnsi="Times New Roman" w:cs="Times New Roman"/>
          <w:b/>
          <w:bCs/>
          <w:i/>
          <w:iCs/>
          <w:sz w:val="20"/>
          <w:szCs w:val="20"/>
        </w:rPr>
      </w:pPr>
      <w:r w:rsidRPr="00D52CF1">
        <w:rPr>
          <w:rFonts w:ascii="Times New Roman" w:hAnsi="Times New Roman" w:cs="Times New Roman"/>
          <w:b/>
          <w:bCs/>
          <w:i/>
          <w:iCs/>
          <w:sz w:val="20"/>
          <w:szCs w:val="20"/>
        </w:rPr>
        <w:t>Keywords-knowledge tracing, causal learning, uncertainty quantification, explainable AI, educational data mining, deep learning</w:t>
      </w:r>
    </w:p>
    <w:p w14:paraId="25D1F870" w14:textId="77777777" w:rsidR="007D2EC7" w:rsidRPr="00D52CF1" w:rsidRDefault="00000000" w:rsidP="00A178D8">
      <w:pPr>
        <w:pStyle w:val="Heading1"/>
        <w:numPr>
          <w:ilvl w:val="0"/>
          <w:numId w:val="10"/>
        </w:numPr>
        <w:spacing w:line="240" w:lineRule="auto"/>
        <w:rPr>
          <w:rFonts w:ascii="Times New Roman" w:hAnsi="Times New Roman" w:cs="Times New Roman"/>
          <w:sz w:val="20"/>
          <w:szCs w:val="20"/>
        </w:rPr>
      </w:pPr>
      <w:r w:rsidRPr="00D52CF1">
        <w:rPr>
          <w:rFonts w:ascii="Times New Roman" w:eastAsia="SimSun" w:hAnsi="Times New Roman" w:cs="Times New Roman"/>
          <w:smallCaps/>
          <w:sz w:val="20"/>
          <w:szCs w:val="20"/>
        </w:rPr>
        <w:t>Introduction</w:t>
      </w:r>
    </w:p>
    <w:p w14:paraId="03349DFC" w14:textId="77777777" w:rsidR="007D2EC7" w:rsidRPr="00D52CF1" w:rsidRDefault="00000000" w:rsidP="00716A43">
      <w:pPr>
        <w:spacing w:after="120" w:line="240" w:lineRule="auto"/>
        <w:ind w:firstLine="288"/>
        <w:jc w:val="both"/>
        <w:rPr>
          <w:rFonts w:ascii="Times New Roman" w:hAnsi="Times New Roman" w:cs="Times New Roman"/>
          <w:sz w:val="20"/>
          <w:szCs w:val="20"/>
        </w:rPr>
      </w:pPr>
      <w:r w:rsidRPr="00D52CF1">
        <w:rPr>
          <w:rFonts w:ascii="Times New Roman" w:eastAsia="SimSun" w:hAnsi="Times New Roman" w:cs="Times New Roman"/>
          <w:sz w:val="20"/>
          <w:szCs w:val="20"/>
        </w:rPr>
        <w:t>Knowledge Tracing (KT) is the problem of estimating a student’s mastery level of knowledge concepts (KCs) from their sequence of learning interactions [1]. Accurate KT enables intelligent tutoring systems to personalize instruction, select appropriate exercises, and provide timely interventions. Over the past decade, deep learning approaches have dominated the field, starting with DKT [2], followed by attention-based models such as AKT [3] and relation-aware architectures like RKT [4].</w:t>
      </w:r>
    </w:p>
    <w:p w14:paraId="149D6FFE" w14:textId="77777777" w:rsidR="007D2EC7" w:rsidRPr="00D52CF1" w:rsidRDefault="00000000" w:rsidP="00716A43">
      <w:pPr>
        <w:spacing w:after="120" w:line="240" w:lineRule="auto"/>
        <w:ind w:firstLine="288"/>
        <w:jc w:val="both"/>
        <w:rPr>
          <w:rFonts w:ascii="Times New Roman" w:hAnsi="Times New Roman" w:cs="Times New Roman"/>
          <w:sz w:val="20"/>
          <w:szCs w:val="20"/>
        </w:rPr>
      </w:pPr>
      <w:r w:rsidRPr="00D52CF1">
        <w:rPr>
          <w:rFonts w:ascii="Times New Roman" w:eastAsia="SimSun" w:hAnsi="Times New Roman" w:cs="Times New Roman"/>
          <w:sz w:val="20"/>
          <w:szCs w:val="20"/>
        </w:rPr>
        <w:t>Despite significant progress, three key challenges remain largely unaddressed by existing models. First, most deep KT models operate as black boxes, providing predictions without pedagogical explanations [5]. Second, they produce deterministic outputs without quantifying the uncertainty inherent in knowledge state estimation, which is particularly problematic for students with sparse interaction data [6]. Third, the causal prerequisite structure among knowledge concepts is typically assumed a priori or ignored entirely, limiting the model’s ability to generalize across domains with different curriculum structures [7].</w:t>
      </w:r>
    </w:p>
    <w:p w14:paraId="76DE1387" w14:textId="77777777" w:rsidR="007D2EC7" w:rsidRPr="00D52CF1" w:rsidRDefault="00000000" w:rsidP="00716A43">
      <w:pPr>
        <w:spacing w:after="120" w:line="240" w:lineRule="auto"/>
        <w:ind w:firstLine="288"/>
        <w:jc w:val="both"/>
        <w:rPr>
          <w:rFonts w:ascii="Times New Roman" w:hAnsi="Times New Roman" w:cs="Times New Roman"/>
          <w:sz w:val="20"/>
          <w:szCs w:val="20"/>
        </w:rPr>
      </w:pPr>
      <w:r w:rsidRPr="00D52CF1">
        <w:rPr>
          <w:rFonts w:ascii="Times New Roman" w:hAnsi="Times New Roman" w:cs="Times New Roman"/>
          <w:sz w:val="20"/>
          <w:szCs w:val="20"/>
        </w:rPr>
        <w:t>Recent works have begun addressing these challenges individually. KeenKT [8] introduces Normal-Inverse-Gaussian (NIG) distributions for knowledge state representation with aleatoric uncertainty disambiguation. PLKT [9] proposes probabilistic embeddings with pattern-based reasoning paths for explainability. Paper 52 [10] develops differentiable causal structure learning for prerequisite discovery. However, no existing work integrates all three dimensions-causality, explainability, and uncertainty quantification-into a single coherent framework.</w:t>
      </w:r>
    </w:p>
    <w:p w14:paraId="40A011FC" w14:textId="77777777" w:rsidR="007D2EC7" w:rsidRPr="00D52CF1" w:rsidRDefault="00000000" w:rsidP="00716A43">
      <w:pPr>
        <w:spacing w:after="120" w:line="240" w:lineRule="auto"/>
        <w:ind w:firstLine="288"/>
        <w:jc w:val="both"/>
        <w:rPr>
          <w:rFonts w:ascii="Times New Roman" w:hAnsi="Times New Roman" w:cs="Times New Roman"/>
          <w:sz w:val="20"/>
          <w:szCs w:val="20"/>
        </w:rPr>
      </w:pPr>
      <w:r w:rsidRPr="00D52CF1">
        <w:rPr>
          <w:rFonts w:ascii="Times New Roman" w:eastAsia="SimSun" w:hAnsi="Times New Roman" w:cs="Times New Roman"/>
          <w:sz w:val="20"/>
          <w:szCs w:val="20"/>
        </w:rPr>
        <w:t>In this paper, we propose CEU-KT, a unified framework that jointly addresses these challenges through five carefully designed modules. CEU-KT builds upon and extends state-of-the-art methods including AKT [3], KeenKT [8], PLKT [9], Paper 52 [10], psi-kt [11], UKT [12], and RKT [4]. Our main contributions are: (1) a holistic architecture that integrates causal structure learning with probabilistic knowledge state tracking, (2) a principled approach to disentangling epistemic and aleatoric uncertainty in KT, and (3) a dynamic relevance graph that provides interpretable reasoning paths for pedagogical decision support.</w:t>
      </w:r>
    </w:p>
    <w:p w14:paraId="57DED8C5" w14:textId="77777777" w:rsidR="007D2EC7" w:rsidRPr="00D52CF1" w:rsidRDefault="00000000" w:rsidP="00A178D8">
      <w:pPr>
        <w:pStyle w:val="Heading1"/>
        <w:numPr>
          <w:ilvl w:val="0"/>
          <w:numId w:val="10"/>
        </w:numPr>
        <w:spacing w:line="240" w:lineRule="auto"/>
        <w:rPr>
          <w:rFonts w:ascii="Times New Roman" w:hAnsi="Times New Roman" w:cs="Times New Roman"/>
          <w:sz w:val="20"/>
          <w:szCs w:val="20"/>
        </w:rPr>
      </w:pPr>
      <w:r w:rsidRPr="00D52CF1">
        <w:rPr>
          <w:rFonts w:ascii="Times New Roman" w:eastAsia="SimSun" w:hAnsi="Times New Roman" w:cs="Times New Roman"/>
          <w:smallCaps/>
          <w:sz w:val="20"/>
          <w:szCs w:val="20"/>
        </w:rPr>
        <w:t>Architectural Overview</w:t>
      </w:r>
    </w:p>
    <w:p w14:paraId="1B2EF0CF" w14:textId="77777777" w:rsidR="007D2EC7" w:rsidRPr="00D52CF1" w:rsidRDefault="00000000" w:rsidP="00716A43">
      <w:pPr>
        <w:spacing w:after="120" w:line="240" w:lineRule="auto"/>
        <w:ind w:firstLine="288"/>
        <w:jc w:val="both"/>
        <w:rPr>
          <w:rFonts w:ascii="Times New Roman" w:hAnsi="Times New Roman" w:cs="Times New Roman"/>
          <w:sz w:val="20"/>
          <w:szCs w:val="20"/>
        </w:rPr>
      </w:pPr>
      <w:r w:rsidRPr="00D52CF1">
        <w:rPr>
          <w:rFonts w:ascii="Times New Roman" w:eastAsia="SimSun" w:hAnsi="Times New Roman" w:cs="Times New Roman"/>
          <w:sz w:val="20"/>
          <w:szCs w:val="20"/>
        </w:rPr>
        <w:t>CEU-KT comprises five interoperable modules that form a closed-loop pipeline from raw student interactions to pedagogical predictions and explanations. Figure 1 illustrates the system architecture with data flow paths among modules.</w:t>
      </w:r>
    </w:p>
    <w:p w14:paraId="72D8F69C" w14:textId="77777777" w:rsidR="00682E7F" w:rsidRPr="00D52CF1" w:rsidRDefault="00682E7F" w:rsidP="00716A43">
      <w:pPr>
        <w:spacing w:before="120" w:after="60" w:line="240" w:lineRule="auto"/>
        <w:jc w:val="center"/>
        <w:rPr>
          <w:rFonts w:ascii="Times New Roman" w:hAnsi="Times New Roman" w:cs="Times New Roman"/>
          <w:sz w:val="20"/>
          <w:szCs w:val="20"/>
        </w:rPr>
        <w:sectPr w:rsidR="00682E7F" w:rsidRPr="00D52CF1" w:rsidSect="00007900">
          <w:type w:val="continuous"/>
          <w:pgSz w:w="11906" w:h="16838"/>
          <w:pgMar w:top="450" w:right="893" w:bottom="1440" w:left="893" w:header="720" w:footer="720" w:gutter="0"/>
          <w:cols w:num="2" w:space="720"/>
          <w:docGrid w:linePitch="360"/>
        </w:sectPr>
      </w:pPr>
    </w:p>
    <w:p w14:paraId="0879AE78" w14:textId="77777777" w:rsidR="00682E7F" w:rsidRPr="00D52CF1" w:rsidRDefault="00B218F3" w:rsidP="00716A43">
      <w:pPr>
        <w:spacing w:before="120" w:after="60" w:line="240" w:lineRule="auto"/>
        <w:jc w:val="center"/>
        <w:rPr>
          <w:rFonts w:ascii="Times New Roman" w:hAnsi="Times New Roman" w:cs="Times New Roman"/>
          <w:sz w:val="20"/>
          <w:szCs w:val="20"/>
        </w:rPr>
        <w:sectPr w:rsidR="00682E7F" w:rsidRPr="00D52CF1" w:rsidSect="00682E7F">
          <w:type w:val="continuous"/>
          <w:pgSz w:w="11906" w:h="16838"/>
          <w:pgMar w:top="450" w:right="893" w:bottom="1440" w:left="893" w:header="720" w:footer="720" w:gutter="0"/>
          <w:cols w:space="720"/>
          <w:docGrid w:linePitch="360"/>
        </w:sectPr>
      </w:pPr>
      <w:r w:rsidRPr="00D52CF1">
        <w:rPr>
          <w:rFonts w:ascii="Times New Roman" w:hAnsi="Times New Roman" w:cs="Times New Roman"/>
          <w:noProof/>
          <w:sz w:val="20"/>
          <w:szCs w:val="20"/>
        </w:rPr>
        <w:drawing>
          <wp:inline distT="0" distB="0" distL="0" distR="0" wp14:anchorId="6D42D48C" wp14:editId="37E0FE63">
            <wp:extent cx="6027639" cy="3778175"/>
            <wp:effectExtent l="0" t="0" r="0" b="0"/>
            <wp:docPr id="915120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090537" cy="3817600"/>
                    </a:xfrm>
                    <a:prstGeom prst="rect">
                      <a:avLst/>
                    </a:prstGeom>
                    <a:noFill/>
                    <a:ln>
                      <a:noFill/>
                    </a:ln>
                  </pic:spPr>
                </pic:pic>
              </a:graphicData>
            </a:graphic>
          </wp:inline>
        </w:drawing>
      </w:r>
    </w:p>
    <w:p w14:paraId="3F26E55F" w14:textId="77777777" w:rsidR="00055E4A" w:rsidRPr="00D52CF1" w:rsidRDefault="00055E4A" w:rsidP="00716A43">
      <w:pPr>
        <w:spacing w:before="120" w:after="60" w:line="240" w:lineRule="auto"/>
        <w:jc w:val="center"/>
        <w:rPr>
          <w:rFonts w:ascii="Times New Roman" w:hAnsi="Times New Roman" w:cs="Times New Roman"/>
          <w:sz w:val="20"/>
          <w:szCs w:val="20"/>
        </w:rPr>
      </w:pPr>
    </w:p>
    <w:p w14:paraId="523A34B1" w14:textId="77777777" w:rsidR="00B218F3" w:rsidRPr="00D52CF1" w:rsidRDefault="00B218F3" w:rsidP="00716A43">
      <w:pPr>
        <w:spacing w:before="40" w:after="100" w:line="240" w:lineRule="auto"/>
        <w:jc w:val="center"/>
        <w:rPr>
          <w:rFonts w:ascii="Times New Roman" w:hAnsi="Times New Roman" w:cs="Times New Roman"/>
          <w:i/>
          <w:sz w:val="20"/>
          <w:szCs w:val="20"/>
        </w:rPr>
        <w:sectPr w:rsidR="00B218F3" w:rsidRPr="00D52CF1" w:rsidSect="00007900">
          <w:type w:val="continuous"/>
          <w:pgSz w:w="11906" w:h="16838"/>
          <w:pgMar w:top="450" w:right="893" w:bottom="1440" w:left="893" w:header="720" w:footer="720" w:gutter="0"/>
          <w:cols w:num="2" w:space="720"/>
          <w:docGrid w:linePitch="360"/>
        </w:sectPr>
      </w:pPr>
    </w:p>
    <w:p w14:paraId="1E045992" w14:textId="77777777" w:rsidR="00055E4A" w:rsidRPr="00D52CF1" w:rsidRDefault="00000000" w:rsidP="00716A43">
      <w:pPr>
        <w:spacing w:before="40" w:after="100" w:line="240" w:lineRule="auto"/>
        <w:jc w:val="center"/>
        <w:rPr>
          <w:rFonts w:ascii="Times New Roman" w:hAnsi="Times New Roman" w:cs="Times New Roman"/>
          <w:sz w:val="20"/>
          <w:szCs w:val="20"/>
        </w:rPr>
      </w:pPr>
      <w:r w:rsidRPr="00D52CF1">
        <w:rPr>
          <w:rFonts w:ascii="Times New Roman" w:hAnsi="Times New Roman" w:cs="Times New Roman"/>
          <w:i/>
          <w:sz w:val="20"/>
          <w:szCs w:val="20"/>
        </w:rPr>
        <w:t>Fig. 1. Architecture of the CEU-KT framework showing the five modules and data flow paths. Solid arrows denote the internal forward pass; dashed arrows denote auxiliary data flows.</w:t>
      </w:r>
    </w:p>
    <w:p w14:paraId="2A2BCDE5" w14:textId="77777777" w:rsidR="00B218F3" w:rsidRDefault="00B218F3" w:rsidP="00716A43">
      <w:pPr>
        <w:spacing w:after="120" w:line="240" w:lineRule="auto"/>
        <w:ind w:firstLine="288"/>
        <w:jc w:val="both"/>
        <w:rPr>
          <w:rFonts w:ascii="Times New Roman" w:hAnsi="Times New Roman" w:cs="Times New Roman"/>
          <w:sz w:val="20"/>
          <w:szCs w:val="20"/>
        </w:rPr>
      </w:pPr>
    </w:p>
    <w:p w14:paraId="27ED05C4" w14:textId="77777777" w:rsidR="0015626C" w:rsidRPr="00D52CF1" w:rsidRDefault="0015626C" w:rsidP="00716A43">
      <w:pPr>
        <w:spacing w:after="120" w:line="240" w:lineRule="auto"/>
        <w:ind w:firstLine="288"/>
        <w:jc w:val="both"/>
        <w:rPr>
          <w:rFonts w:ascii="Times New Roman" w:hAnsi="Times New Roman" w:cs="Times New Roman"/>
          <w:sz w:val="20"/>
          <w:szCs w:val="20"/>
        </w:rPr>
        <w:sectPr w:rsidR="0015626C" w:rsidRPr="00D52CF1" w:rsidSect="00B218F3">
          <w:type w:val="continuous"/>
          <w:pgSz w:w="11906" w:h="16838"/>
          <w:pgMar w:top="450" w:right="893" w:bottom="1440" w:left="893" w:header="720" w:footer="720" w:gutter="0"/>
          <w:cols w:space="720"/>
          <w:docGrid w:linePitch="360"/>
        </w:sectPr>
      </w:pPr>
    </w:p>
    <w:p w14:paraId="4B02EDDE" w14:textId="77777777" w:rsidR="007D2EC7" w:rsidRPr="00AF6E2C" w:rsidRDefault="00000000" w:rsidP="00716A43">
      <w:pPr>
        <w:spacing w:after="120" w:line="240" w:lineRule="auto"/>
        <w:ind w:firstLine="288"/>
        <w:jc w:val="both"/>
        <w:rPr>
          <w:rFonts w:ascii="Times New Roman" w:hAnsi="Times New Roman" w:cs="Times New Roman"/>
          <w:sz w:val="20"/>
          <w:szCs w:val="20"/>
        </w:rPr>
      </w:pPr>
      <w:r w:rsidRPr="00D52CF1">
        <w:rPr>
          <w:rFonts w:ascii="Times New Roman" w:hAnsi="Times New Roman" w:cs="Times New Roman"/>
          <w:sz w:val="20"/>
          <w:szCs w:val="20"/>
        </w:rPr>
        <w:lastRenderedPageBreak/>
        <w:t>Module 1 (Uncertainty-Aware Behavioral Encoder) maps raw interaction tuples -question ID q</w:t>
      </w:r>
      <w:r w:rsidRPr="00D52CF1">
        <w:rPr>
          <w:rFonts w:ascii="Times New Roman" w:hAnsi="Times New Roman" w:cs="Times New Roman"/>
          <w:sz w:val="20"/>
          <w:szCs w:val="20"/>
          <w:vertAlign w:val="subscript"/>
        </w:rPr>
        <w:t xml:space="preserve">t, </w:t>
      </w:r>
      <w:r w:rsidRPr="00AF6E2C">
        <w:rPr>
          <w:rFonts w:ascii="Times New Roman" w:hAnsi="Times New Roman" w:cs="Times New Roman"/>
          <w:sz w:val="20"/>
          <w:szCs w:val="20"/>
        </w:rPr>
        <w:t>response rt, response time Δtt, and skill tag st- to a probabilistic behavioral embedding using a Normal-Inverse-Gaussian (NIG) distribution parameterized by location μtb, scale δtb, shape αtb, and skewness βtb.</w:t>
      </w:r>
    </w:p>
    <w:p w14:paraId="4A6C4A4B" w14:textId="77777777" w:rsidR="007D2EC7" w:rsidRPr="00D52CF1" w:rsidRDefault="00000000" w:rsidP="00716A43">
      <w:pPr>
        <w:spacing w:after="120" w:line="240" w:lineRule="auto"/>
        <w:ind w:firstLine="288"/>
        <w:jc w:val="both"/>
        <w:rPr>
          <w:rFonts w:ascii="Times New Roman" w:hAnsi="Times New Roman" w:cs="Times New Roman"/>
          <w:sz w:val="20"/>
          <w:szCs w:val="20"/>
        </w:rPr>
      </w:pPr>
      <w:r w:rsidRPr="00D52CF1">
        <w:rPr>
          <w:rFonts w:ascii="Times New Roman" w:eastAsia="SimSun" w:hAnsi="Times New Roman" w:cs="Times New Roman"/>
          <w:sz w:val="20"/>
          <w:szCs w:val="20"/>
        </w:rPr>
        <w:t>The forward pass proceeds sequentially: input encoding (Module 1) → causal graph update (Module 2) → state transition (Module 3) → prediction and uncertainty evaluation (Module 4) → relevance visualization (Module 5). All modules are fully differentiable, enabling end-to-end optimization via stochastic gradient descent.</w:t>
      </w:r>
    </w:p>
    <w:p w14:paraId="376B079F" w14:textId="77777777" w:rsidR="007D2EC7" w:rsidRPr="00D52CF1" w:rsidRDefault="00000000" w:rsidP="00A178D8">
      <w:pPr>
        <w:pStyle w:val="Heading1"/>
        <w:numPr>
          <w:ilvl w:val="0"/>
          <w:numId w:val="10"/>
        </w:numPr>
        <w:rPr>
          <w:rFonts w:ascii="Times New Roman" w:hAnsi="Times New Roman" w:cs="Times New Roman"/>
          <w:sz w:val="20"/>
          <w:szCs w:val="20"/>
        </w:rPr>
      </w:pPr>
      <w:r w:rsidRPr="00D52CF1">
        <w:rPr>
          <w:rFonts w:ascii="Times New Roman" w:eastAsia="SimSun" w:hAnsi="Times New Roman" w:cs="Times New Roman"/>
          <w:smallCaps/>
          <w:sz w:val="20"/>
          <w:szCs w:val="20"/>
        </w:rPr>
        <w:t>Notations</w:t>
      </w:r>
    </w:p>
    <w:p w14:paraId="20103994" w14:textId="77777777" w:rsidR="00971462" w:rsidRPr="00D52CF1" w:rsidRDefault="00000000">
      <w:pPr>
        <w:rPr>
          <w:rFonts w:ascii="Times New Roman" w:hAnsi="Times New Roman" w:cs="Times New Roman"/>
          <w:sz w:val="20"/>
          <w:szCs w:val="20"/>
        </w:rPr>
      </w:pPr>
      <w:r w:rsidRPr="00D52CF1">
        <w:rPr>
          <w:rFonts w:ascii="Times New Roman" w:hAnsi="Times New Roman" w:cs="Times New Roman"/>
          <w:sz w:val="20"/>
          <w:szCs w:val="20"/>
        </w:rPr>
        <w:t>Table II lists the mathematical symbols used throughout this paper.</w:t>
      </w:r>
    </w:p>
    <w:tbl>
      <w:tblPr>
        <w:tblStyle w:val="TableGrid"/>
        <w:tblW w:w="0" w:type="auto"/>
        <w:jc w:val="center"/>
        <w:tblLook w:val="04A0" w:firstRow="1" w:lastRow="0" w:firstColumn="1" w:lastColumn="0" w:noHBand="0" w:noVBand="1"/>
      </w:tblPr>
      <w:tblGrid>
        <w:gridCol w:w="1109"/>
        <w:gridCol w:w="3807"/>
      </w:tblGrid>
      <w:tr w:rsidR="00971462" w:rsidRPr="00D52CF1" w14:paraId="2C84B93F" w14:textId="77777777" w:rsidTr="00232B85">
        <w:trPr>
          <w:jc w:val="center"/>
        </w:trPr>
        <w:tc>
          <w:tcPr>
            <w:tcW w:w="1108" w:type="dxa"/>
          </w:tcPr>
          <w:p w14:paraId="297D9BF0" w14:textId="77777777" w:rsidR="00971462" w:rsidRPr="00D52CF1" w:rsidRDefault="00000000">
            <w:pPr>
              <w:rPr>
                <w:rFonts w:ascii="Times New Roman" w:hAnsi="Times New Roman" w:cs="Times New Roman"/>
                <w:sz w:val="20"/>
                <w:szCs w:val="20"/>
              </w:rPr>
            </w:pPr>
            <w:r w:rsidRPr="00D52CF1">
              <w:rPr>
                <w:rFonts w:ascii="Times New Roman" w:hAnsi="Times New Roman" w:cs="Times New Roman"/>
                <w:b/>
                <w:i/>
                <w:sz w:val="20"/>
                <w:szCs w:val="20"/>
              </w:rPr>
              <w:t>Symbol</w:t>
            </w:r>
          </w:p>
        </w:tc>
        <w:tc>
          <w:tcPr>
            <w:tcW w:w="3808" w:type="dxa"/>
          </w:tcPr>
          <w:p w14:paraId="52D4105E" w14:textId="77777777" w:rsidR="00971462" w:rsidRPr="00D52CF1" w:rsidRDefault="00000000">
            <w:pPr>
              <w:rPr>
                <w:rFonts w:ascii="Times New Roman" w:hAnsi="Times New Roman" w:cs="Times New Roman"/>
                <w:sz w:val="20"/>
                <w:szCs w:val="20"/>
              </w:rPr>
            </w:pPr>
            <w:r w:rsidRPr="00D52CF1">
              <w:rPr>
                <w:rFonts w:ascii="Times New Roman" w:hAnsi="Times New Roman" w:cs="Times New Roman"/>
                <w:b/>
                <w:sz w:val="20"/>
                <w:szCs w:val="20"/>
              </w:rPr>
              <w:t>Description</w:t>
            </w:r>
          </w:p>
        </w:tc>
      </w:tr>
      <w:tr w:rsidR="00971462" w:rsidRPr="00D52CF1" w14:paraId="5B75715E" w14:textId="77777777" w:rsidTr="00232B85">
        <w:trPr>
          <w:jc w:val="center"/>
        </w:trPr>
        <w:tc>
          <w:tcPr>
            <w:tcW w:w="1108" w:type="dxa"/>
          </w:tcPr>
          <w:p w14:paraId="7AC36A38" w14:textId="77777777" w:rsidR="00971462" w:rsidRPr="00D52CF1" w:rsidRDefault="00000000">
            <w:pPr>
              <w:rPr>
                <w:rFonts w:ascii="Times New Roman" w:hAnsi="Times New Roman" w:cs="Times New Roman"/>
                <w:sz w:val="20"/>
                <w:szCs w:val="20"/>
              </w:rPr>
            </w:pPr>
            <w:r w:rsidRPr="00D52CF1">
              <w:rPr>
                <w:rFonts w:ascii="Times New Roman" w:hAnsi="Times New Roman" w:cs="Times New Roman"/>
                <w:i/>
                <w:sz w:val="20"/>
                <w:szCs w:val="20"/>
              </w:rPr>
              <w:t>B</w:t>
            </w:r>
          </w:p>
        </w:tc>
        <w:tc>
          <w:tcPr>
            <w:tcW w:w="3808" w:type="dxa"/>
          </w:tcPr>
          <w:p w14:paraId="35CED95C" w14:textId="77777777" w:rsidR="00971462" w:rsidRPr="00D52CF1" w:rsidRDefault="00000000">
            <w:pPr>
              <w:rPr>
                <w:rFonts w:ascii="Times New Roman" w:hAnsi="Times New Roman" w:cs="Times New Roman"/>
                <w:sz w:val="20"/>
                <w:szCs w:val="20"/>
              </w:rPr>
            </w:pPr>
            <w:r w:rsidRPr="00D52CF1">
              <w:rPr>
                <w:rFonts w:ascii="Times New Roman" w:hAnsi="Times New Roman" w:cs="Times New Roman"/>
                <w:sz w:val="20"/>
                <w:szCs w:val="20"/>
              </w:rPr>
              <w:t>Batch size</w:t>
            </w:r>
          </w:p>
        </w:tc>
      </w:tr>
      <w:tr w:rsidR="00971462" w:rsidRPr="00D52CF1" w14:paraId="79391A40" w14:textId="77777777" w:rsidTr="00232B85">
        <w:trPr>
          <w:jc w:val="center"/>
        </w:trPr>
        <w:tc>
          <w:tcPr>
            <w:tcW w:w="1108" w:type="dxa"/>
          </w:tcPr>
          <w:p w14:paraId="438AFFE9" w14:textId="77777777" w:rsidR="00971462" w:rsidRPr="00D52CF1" w:rsidRDefault="00000000">
            <w:pPr>
              <w:rPr>
                <w:rFonts w:ascii="Times New Roman" w:hAnsi="Times New Roman" w:cs="Times New Roman"/>
                <w:sz w:val="20"/>
                <w:szCs w:val="20"/>
              </w:rPr>
            </w:pPr>
            <w:r w:rsidRPr="00D52CF1">
              <w:rPr>
                <w:rFonts w:ascii="Times New Roman" w:hAnsi="Times New Roman" w:cs="Times New Roman"/>
                <w:i/>
                <w:sz w:val="20"/>
                <w:szCs w:val="20"/>
              </w:rPr>
              <w:t>T</w:t>
            </w:r>
          </w:p>
        </w:tc>
        <w:tc>
          <w:tcPr>
            <w:tcW w:w="3808" w:type="dxa"/>
          </w:tcPr>
          <w:p w14:paraId="4688628A" w14:textId="77777777" w:rsidR="00971462" w:rsidRPr="00D52CF1" w:rsidRDefault="00000000">
            <w:pPr>
              <w:rPr>
                <w:rFonts w:ascii="Times New Roman" w:hAnsi="Times New Roman" w:cs="Times New Roman"/>
                <w:sz w:val="20"/>
                <w:szCs w:val="20"/>
              </w:rPr>
            </w:pPr>
            <w:r w:rsidRPr="00D52CF1">
              <w:rPr>
                <w:rFonts w:ascii="Times New Roman" w:hAnsi="Times New Roman" w:cs="Times New Roman"/>
                <w:sz w:val="20"/>
                <w:szCs w:val="20"/>
              </w:rPr>
              <w:t>Sequence length (maximum number of time steps)</w:t>
            </w:r>
          </w:p>
        </w:tc>
      </w:tr>
      <w:tr w:rsidR="00971462" w:rsidRPr="00D52CF1" w14:paraId="2F5F0873" w14:textId="77777777" w:rsidTr="00232B85">
        <w:trPr>
          <w:jc w:val="center"/>
        </w:trPr>
        <w:tc>
          <w:tcPr>
            <w:tcW w:w="1108" w:type="dxa"/>
          </w:tcPr>
          <w:p w14:paraId="1EB10C74" w14:textId="77777777" w:rsidR="00971462" w:rsidRPr="00D52CF1" w:rsidRDefault="00000000">
            <w:pPr>
              <w:rPr>
                <w:rFonts w:ascii="Times New Roman" w:hAnsi="Times New Roman" w:cs="Times New Roman"/>
                <w:sz w:val="20"/>
                <w:szCs w:val="20"/>
              </w:rPr>
            </w:pPr>
            <w:r w:rsidRPr="00D52CF1">
              <w:rPr>
                <w:rFonts w:ascii="Times New Roman" w:hAnsi="Times New Roman" w:cs="Times New Roman"/>
                <w:i/>
                <w:sz w:val="20"/>
                <w:szCs w:val="20"/>
              </w:rPr>
              <w:t>N</w:t>
            </w:r>
            <w:r w:rsidRPr="00D52CF1">
              <w:rPr>
                <w:rFonts w:ascii="Times New Roman" w:hAnsi="Times New Roman" w:cs="Times New Roman"/>
                <w:i/>
                <w:sz w:val="20"/>
                <w:szCs w:val="20"/>
                <w:vertAlign w:val="subscript"/>
              </w:rPr>
              <w:t>c</w:t>
            </w:r>
          </w:p>
        </w:tc>
        <w:tc>
          <w:tcPr>
            <w:tcW w:w="3808" w:type="dxa"/>
          </w:tcPr>
          <w:p w14:paraId="093773B8" w14:textId="77777777" w:rsidR="00971462" w:rsidRPr="00D52CF1" w:rsidRDefault="00000000">
            <w:pPr>
              <w:rPr>
                <w:rFonts w:ascii="Times New Roman" w:hAnsi="Times New Roman" w:cs="Times New Roman"/>
                <w:sz w:val="20"/>
                <w:szCs w:val="20"/>
              </w:rPr>
            </w:pPr>
            <w:r w:rsidRPr="00D52CF1">
              <w:rPr>
                <w:rFonts w:ascii="Times New Roman" w:hAnsi="Times New Roman" w:cs="Times New Roman"/>
                <w:sz w:val="20"/>
                <w:szCs w:val="20"/>
              </w:rPr>
              <w:t>Number of knowledge concepts (KCs)</w:t>
            </w:r>
          </w:p>
        </w:tc>
      </w:tr>
      <w:tr w:rsidR="00971462" w:rsidRPr="00D52CF1" w14:paraId="01A63107" w14:textId="77777777" w:rsidTr="00232B85">
        <w:trPr>
          <w:jc w:val="center"/>
        </w:trPr>
        <w:tc>
          <w:tcPr>
            <w:tcW w:w="1108" w:type="dxa"/>
          </w:tcPr>
          <w:p w14:paraId="6BD3FCDD" w14:textId="77777777" w:rsidR="00971462" w:rsidRPr="00D52CF1" w:rsidRDefault="00000000">
            <w:pPr>
              <w:rPr>
                <w:rFonts w:ascii="Times New Roman" w:hAnsi="Times New Roman" w:cs="Times New Roman"/>
                <w:sz w:val="20"/>
                <w:szCs w:val="20"/>
              </w:rPr>
            </w:pPr>
            <w:r w:rsidRPr="00D52CF1">
              <w:rPr>
                <w:rFonts w:ascii="Times New Roman" w:hAnsi="Times New Roman" w:cs="Times New Roman"/>
                <w:i/>
                <w:sz w:val="20"/>
                <w:szCs w:val="20"/>
              </w:rPr>
              <w:t>N</w:t>
            </w:r>
            <w:r w:rsidRPr="00D52CF1">
              <w:rPr>
                <w:rFonts w:ascii="Times New Roman" w:hAnsi="Times New Roman" w:cs="Times New Roman"/>
                <w:i/>
                <w:sz w:val="20"/>
                <w:szCs w:val="20"/>
                <w:vertAlign w:val="subscript"/>
              </w:rPr>
              <w:t>q</w:t>
            </w:r>
          </w:p>
        </w:tc>
        <w:tc>
          <w:tcPr>
            <w:tcW w:w="3808" w:type="dxa"/>
          </w:tcPr>
          <w:p w14:paraId="3E98A95D" w14:textId="77777777" w:rsidR="00971462" w:rsidRPr="00D52CF1" w:rsidRDefault="00000000">
            <w:pPr>
              <w:rPr>
                <w:rFonts w:ascii="Times New Roman" w:hAnsi="Times New Roman" w:cs="Times New Roman"/>
                <w:sz w:val="20"/>
                <w:szCs w:val="20"/>
              </w:rPr>
            </w:pPr>
            <w:r w:rsidRPr="00D52CF1">
              <w:rPr>
                <w:rFonts w:ascii="Times New Roman" w:hAnsi="Times New Roman" w:cs="Times New Roman"/>
                <w:sz w:val="20"/>
                <w:szCs w:val="20"/>
              </w:rPr>
              <w:t>Number of questions</w:t>
            </w:r>
          </w:p>
        </w:tc>
      </w:tr>
      <w:tr w:rsidR="00971462" w:rsidRPr="00D52CF1" w14:paraId="0A4336AE" w14:textId="77777777" w:rsidTr="00232B85">
        <w:trPr>
          <w:jc w:val="center"/>
        </w:trPr>
        <w:tc>
          <w:tcPr>
            <w:tcW w:w="1108" w:type="dxa"/>
          </w:tcPr>
          <w:p w14:paraId="5FB37DA8" w14:textId="77777777" w:rsidR="00971462" w:rsidRPr="00D52CF1" w:rsidRDefault="00000000">
            <w:pPr>
              <w:rPr>
                <w:rFonts w:ascii="Times New Roman" w:hAnsi="Times New Roman" w:cs="Times New Roman"/>
                <w:sz w:val="20"/>
                <w:szCs w:val="20"/>
              </w:rPr>
            </w:pPr>
            <w:r w:rsidRPr="00D52CF1">
              <w:rPr>
                <w:rFonts w:ascii="Times New Roman" w:hAnsi="Times New Roman" w:cs="Times New Roman"/>
                <w:i/>
                <w:sz w:val="20"/>
                <w:szCs w:val="20"/>
              </w:rPr>
              <w:t>d</w:t>
            </w:r>
            <w:r w:rsidRPr="00D52CF1">
              <w:rPr>
                <w:rFonts w:ascii="Times New Roman" w:hAnsi="Times New Roman" w:cs="Times New Roman"/>
                <w:i/>
                <w:sz w:val="20"/>
                <w:szCs w:val="20"/>
                <w:vertAlign w:val="subscript"/>
              </w:rPr>
              <w:t>c</w:t>
            </w:r>
          </w:p>
        </w:tc>
        <w:tc>
          <w:tcPr>
            <w:tcW w:w="3808" w:type="dxa"/>
          </w:tcPr>
          <w:p w14:paraId="03E88501" w14:textId="77777777" w:rsidR="00971462" w:rsidRPr="00D52CF1" w:rsidRDefault="00000000">
            <w:pPr>
              <w:rPr>
                <w:rFonts w:ascii="Times New Roman" w:hAnsi="Times New Roman" w:cs="Times New Roman"/>
                <w:sz w:val="20"/>
                <w:szCs w:val="20"/>
              </w:rPr>
            </w:pPr>
            <w:r w:rsidRPr="00D52CF1">
              <w:rPr>
                <w:rFonts w:ascii="Times New Roman" w:hAnsi="Times New Roman" w:cs="Times New Roman"/>
                <w:sz w:val="20"/>
                <w:szCs w:val="20"/>
              </w:rPr>
              <w:t>Behavioral feature dimension</w:t>
            </w:r>
          </w:p>
        </w:tc>
      </w:tr>
      <w:tr w:rsidR="00971462" w:rsidRPr="00D52CF1" w14:paraId="6F4389D5" w14:textId="77777777" w:rsidTr="00232B85">
        <w:trPr>
          <w:jc w:val="center"/>
        </w:trPr>
        <w:tc>
          <w:tcPr>
            <w:tcW w:w="1108" w:type="dxa"/>
          </w:tcPr>
          <w:p w14:paraId="4F957758" w14:textId="77777777" w:rsidR="00971462" w:rsidRPr="00D52CF1" w:rsidRDefault="00000000">
            <w:pPr>
              <w:rPr>
                <w:rFonts w:ascii="Times New Roman" w:hAnsi="Times New Roman" w:cs="Times New Roman"/>
                <w:sz w:val="20"/>
                <w:szCs w:val="20"/>
              </w:rPr>
            </w:pPr>
            <w:r w:rsidRPr="00D52CF1">
              <w:rPr>
                <w:rFonts w:ascii="Times New Roman" w:hAnsi="Times New Roman" w:cs="Times New Roman"/>
                <w:i/>
                <w:sz w:val="20"/>
                <w:szCs w:val="20"/>
              </w:rPr>
              <w:t>d</w:t>
            </w:r>
            <w:r w:rsidRPr="00D52CF1">
              <w:rPr>
                <w:rFonts w:ascii="Times New Roman" w:hAnsi="Times New Roman" w:cs="Times New Roman"/>
                <w:i/>
                <w:sz w:val="20"/>
                <w:szCs w:val="20"/>
                <w:vertAlign w:val="subscript"/>
              </w:rPr>
              <w:t>hidden</w:t>
            </w:r>
          </w:p>
        </w:tc>
        <w:tc>
          <w:tcPr>
            <w:tcW w:w="3808" w:type="dxa"/>
          </w:tcPr>
          <w:p w14:paraId="34104569" w14:textId="77777777" w:rsidR="00971462" w:rsidRPr="00D52CF1" w:rsidRDefault="00000000">
            <w:pPr>
              <w:rPr>
                <w:rFonts w:ascii="Times New Roman" w:hAnsi="Times New Roman" w:cs="Times New Roman"/>
                <w:sz w:val="20"/>
                <w:szCs w:val="20"/>
              </w:rPr>
            </w:pPr>
            <w:r w:rsidRPr="00D52CF1">
              <w:rPr>
                <w:rFonts w:ascii="Times New Roman" w:hAnsi="Times New Roman" w:cs="Times New Roman"/>
                <w:sz w:val="20"/>
                <w:szCs w:val="20"/>
              </w:rPr>
              <w:t>Hidden state dimension</w:t>
            </w:r>
          </w:p>
        </w:tc>
      </w:tr>
      <w:tr w:rsidR="00971462" w:rsidRPr="00D52CF1" w14:paraId="4BB55F84" w14:textId="77777777" w:rsidTr="00232B85">
        <w:trPr>
          <w:jc w:val="center"/>
        </w:trPr>
        <w:tc>
          <w:tcPr>
            <w:tcW w:w="1108" w:type="dxa"/>
          </w:tcPr>
          <w:p w14:paraId="0D0BB588" w14:textId="77777777" w:rsidR="00971462" w:rsidRPr="00D52CF1" w:rsidRDefault="00000000">
            <w:pPr>
              <w:rPr>
                <w:rFonts w:ascii="Times New Roman" w:hAnsi="Times New Roman" w:cs="Times New Roman"/>
                <w:sz w:val="20"/>
                <w:szCs w:val="20"/>
              </w:rPr>
            </w:pPr>
            <w:r w:rsidRPr="00D52CF1">
              <w:rPr>
                <w:rFonts w:ascii="Times New Roman" w:hAnsi="Times New Roman" w:cs="Times New Roman"/>
                <w:i/>
                <w:sz w:val="20"/>
                <w:szCs w:val="20"/>
              </w:rPr>
              <w:t>t</w:t>
            </w:r>
          </w:p>
        </w:tc>
        <w:tc>
          <w:tcPr>
            <w:tcW w:w="3808" w:type="dxa"/>
          </w:tcPr>
          <w:p w14:paraId="153FCD58" w14:textId="77777777" w:rsidR="00971462" w:rsidRPr="00D52CF1" w:rsidRDefault="00000000">
            <w:pPr>
              <w:rPr>
                <w:rFonts w:ascii="Times New Roman" w:hAnsi="Times New Roman" w:cs="Times New Roman"/>
                <w:sz w:val="20"/>
                <w:szCs w:val="20"/>
              </w:rPr>
            </w:pPr>
            <w:r w:rsidRPr="00D52CF1">
              <w:rPr>
                <w:rFonts w:ascii="Times New Roman" w:hAnsi="Times New Roman" w:cs="Times New Roman"/>
                <w:sz w:val="20"/>
                <w:szCs w:val="20"/>
              </w:rPr>
              <w:t>Time step index</w:t>
            </w:r>
          </w:p>
        </w:tc>
      </w:tr>
      <w:tr w:rsidR="00971462" w:rsidRPr="00D52CF1" w14:paraId="121FF225" w14:textId="77777777" w:rsidTr="00232B85">
        <w:trPr>
          <w:jc w:val="center"/>
        </w:trPr>
        <w:tc>
          <w:tcPr>
            <w:tcW w:w="1108" w:type="dxa"/>
          </w:tcPr>
          <w:p w14:paraId="081E2DCA" w14:textId="77777777" w:rsidR="00971462" w:rsidRPr="00D52CF1" w:rsidRDefault="00000000">
            <w:pPr>
              <w:rPr>
                <w:rFonts w:ascii="Times New Roman" w:hAnsi="Times New Roman" w:cs="Times New Roman"/>
                <w:sz w:val="20"/>
                <w:szCs w:val="20"/>
              </w:rPr>
            </w:pPr>
            <w:r w:rsidRPr="00D52CF1">
              <w:rPr>
                <w:rFonts w:ascii="Times New Roman" w:hAnsi="Times New Roman" w:cs="Times New Roman"/>
                <w:i/>
                <w:sz w:val="20"/>
                <w:szCs w:val="20"/>
              </w:rPr>
              <w:t>q</w:t>
            </w:r>
            <w:r w:rsidRPr="00D52CF1">
              <w:rPr>
                <w:rFonts w:ascii="Times New Roman" w:hAnsi="Times New Roman" w:cs="Times New Roman"/>
                <w:i/>
                <w:sz w:val="20"/>
                <w:szCs w:val="20"/>
                <w:vertAlign w:val="subscript"/>
              </w:rPr>
              <w:t>t</w:t>
            </w:r>
          </w:p>
        </w:tc>
        <w:tc>
          <w:tcPr>
            <w:tcW w:w="3808" w:type="dxa"/>
          </w:tcPr>
          <w:p w14:paraId="08CF41E7" w14:textId="77777777" w:rsidR="00971462" w:rsidRPr="00D52CF1" w:rsidRDefault="00000000">
            <w:pPr>
              <w:rPr>
                <w:rFonts w:ascii="Times New Roman" w:hAnsi="Times New Roman" w:cs="Times New Roman"/>
                <w:sz w:val="20"/>
                <w:szCs w:val="20"/>
              </w:rPr>
            </w:pPr>
            <w:r w:rsidRPr="00D52CF1">
              <w:rPr>
                <w:rFonts w:ascii="Times New Roman" w:hAnsi="Times New Roman" w:cs="Times New Roman"/>
                <w:sz w:val="20"/>
                <w:szCs w:val="20"/>
              </w:rPr>
              <w:t>Question ID at time step t</w:t>
            </w:r>
          </w:p>
        </w:tc>
      </w:tr>
      <w:tr w:rsidR="00971462" w:rsidRPr="00D52CF1" w14:paraId="013275CA" w14:textId="77777777" w:rsidTr="00232B85">
        <w:trPr>
          <w:jc w:val="center"/>
        </w:trPr>
        <w:tc>
          <w:tcPr>
            <w:tcW w:w="1108" w:type="dxa"/>
          </w:tcPr>
          <w:p w14:paraId="6E9923E5" w14:textId="77777777" w:rsidR="00971462" w:rsidRPr="00D52CF1" w:rsidRDefault="00000000">
            <w:pPr>
              <w:rPr>
                <w:rFonts w:ascii="Times New Roman" w:hAnsi="Times New Roman" w:cs="Times New Roman"/>
                <w:sz w:val="20"/>
                <w:szCs w:val="20"/>
              </w:rPr>
            </w:pPr>
            <w:r w:rsidRPr="00D52CF1">
              <w:rPr>
                <w:rFonts w:ascii="Times New Roman" w:hAnsi="Times New Roman" w:cs="Times New Roman"/>
                <w:i/>
                <w:sz w:val="20"/>
                <w:szCs w:val="20"/>
              </w:rPr>
              <w:t>r</w:t>
            </w:r>
            <w:r w:rsidRPr="00D52CF1">
              <w:rPr>
                <w:rFonts w:ascii="Times New Roman" w:hAnsi="Times New Roman" w:cs="Times New Roman"/>
                <w:i/>
                <w:sz w:val="20"/>
                <w:szCs w:val="20"/>
                <w:vertAlign w:val="subscript"/>
              </w:rPr>
              <w:t>t</w:t>
            </w:r>
          </w:p>
        </w:tc>
        <w:tc>
          <w:tcPr>
            <w:tcW w:w="3808" w:type="dxa"/>
          </w:tcPr>
          <w:p w14:paraId="0402F9B6" w14:textId="77777777" w:rsidR="00971462" w:rsidRPr="00D52CF1" w:rsidRDefault="00000000">
            <w:pPr>
              <w:rPr>
                <w:rFonts w:ascii="Times New Roman" w:hAnsi="Times New Roman" w:cs="Times New Roman"/>
                <w:sz w:val="20"/>
                <w:szCs w:val="20"/>
              </w:rPr>
            </w:pPr>
            <w:r w:rsidRPr="00D52CF1">
              <w:rPr>
                <w:rFonts w:ascii="Times New Roman" w:hAnsi="Times New Roman" w:cs="Times New Roman"/>
                <w:sz w:val="20"/>
                <w:szCs w:val="20"/>
              </w:rPr>
              <w:t>Response correctness (0 or 1) at time step t</w:t>
            </w:r>
          </w:p>
        </w:tc>
      </w:tr>
      <w:tr w:rsidR="00971462" w:rsidRPr="00D52CF1" w14:paraId="46764389" w14:textId="77777777" w:rsidTr="00232B85">
        <w:trPr>
          <w:jc w:val="center"/>
        </w:trPr>
        <w:tc>
          <w:tcPr>
            <w:tcW w:w="1108" w:type="dxa"/>
          </w:tcPr>
          <w:p w14:paraId="07DD827B" w14:textId="77777777" w:rsidR="00971462" w:rsidRPr="00D52CF1" w:rsidRDefault="00000000">
            <w:pPr>
              <w:rPr>
                <w:rFonts w:ascii="Times New Roman" w:hAnsi="Times New Roman" w:cs="Times New Roman"/>
                <w:sz w:val="20"/>
                <w:szCs w:val="20"/>
              </w:rPr>
            </w:pPr>
            <w:r w:rsidRPr="00D52CF1">
              <w:rPr>
                <w:rFonts w:ascii="Times New Roman" w:hAnsi="Times New Roman" w:cs="Times New Roman"/>
                <w:i/>
                <w:sz w:val="20"/>
                <w:szCs w:val="20"/>
              </w:rPr>
              <w:t>Δt</w:t>
            </w:r>
            <w:r w:rsidRPr="00D52CF1">
              <w:rPr>
                <w:rFonts w:ascii="Times New Roman" w:hAnsi="Times New Roman" w:cs="Times New Roman"/>
                <w:i/>
                <w:sz w:val="20"/>
                <w:szCs w:val="20"/>
                <w:vertAlign w:val="subscript"/>
              </w:rPr>
              <w:t>t</w:t>
            </w:r>
          </w:p>
        </w:tc>
        <w:tc>
          <w:tcPr>
            <w:tcW w:w="3808" w:type="dxa"/>
          </w:tcPr>
          <w:p w14:paraId="57E34FB9" w14:textId="77777777" w:rsidR="00971462" w:rsidRPr="00D52CF1" w:rsidRDefault="00000000">
            <w:pPr>
              <w:rPr>
                <w:rFonts w:ascii="Times New Roman" w:hAnsi="Times New Roman" w:cs="Times New Roman"/>
                <w:sz w:val="20"/>
                <w:szCs w:val="20"/>
              </w:rPr>
            </w:pPr>
            <w:r w:rsidRPr="00D52CF1">
              <w:rPr>
                <w:rFonts w:ascii="Times New Roman" w:hAnsi="Times New Roman" w:cs="Times New Roman"/>
                <w:sz w:val="20"/>
                <w:szCs w:val="20"/>
              </w:rPr>
              <w:t>Time interval since last interaction at time step t</w:t>
            </w:r>
          </w:p>
        </w:tc>
      </w:tr>
      <w:tr w:rsidR="00971462" w:rsidRPr="00D52CF1" w14:paraId="037A461A" w14:textId="77777777" w:rsidTr="00232B85">
        <w:trPr>
          <w:jc w:val="center"/>
        </w:trPr>
        <w:tc>
          <w:tcPr>
            <w:tcW w:w="1108" w:type="dxa"/>
          </w:tcPr>
          <w:p w14:paraId="4209C054" w14:textId="77777777" w:rsidR="00971462" w:rsidRPr="00D52CF1" w:rsidRDefault="00000000">
            <w:pPr>
              <w:rPr>
                <w:rFonts w:ascii="Times New Roman" w:hAnsi="Times New Roman" w:cs="Times New Roman"/>
                <w:sz w:val="20"/>
                <w:szCs w:val="20"/>
              </w:rPr>
            </w:pPr>
            <w:r w:rsidRPr="00D52CF1">
              <w:rPr>
                <w:rFonts w:ascii="Times New Roman" w:hAnsi="Times New Roman" w:cs="Times New Roman"/>
                <w:i/>
                <w:sz w:val="20"/>
                <w:szCs w:val="20"/>
              </w:rPr>
              <w:t>θ</w:t>
            </w:r>
            <w:r w:rsidRPr="00D52CF1">
              <w:rPr>
                <w:rFonts w:ascii="Times New Roman" w:hAnsi="Times New Roman" w:cs="Times New Roman"/>
                <w:i/>
                <w:sz w:val="20"/>
                <w:szCs w:val="20"/>
                <w:vertAlign w:val="subscript"/>
              </w:rPr>
              <w:t>t</w:t>
            </w:r>
          </w:p>
        </w:tc>
        <w:tc>
          <w:tcPr>
            <w:tcW w:w="3808" w:type="dxa"/>
          </w:tcPr>
          <w:p w14:paraId="0B241D07" w14:textId="77777777" w:rsidR="00971462" w:rsidRPr="00D52CF1" w:rsidRDefault="00000000">
            <w:pPr>
              <w:rPr>
                <w:rFonts w:ascii="Times New Roman" w:hAnsi="Times New Roman" w:cs="Times New Roman"/>
                <w:sz w:val="20"/>
                <w:szCs w:val="20"/>
              </w:rPr>
            </w:pPr>
            <w:r w:rsidRPr="00D52CF1">
              <w:rPr>
                <w:rFonts w:ascii="Times New Roman" w:hAnsi="Times New Roman" w:cs="Times New Roman"/>
                <w:sz w:val="20"/>
                <w:szCs w:val="20"/>
              </w:rPr>
              <w:t>Knowledge state NIG distribution at time t: (μ_t, α_t, β_t, δ_t)</w:t>
            </w:r>
          </w:p>
        </w:tc>
      </w:tr>
      <w:tr w:rsidR="00971462" w:rsidRPr="00D52CF1" w14:paraId="5B1B58CA" w14:textId="77777777" w:rsidTr="00232B85">
        <w:trPr>
          <w:jc w:val="center"/>
        </w:trPr>
        <w:tc>
          <w:tcPr>
            <w:tcW w:w="1108" w:type="dxa"/>
          </w:tcPr>
          <w:p w14:paraId="04DFFB89" w14:textId="77777777" w:rsidR="00971462" w:rsidRPr="00D52CF1" w:rsidRDefault="00000000">
            <w:pPr>
              <w:rPr>
                <w:rFonts w:ascii="Times New Roman" w:hAnsi="Times New Roman" w:cs="Times New Roman"/>
                <w:sz w:val="20"/>
                <w:szCs w:val="20"/>
              </w:rPr>
            </w:pPr>
            <w:r w:rsidRPr="00D52CF1">
              <w:rPr>
                <w:rFonts w:ascii="Times New Roman" w:hAnsi="Times New Roman" w:cs="Times New Roman"/>
                <w:i/>
                <w:sz w:val="20"/>
                <w:szCs w:val="20"/>
              </w:rPr>
              <w:t>μ</w:t>
            </w:r>
            <w:r w:rsidRPr="00D52CF1">
              <w:rPr>
                <w:rFonts w:ascii="Times New Roman" w:hAnsi="Times New Roman" w:cs="Times New Roman"/>
                <w:i/>
                <w:sz w:val="20"/>
                <w:szCs w:val="20"/>
                <w:vertAlign w:val="subscript"/>
              </w:rPr>
              <w:t>t,c</w:t>
            </w:r>
          </w:p>
        </w:tc>
        <w:tc>
          <w:tcPr>
            <w:tcW w:w="3808" w:type="dxa"/>
          </w:tcPr>
          <w:p w14:paraId="1FC17111" w14:textId="77777777" w:rsidR="00971462" w:rsidRPr="00D52CF1" w:rsidRDefault="00000000">
            <w:pPr>
              <w:rPr>
                <w:rFonts w:ascii="Times New Roman" w:hAnsi="Times New Roman" w:cs="Times New Roman"/>
                <w:sz w:val="20"/>
                <w:szCs w:val="20"/>
              </w:rPr>
            </w:pPr>
            <w:r w:rsidRPr="00D52CF1">
              <w:rPr>
                <w:rFonts w:ascii="Times New Roman" w:hAnsi="Times New Roman" w:cs="Times New Roman"/>
                <w:sz w:val="20"/>
                <w:szCs w:val="20"/>
              </w:rPr>
              <w:t>Expected mastery of concept c at time t</w:t>
            </w:r>
          </w:p>
        </w:tc>
      </w:tr>
      <w:tr w:rsidR="00971462" w:rsidRPr="00D52CF1" w14:paraId="0987F3B7" w14:textId="77777777" w:rsidTr="00232B85">
        <w:trPr>
          <w:jc w:val="center"/>
        </w:trPr>
        <w:tc>
          <w:tcPr>
            <w:tcW w:w="1108" w:type="dxa"/>
          </w:tcPr>
          <w:p w14:paraId="432A1F64" w14:textId="77777777" w:rsidR="00971462" w:rsidRPr="00D52CF1" w:rsidRDefault="00000000">
            <w:pPr>
              <w:rPr>
                <w:rFonts w:ascii="Times New Roman" w:hAnsi="Times New Roman" w:cs="Times New Roman"/>
                <w:sz w:val="20"/>
                <w:szCs w:val="20"/>
              </w:rPr>
            </w:pPr>
            <w:r w:rsidRPr="00D52CF1">
              <w:rPr>
                <w:rFonts w:ascii="Times New Roman" w:hAnsi="Times New Roman" w:cs="Times New Roman"/>
                <w:i/>
                <w:sz w:val="20"/>
                <w:szCs w:val="20"/>
              </w:rPr>
              <w:t>α</w:t>
            </w:r>
            <w:r w:rsidRPr="00D52CF1">
              <w:rPr>
                <w:rFonts w:ascii="Times New Roman" w:hAnsi="Times New Roman" w:cs="Times New Roman"/>
                <w:i/>
                <w:sz w:val="20"/>
                <w:szCs w:val="20"/>
                <w:vertAlign w:val="subscript"/>
              </w:rPr>
              <w:t>t</w:t>
            </w:r>
          </w:p>
        </w:tc>
        <w:tc>
          <w:tcPr>
            <w:tcW w:w="3808" w:type="dxa"/>
          </w:tcPr>
          <w:p w14:paraId="42030948" w14:textId="77777777" w:rsidR="00971462" w:rsidRPr="00D52CF1" w:rsidRDefault="00000000">
            <w:pPr>
              <w:rPr>
                <w:rFonts w:ascii="Times New Roman" w:hAnsi="Times New Roman" w:cs="Times New Roman"/>
                <w:sz w:val="20"/>
                <w:szCs w:val="20"/>
              </w:rPr>
            </w:pPr>
            <w:r w:rsidRPr="00D52CF1">
              <w:rPr>
                <w:rFonts w:ascii="Times New Roman" w:hAnsi="Times New Roman" w:cs="Times New Roman"/>
                <w:sz w:val="20"/>
                <w:szCs w:val="20"/>
              </w:rPr>
              <w:t>Shape (concentration) of knowledge state NIG at time t</w:t>
            </w:r>
          </w:p>
        </w:tc>
      </w:tr>
      <w:tr w:rsidR="00971462" w:rsidRPr="00D52CF1" w14:paraId="09A9CD94" w14:textId="77777777" w:rsidTr="00232B85">
        <w:trPr>
          <w:jc w:val="center"/>
        </w:trPr>
        <w:tc>
          <w:tcPr>
            <w:tcW w:w="1108" w:type="dxa"/>
          </w:tcPr>
          <w:p w14:paraId="3F9D5DD1" w14:textId="77777777" w:rsidR="00971462" w:rsidRPr="00D52CF1" w:rsidRDefault="00000000">
            <w:pPr>
              <w:rPr>
                <w:rFonts w:ascii="Times New Roman" w:hAnsi="Times New Roman" w:cs="Times New Roman"/>
                <w:sz w:val="20"/>
                <w:szCs w:val="20"/>
              </w:rPr>
            </w:pPr>
            <w:r w:rsidRPr="00D52CF1">
              <w:rPr>
                <w:rFonts w:ascii="Times New Roman" w:hAnsi="Times New Roman" w:cs="Times New Roman"/>
                <w:i/>
                <w:sz w:val="20"/>
                <w:szCs w:val="20"/>
              </w:rPr>
              <w:t>β</w:t>
            </w:r>
            <w:r w:rsidRPr="00D52CF1">
              <w:rPr>
                <w:rFonts w:ascii="Times New Roman" w:hAnsi="Times New Roman" w:cs="Times New Roman"/>
                <w:i/>
                <w:sz w:val="20"/>
                <w:szCs w:val="20"/>
                <w:vertAlign w:val="subscript"/>
              </w:rPr>
              <w:t>t</w:t>
            </w:r>
          </w:p>
        </w:tc>
        <w:tc>
          <w:tcPr>
            <w:tcW w:w="3808" w:type="dxa"/>
          </w:tcPr>
          <w:p w14:paraId="1324E675" w14:textId="77777777" w:rsidR="00971462" w:rsidRPr="00D52CF1" w:rsidRDefault="00000000">
            <w:pPr>
              <w:rPr>
                <w:rFonts w:ascii="Times New Roman" w:hAnsi="Times New Roman" w:cs="Times New Roman"/>
                <w:sz w:val="20"/>
                <w:szCs w:val="20"/>
              </w:rPr>
            </w:pPr>
            <w:r w:rsidRPr="00D52CF1">
              <w:rPr>
                <w:rFonts w:ascii="Times New Roman" w:hAnsi="Times New Roman" w:cs="Times New Roman"/>
                <w:sz w:val="20"/>
                <w:szCs w:val="20"/>
              </w:rPr>
              <w:t>Skewness of knowledge state NIG at time t</w:t>
            </w:r>
          </w:p>
        </w:tc>
      </w:tr>
      <w:tr w:rsidR="00971462" w:rsidRPr="00D52CF1" w14:paraId="087A4F3D" w14:textId="77777777" w:rsidTr="00232B85">
        <w:trPr>
          <w:jc w:val="center"/>
        </w:trPr>
        <w:tc>
          <w:tcPr>
            <w:tcW w:w="1108" w:type="dxa"/>
          </w:tcPr>
          <w:p w14:paraId="52406DA6" w14:textId="77777777" w:rsidR="00971462" w:rsidRPr="00D52CF1" w:rsidRDefault="00000000">
            <w:pPr>
              <w:rPr>
                <w:rFonts w:ascii="Times New Roman" w:hAnsi="Times New Roman" w:cs="Times New Roman"/>
                <w:sz w:val="20"/>
                <w:szCs w:val="20"/>
              </w:rPr>
            </w:pPr>
            <w:r w:rsidRPr="00D52CF1">
              <w:rPr>
                <w:rFonts w:ascii="Times New Roman" w:hAnsi="Times New Roman" w:cs="Times New Roman"/>
                <w:i/>
                <w:sz w:val="20"/>
                <w:szCs w:val="20"/>
              </w:rPr>
              <w:t>δ</w:t>
            </w:r>
            <w:r w:rsidRPr="00D52CF1">
              <w:rPr>
                <w:rFonts w:ascii="Times New Roman" w:hAnsi="Times New Roman" w:cs="Times New Roman"/>
                <w:i/>
                <w:sz w:val="20"/>
                <w:szCs w:val="20"/>
                <w:vertAlign w:val="subscript"/>
              </w:rPr>
              <w:t>t</w:t>
            </w:r>
          </w:p>
        </w:tc>
        <w:tc>
          <w:tcPr>
            <w:tcW w:w="3808" w:type="dxa"/>
          </w:tcPr>
          <w:p w14:paraId="0CBB4CB4" w14:textId="77777777" w:rsidR="00971462" w:rsidRPr="00D52CF1" w:rsidRDefault="00000000">
            <w:pPr>
              <w:rPr>
                <w:rFonts w:ascii="Times New Roman" w:hAnsi="Times New Roman" w:cs="Times New Roman"/>
                <w:sz w:val="20"/>
                <w:szCs w:val="20"/>
              </w:rPr>
            </w:pPr>
            <w:r w:rsidRPr="00D52CF1">
              <w:rPr>
                <w:rFonts w:ascii="Times New Roman" w:hAnsi="Times New Roman" w:cs="Times New Roman"/>
                <w:sz w:val="20"/>
                <w:szCs w:val="20"/>
              </w:rPr>
              <w:t>Scale of knowledge state NIG at time t</w:t>
            </w:r>
          </w:p>
        </w:tc>
      </w:tr>
      <w:tr w:rsidR="00971462" w:rsidRPr="00D52CF1" w14:paraId="18CEB92D" w14:textId="77777777" w:rsidTr="00232B85">
        <w:trPr>
          <w:jc w:val="center"/>
        </w:trPr>
        <w:tc>
          <w:tcPr>
            <w:tcW w:w="1108" w:type="dxa"/>
          </w:tcPr>
          <w:p w14:paraId="573E9354" w14:textId="77777777" w:rsidR="00971462" w:rsidRPr="00D52CF1" w:rsidRDefault="00000000">
            <w:pPr>
              <w:rPr>
                <w:rFonts w:ascii="Times New Roman" w:hAnsi="Times New Roman" w:cs="Times New Roman"/>
                <w:sz w:val="20"/>
                <w:szCs w:val="20"/>
              </w:rPr>
            </w:pPr>
            <w:r w:rsidRPr="00D52CF1">
              <w:rPr>
                <w:rFonts w:ascii="Times New Roman" w:hAnsi="Times New Roman" w:cs="Times New Roman"/>
                <w:i/>
                <w:sz w:val="20"/>
                <w:szCs w:val="20"/>
              </w:rPr>
              <w:t>x</w:t>
            </w:r>
            <w:r w:rsidRPr="00D52CF1">
              <w:rPr>
                <w:rFonts w:ascii="Times New Roman" w:hAnsi="Times New Roman" w:cs="Times New Roman"/>
                <w:i/>
                <w:sz w:val="20"/>
                <w:szCs w:val="20"/>
                <w:vertAlign w:val="subscript"/>
              </w:rPr>
              <w:t>t</w:t>
            </w:r>
          </w:p>
        </w:tc>
        <w:tc>
          <w:tcPr>
            <w:tcW w:w="3808" w:type="dxa"/>
          </w:tcPr>
          <w:p w14:paraId="16A6D1E3" w14:textId="77777777" w:rsidR="00971462" w:rsidRPr="00D52CF1" w:rsidRDefault="00000000">
            <w:pPr>
              <w:rPr>
                <w:rFonts w:ascii="Times New Roman" w:hAnsi="Times New Roman" w:cs="Times New Roman"/>
                <w:sz w:val="20"/>
                <w:szCs w:val="20"/>
              </w:rPr>
            </w:pPr>
            <w:r w:rsidRPr="00D52CF1">
              <w:rPr>
                <w:rFonts w:ascii="Times New Roman" w:hAnsi="Times New Roman" w:cs="Times New Roman"/>
                <w:sz w:val="20"/>
                <w:szCs w:val="20"/>
              </w:rPr>
              <w:t>Behavioral NIG embedding at time step t</w:t>
            </w:r>
          </w:p>
        </w:tc>
      </w:tr>
      <w:tr w:rsidR="00971462" w:rsidRPr="00D52CF1" w14:paraId="7C32530D" w14:textId="77777777" w:rsidTr="00232B85">
        <w:trPr>
          <w:jc w:val="center"/>
        </w:trPr>
        <w:tc>
          <w:tcPr>
            <w:tcW w:w="1108" w:type="dxa"/>
          </w:tcPr>
          <w:p w14:paraId="4DA2A04E" w14:textId="77777777" w:rsidR="00971462" w:rsidRPr="00D52CF1" w:rsidRDefault="00000000">
            <w:pPr>
              <w:rPr>
                <w:rFonts w:ascii="Times New Roman" w:hAnsi="Times New Roman" w:cs="Times New Roman"/>
                <w:sz w:val="20"/>
                <w:szCs w:val="20"/>
              </w:rPr>
            </w:pPr>
            <w:r w:rsidRPr="00D52CF1">
              <w:rPr>
                <w:rFonts w:ascii="Times New Roman" w:hAnsi="Times New Roman" w:cs="Times New Roman"/>
                <w:i/>
                <w:sz w:val="20"/>
                <w:szCs w:val="20"/>
              </w:rPr>
              <w:t>μ</w:t>
            </w:r>
            <w:r w:rsidRPr="00D52CF1">
              <w:rPr>
                <w:rFonts w:ascii="Times New Roman" w:hAnsi="Times New Roman" w:cs="Times New Roman"/>
                <w:i/>
                <w:sz w:val="20"/>
                <w:szCs w:val="20"/>
                <w:vertAlign w:val="subscript"/>
              </w:rPr>
              <w:t>t</w:t>
            </w:r>
            <w:r w:rsidRPr="00D52CF1">
              <w:rPr>
                <w:rFonts w:ascii="Times New Roman" w:hAnsi="Times New Roman" w:cs="Times New Roman"/>
                <w:i/>
                <w:sz w:val="20"/>
                <w:szCs w:val="20"/>
                <w:vertAlign w:val="superscript"/>
              </w:rPr>
              <w:t>b</w:t>
            </w:r>
            <w:r w:rsidRPr="00D52CF1">
              <w:rPr>
                <w:rFonts w:ascii="Times New Roman" w:hAnsi="Times New Roman" w:cs="Times New Roman"/>
                <w:i/>
                <w:sz w:val="20"/>
                <w:szCs w:val="20"/>
              </w:rPr>
              <w:t>, α</w:t>
            </w:r>
            <w:r w:rsidRPr="00D52CF1">
              <w:rPr>
                <w:rFonts w:ascii="Times New Roman" w:hAnsi="Times New Roman" w:cs="Times New Roman"/>
                <w:i/>
                <w:sz w:val="20"/>
                <w:szCs w:val="20"/>
                <w:vertAlign w:val="subscript"/>
              </w:rPr>
              <w:t>t</w:t>
            </w:r>
            <w:r w:rsidRPr="00D52CF1">
              <w:rPr>
                <w:rFonts w:ascii="Times New Roman" w:hAnsi="Times New Roman" w:cs="Times New Roman"/>
                <w:i/>
                <w:sz w:val="20"/>
                <w:szCs w:val="20"/>
                <w:vertAlign w:val="superscript"/>
              </w:rPr>
              <w:t>b</w:t>
            </w:r>
            <w:r w:rsidRPr="00D52CF1">
              <w:rPr>
                <w:rFonts w:ascii="Times New Roman" w:hAnsi="Times New Roman" w:cs="Times New Roman"/>
                <w:i/>
                <w:sz w:val="20"/>
                <w:szCs w:val="20"/>
              </w:rPr>
              <w:t>, β</w:t>
            </w:r>
            <w:r w:rsidRPr="00D52CF1">
              <w:rPr>
                <w:rFonts w:ascii="Times New Roman" w:hAnsi="Times New Roman" w:cs="Times New Roman"/>
                <w:i/>
                <w:sz w:val="20"/>
                <w:szCs w:val="20"/>
                <w:vertAlign w:val="subscript"/>
              </w:rPr>
              <w:t>t</w:t>
            </w:r>
            <w:r w:rsidRPr="00D52CF1">
              <w:rPr>
                <w:rFonts w:ascii="Times New Roman" w:hAnsi="Times New Roman" w:cs="Times New Roman"/>
                <w:i/>
                <w:sz w:val="20"/>
                <w:szCs w:val="20"/>
                <w:vertAlign w:val="superscript"/>
              </w:rPr>
              <w:t>b</w:t>
            </w:r>
            <w:r w:rsidRPr="00D52CF1">
              <w:rPr>
                <w:rFonts w:ascii="Times New Roman" w:hAnsi="Times New Roman" w:cs="Times New Roman"/>
                <w:i/>
                <w:sz w:val="20"/>
                <w:szCs w:val="20"/>
              </w:rPr>
              <w:t>, δ</w:t>
            </w:r>
            <w:r w:rsidRPr="00D52CF1">
              <w:rPr>
                <w:rFonts w:ascii="Times New Roman" w:hAnsi="Times New Roman" w:cs="Times New Roman"/>
                <w:i/>
                <w:sz w:val="20"/>
                <w:szCs w:val="20"/>
                <w:vertAlign w:val="subscript"/>
              </w:rPr>
              <w:t>t</w:t>
            </w:r>
            <w:r w:rsidRPr="00D52CF1">
              <w:rPr>
                <w:rFonts w:ascii="Times New Roman" w:hAnsi="Times New Roman" w:cs="Times New Roman"/>
                <w:i/>
                <w:sz w:val="20"/>
                <w:szCs w:val="20"/>
                <w:vertAlign w:val="superscript"/>
              </w:rPr>
              <w:t>b</w:t>
            </w:r>
          </w:p>
        </w:tc>
        <w:tc>
          <w:tcPr>
            <w:tcW w:w="3808" w:type="dxa"/>
          </w:tcPr>
          <w:p w14:paraId="72ECA993" w14:textId="77777777" w:rsidR="00971462" w:rsidRPr="00D52CF1" w:rsidRDefault="00000000">
            <w:pPr>
              <w:rPr>
                <w:rFonts w:ascii="Times New Roman" w:hAnsi="Times New Roman" w:cs="Times New Roman"/>
                <w:sz w:val="20"/>
                <w:szCs w:val="20"/>
              </w:rPr>
            </w:pPr>
            <w:r w:rsidRPr="00D52CF1">
              <w:rPr>
                <w:rFonts w:ascii="Times New Roman" w:hAnsi="Times New Roman" w:cs="Times New Roman"/>
                <w:sz w:val="20"/>
                <w:szCs w:val="20"/>
              </w:rPr>
              <w:t>NIG parameters of behavioral embedding at time t</w:t>
            </w:r>
          </w:p>
        </w:tc>
      </w:tr>
      <w:tr w:rsidR="00971462" w:rsidRPr="00D52CF1" w14:paraId="67AC5122" w14:textId="77777777" w:rsidTr="00232B85">
        <w:trPr>
          <w:jc w:val="center"/>
        </w:trPr>
        <w:tc>
          <w:tcPr>
            <w:tcW w:w="1108" w:type="dxa"/>
          </w:tcPr>
          <w:p w14:paraId="31A9143B" w14:textId="77777777" w:rsidR="00971462" w:rsidRPr="00D52CF1" w:rsidRDefault="00000000">
            <w:pPr>
              <w:rPr>
                <w:rFonts w:ascii="Times New Roman" w:hAnsi="Times New Roman" w:cs="Times New Roman"/>
                <w:sz w:val="20"/>
                <w:szCs w:val="20"/>
              </w:rPr>
            </w:pPr>
            <w:r w:rsidRPr="00D52CF1">
              <w:rPr>
                <w:rFonts w:ascii="Times New Roman" w:hAnsi="Times New Roman" w:cs="Times New Roman"/>
                <w:i/>
                <w:sz w:val="20"/>
                <w:szCs w:val="20"/>
              </w:rPr>
              <w:t>A</w:t>
            </w:r>
            <w:r w:rsidRPr="00D52CF1">
              <w:rPr>
                <w:rFonts w:ascii="Times New Roman" w:hAnsi="Times New Roman" w:cs="Times New Roman"/>
                <w:i/>
                <w:sz w:val="20"/>
                <w:szCs w:val="20"/>
                <w:vertAlign w:val="subscript"/>
              </w:rPr>
              <w:t>prereq</w:t>
            </w:r>
          </w:p>
        </w:tc>
        <w:tc>
          <w:tcPr>
            <w:tcW w:w="3808" w:type="dxa"/>
          </w:tcPr>
          <w:p w14:paraId="3E79F4AC" w14:textId="77777777" w:rsidR="00971462" w:rsidRPr="00D52CF1" w:rsidRDefault="00000000">
            <w:pPr>
              <w:rPr>
                <w:rFonts w:ascii="Times New Roman" w:hAnsi="Times New Roman" w:cs="Times New Roman"/>
                <w:sz w:val="20"/>
                <w:szCs w:val="20"/>
              </w:rPr>
            </w:pPr>
            <w:r w:rsidRPr="00D52CF1">
              <w:rPr>
                <w:rFonts w:ascii="Times New Roman" w:hAnsi="Times New Roman" w:cs="Times New Roman"/>
                <w:sz w:val="20"/>
                <w:szCs w:val="20"/>
              </w:rPr>
              <w:t>Prerequisite adjacency matrix (ℝ^{N_c × N_c})</w:t>
            </w:r>
          </w:p>
        </w:tc>
      </w:tr>
      <w:tr w:rsidR="00971462" w:rsidRPr="00D52CF1" w14:paraId="5A4DFBE5" w14:textId="77777777" w:rsidTr="00232B85">
        <w:trPr>
          <w:jc w:val="center"/>
        </w:trPr>
        <w:tc>
          <w:tcPr>
            <w:tcW w:w="1108" w:type="dxa"/>
          </w:tcPr>
          <w:p w14:paraId="58B17FB5" w14:textId="77777777" w:rsidR="00971462" w:rsidRPr="00D52CF1" w:rsidRDefault="00000000">
            <w:pPr>
              <w:rPr>
                <w:rFonts w:ascii="Times New Roman" w:hAnsi="Times New Roman" w:cs="Times New Roman"/>
                <w:sz w:val="20"/>
                <w:szCs w:val="20"/>
              </w:rPr>
            </w:pPr>
            <w:r w:rsidRPr="00D52CF1">
              <w:rPr>
                <w:rFonts w:ascii="Times New Roman" w:hAnsi="Times New Roman" w:cs="Times New Roman"/>
                <w:i/>
                <w:sz w:val="20"/>
                <w:szCs w:val="20"/>
              </w:rPr>
              <w:t>G</w:t>
            </w:r>
            <w:r w:rsidRPr="00D52CF1">
              <w:rPr>
                <w:rFonts w:ascii="Times New Roman" w:hAnsi="Times New Roman" w:cs="Times New Roman"/>
                <w:i/>
                <w:sz w:val="20"/>
                <w:szCs w:val="20"/>
                <w:vertAlign w:val="subscript"/>
              </w:rPr>
              <w:t>prereq</w:t>
            </w:r>
          </w:p>
        </w:tc>
        <w:tc>
          <w:tcPr>
            <w:tcW w:w="3808" w:type="dxa"/>
          </w:tcPr>
          <w:p w14:paraId="2C7D3459" w14:textId="77777777" w:rsidR="00971462" w:rsidRPr="00D52CF1" w:rsidRDefault="00000000">
            <w:pPr>
              <w:rPr>
                <w:rFonts w:ascii="Times New Roman" w:hAnsi="Times New Roman" w:cs="Times New Roman"/>
                <w:sz w:val="20"/>
                <w:szCs w:val="20"/>
              </w:rPr>
            </w:pPr>
            <w:r w:rsidRPr="00D52CF1">
              <w:rPr>
                <w:rFonts w:ascii="Times New Roman" w:hAnsi="Times New Roman" w:cs="Times New Roman"/>
                <w:sz w:val="20"/>
                <w:szCs w:val="20"/>
              </w:rPr>
              <w:t>Prerequisite directed acyclic graph (DAG)</w:t>
            </w:r>
          </w:p>
        </w:tc>
      </w:tr>
      <w:tr w:rsidR="00971462" w:rsidRPr="00D52CF1" w14:paraId="1D247ED7" w14:textId="77777777" w:rsidTr="00232B85">
        <w:trPr>
          <w:jc w:val="center"/>
        </w:trPr>
        <w:tc>
          <w:tcPr>
            <w:tcW w:w="1108" w:type="dxa"/>
          </w:tcPr>
          <w:p w14:paraId="7CC5578E" w14:textId="77777777" w:rsidR="00971462" w:rsidRPr="00D52CF1" w:rsidRDefault="00000000">
            <w:pPr>
              <w:rPr>
                <w:rFonts w:ascii="Times New Roman" w:hAnsi="Times New Roman" w:cs="Times New Roman"/>
                <w:sz w:val="20"/>
                <w:szCs w:val="20"/>
              </w:rPr>
            </w:pPr>
            <w:r w:rsidRPr="00D52CF1">
              <w:rPr>
                <w:rFonts w:ascii="Times New Roman" w:hAnsi="Times New Roman" w:cs="Times New Roman"/>
                <w:i/>
                <w:sz w:val="20"/>
                <w:szCs w:val="20"/>
              </w:rPr>
              <w:t>h(A</w:t>
            </w:r>
            <w:r w:rsidRPr="00D52CF1">
              <w:rPr>
                <w:rFonts w:ascii="Times New Roman" w:hAnsi="Times New Roman" w:cs="Times New Roman"/>
                <w:i/>
                <w:sz w:val="20"/>
                <w:szCs w:val="20"/>
                <w:vertAlign w:val="subscript"/>
              </w:rPr>
              <w:t>prereq</w:t>
            </w:r>
            <w:r w:rsidRPr="00D52CF1">
              <w:rPr>
                <w:rFonts w:ascii="Times New Roman" w:hAnsi="Times New Roman" w:cs="Times New Roman"/>
                <w:i/>
                <w:sz w:val="20"/>
                <w:szCs w:val="20"/>
              </w:rPr>
              <w:t>)</w:t>
            </w:r>
          </w:p>
        </w:tc>
        <w:tc>
          <w:tcPr>
            <w:tcW w:w="3808" w:type="dxa"/>
          </w:tcPr>
          <w:p w14:paraId="39BCDAD9" w14:textId="77777777" w:rsidR="00971462" w:rsidRPr="00D52CF1" w:rsidRDefault="00000000">
            <w:pPr>
              <w:rPr>
                <w:rFonts w:ascii="Times New Roman" w:hAnsi="Times New Roman" w:cs="Times New Roman"/>
                <w:sz w:val="20"/>
                <w:szCs w:val="20"/>
              </w:rPr>
            </w:pPr>
            <w:r w:rsidRPr="00D52CF1">
              <w:rPr>
                <w:rFonts w:ascii="Times New Roman" w:hAnsi="Times New Roman" w:cs="Times New Roman"/>
                <w:sz w:val="20"/>
                <w:szCs w:val="20"/>
              </w:rPr>
              <w:t>Differentiable DAG acyclicity constraint function</w:t>
            </w:r>
          </w:p>
        </w:tc>
      </w:tr>
      <w:tr w:rsidR="00971462" w:rsidRPr="00D52CF1" w14:paraId="35BBDEB4" w14:textId="77777777" w:rsidTr="00232B85">
        <w:trPr>
          <w:jc w:val="center"/>
        </w:trPr>
        <w:tc>
          <w:tcPr>
            <w:tcW w:w="1108" w:type="dxa"/>
          </w:tcPr>
          <w:p w14:paraId="1C22C6F0" w14:textId="77777777" w:rsidR="00971462" w:rsidRPr="00D52CF1" w:rsidRDefault="00000000">
            <w:pPr>
              <w:rPr>
                <w:rFonts w:ascii="Times New Roman" w:hAnsi="Times New Roman" w:cs="Times New Roman"/>
                <w:sz w:val="20"/>
                <w:szCs w:val="20"/>
              </w:rPr>
            </w:pPr>
            <w:r w:rsidRPr="00D52CF1">
              <w:rPr>
                <w:rFonts w:ascii="Cambria Math" w:hAnsi="Cambria Math" w:cs="Cambria Math"/>
                <w:i/>
                <w:sz w:val="20"/>
                <w:szCs w:val="20"/>
              </w:rPr>
              <w:t>⊙</w:t>
            </w:r>
          </w:p>
        </w:tc>
        <w:tc>
          <w:tcPr>
            <w:tcW w:w="3808" w:type="dxa"/>
          </w:tcPr>
          <w:p w14:paraId="7D36ADF1" w14:textId="77777777" w:rsidR="00971462" w:rsidRPr="00D52CF1" w:rsidRDefault="00000000">
            <w:pPr>
              <w:rPr>
                <w:rFonts w:ascii="Times New Roman" w:hAnsi="Times New Roman" w:cs="Times New Roman"/>
                <w:sz w:val="20"/>
                <w:szCs w:val="20"/>
              </w:rPr>
            </w:pPr>
            <w:r w:rsidRPr="00D52CF1">
              <w:rPr>
                <w:rFonts w:ascii="Times New Roman" w:hAnsi="Times New Roman" w:cs="Times New Roman"/>
                <w:sz w:val="20"/>
                <w:szCs w:val="20"/>
              </w:rPr>
              <w:t>Element-wise (Hadamard) product</w:t>
            </w:r>
          </w:p>
        </w:tc>
      </w:tr>
      <w:tr w:rsidR="00971462" w:rsidRPr="00D52CF1" w14:paraId="628F1810" w14:textId="77777777" w:rsidTr="00232B85">
        <w:trPr>
          <w:jc w:val="center"/>
        </w:trPr>
        <w:tc>
          <w:tcPr>
            <w:tcW w:w="1108" w:type="dxa"/>
          </w:tcPr>
          <w:p w14:paraId="035B6574" w14:textId="77777777" w:rsidR="00971462" w:rsidRPr="00D52CF1" w:rsidRDefault="00000000">
            <w:pPr>
              <w:rPr>
                <w:rFonts w:ascii="Times New Roman" w:hAnsi="Times New Roman" w:cs="Times New Roman"/>
                <w:sz w:val="20"/>
                <w:szCs w:val="20"/>
              </w:rPr>
            </w:pPr>
            <w:r w:rsidRPr="00D52CF1">
              <w:rPr>
                <w:rFonts w:ascii="Times New Roman" w:hAnsi="Times New Roman" w:cs="Times New Roman"/>
                <w:i/>
                <w:sz w:val="20"/>
                <w:szCs w:val="20"/>
              </w:rPr>
              <w:t>Tr(·)</w:t>
            </w:r>
          </w:p>
        </w:tc>
        <w:tc>
          <w:tcPr>
            <w:tcW w:w="3808" w:type="dxa"/>
          </w:tcPr>
          <w:p w14:paraId="644FC03F" w14:textId="77777777" w:rsidR="00971462" w:rsidRPr="00D52CF1" w:rsidRDefault="00000000">
            <w:pPr>
              <w:rPr>
                <w:rFonts w:ascii="Times New Roman" w:hAnsi="Times New Roman" w:cs="Times New Roman"/>
                <w:sz w:val="20"/>
                <w:szCs w:val="20"/>
              </w:rPr>
            </w:pPr>
            <w:r w:rsidRPr="00D52CF1">
              <w:rPr>
                <w:rFonts w:ascii="Times New Roman" w:hAnsi="Times New Roman" w:cs="Times New Roman"/>
                <w:sz w:val="20"/>
                <w:szCs w:val="20"/>
              </w:rPr>
              <w:t>Trace of a matrix</w:t>
            </w:r>
          </w:p>
        </w:tc>
      </w:tr>
      <w:tr w:rsidR="00971462" w:rsidRPr="00D52CF1" w14:paraId="5DB78553" w14:textId="77777777" w:rsidTr="00232B85">
        <w:trPr>
          <w:jc w:val="center"/>
        </w:trPr>
        <w:tc>
          <w:tcPr>
            <w:tcW w:w="1108" w:type="dxa"/>
          </w:tcPr>
          <w:p w14:paraId="269AFC39" w14:textId="77777777" w:rsidR="00971462" w:rsidRPr="00D52CF1" w:rsidRDefault="00000000">
            <w:pPr>
              <w:rPr>
                <w:rFonts w:ascii="Times New Roman" w:hAnsi="Times New Roman" w:cs="Times New Roman"/>
                <w:sz w:val="20"/>
                <w:szCs w:val="20"/>
              </w:rPr>
            </w:pPr>
            <w:r w:rsidRPr="00D52CF1">
              <w:rPr>
                <w:rFonts w:ascii="Times New Roman" w:hAnsi="Times New Roman" w:cs="Times New Roman"/>
                <w:i/>
                <w:sz w:val="20"/>
                <w:szCs w:val="20"/>
              </w:rPr>
              <w:t>Parents(c)</w:t>
            </w:r>
          </w:p>
        </w:tc>
        <w:tc>
          <w:tcPr>
            <w:tcW w:w="3808" w:type="dxa"/>
          </w:tcPr>
          <w:p w14:paraId="22CAEB74" w14:textId="77777777" w:rsidR="00971462" w:rsidRPr="00D52CF1" w:rsidRDefault="00000000">
            <w:pPr>
              <w:rPr>
                <w:rFonts w:ascii="Times New Roman" w:hAnsi="Times New Roman" w:cs="Times New Roman"/>
                <w:sz w:val="20"/>
                <w:szCs w:val="20"/>
              </w:rPr>
            </w:pPr>
            <w:r w:rsidRPr="00D52CF1">
              <w:rPr>
                <w:rFonts w:ascii="Times New Roman" w:hAnsi="Times New Roman" w:cs="Times New Roman"/>
                <w:sz w:val="20"/>
                <w:szCs w:val="20"/>
              </w:rPr>
              <w:t>Set of prerequisite (parent) concepts of concept c</w:t>
            </w:r>
          </w:p>
        </w:tc>
      </w:tr>
      <w:tr w:rsidR="00971462" w:rsidRPr="00D52CF1" w14:paraId="6391CFE7" w14:textId="77777777" w:rsidTr="00232B85">
        <w:trPr>
          <w:jc w:val="center"/>
        </w:trPr>
        <w:tc>
          <w:tcPr>
            <w:tcW w:w="1108" w:type="dxa"/>
          </w:tcPr>
          <w:p w14:paraId="6482A63B" w14:textId="77777777" w:rsidR="00971462" w:rsidRPr="00D52CF1" w:rsidRDefault="00000000">
            <w:pPr>
              <w:rPr>
                <w:rFonts w:ascii="Times New Roman" w:hAnsi="Times New Roman" w:cs="Times New Roman"/>
                <w:sz w:val="20"/>
                <w:szCs w:val="20"/>
              </w:rPr>
            </w:pPr>
            <w:r w:rsidRPr="00D52CF1">
              <w:rPr>
                <w:rFonts w:ascii="Times New Roman" w:hAnsi="Times New Roman" w:cs="Times New Roman"/>
                <w:i/>
                <w:sz w:val="20"/>
                <w:szCs w:val="20"/>
              </w:rPr>
              <w:t>λ</w:t>
            </w:r>
            <w:r w:rsidRPr="00D52CF1">
              <w:rPr>
                <w:rFonts w:ascii="Times New Roman" w:hAnsi="Times New Roman" w:cs="Times New Roman"/>
                <w:i/>
                <w:sz w:val="20"/>
                <w:szCs w:val="20"/>
                <w:vertAlign w:val="subscript"/>
              </w:rPr>
              <w:t>c</w:t>
            </w:r>
            <w:r w:rsidRPr="00D52CF1">
              <w:rPr>
                <w:rFonts w:ascii="Times New Roman" w:hAnsi="Times New Roman" w:cs="Times New Roman"/>
                <w:i/>
                <w:sz w:val="20"/>
                <w:szCs w:val="20"/>
              </w:rPr>
              <w:t>(Δt</w:t>
            </w:r>
            <w:r w:rsidRPr="00D52CF1">
              <w:rPr>
                <w:rFonts w:ascii="Times New Roman" w:hAnsi="Times New Roman" w:cs="Times New Roman"/>
                <w:i/>
                <w:sz w:val="20"/>
                <w:szCs w:val="20"/>
                <w:vertAlign w:val="subscript"/>
              </w:rPr>
              <w:t>t</w:t>
            </w:r>
            <w:r w:rsidRPr="00D52CF1">
              <w:rPr>
                <w:rFonts w:ascii="Times New Roman" w:hAnsi="Times New Roman" w:cs="Times New Roman"/>
                <w:i/>
                <w:sz w:val="20"/>
                <w:szCs w:val="20"/>
              </w:rPr>
              <w:t>)</w:t>
            </w:r>
          </w:p>
        </w:tc>
        <w:tc>
          <w:tcPr>
            <w:tcW w:w="3808" w:type="dxa"/>
          </w:tcPr>
          <w:p w14:paraId="0330008D" w14:textId="77777777" w:rsidR="00971462" w:rsidRPr="00D52CF1" w:rsidRDefault="00000000">
            <w:pPr>
              <w:rPr>
                <w:rFonts w:ascii="Times New Roman" w:hAnsi="Times New Roman" w:cs="Times New Roman"/>
                <w:sz w:val="20"/>
                <w:szCs w:val="20"/>
              </w:rPr>
            </w:pPr>
            <w:r w:rsidRPr="00D52CF1">
              <w:rPr>
                <w:rFonts w:ascii="Times New Roman" w:hAnsi="Times New Roman" w:cs="Times New Roman"/>
                <w:sz w:val="20"/>
                <w:szCs w:val="20"/>
              </w:rPr>
              <w:t>Time-dependent mixing coefficient for concept c</w:t>
            </w:r>
          </w:p>
        </w:tc>
      </w:tr>
      <w:tr w:rsidR="00971462" w:rsidRPr="00D52CF1" w14:paraId="1A19A66B" w14:textId="77777777" w:rsidTr="00232B85">
        <w:trPr>
          <w:jc w:val="center"/>
        </w:trPr>
        <w:tc>
          <w:tcPr>
            <w:tcW w:w="1108" w:type="dxa"/>
          </w:tcPr>
          <w:p w14:paraId="6BE1B0FA" w14:textId="77777777" w:rsidR="00971462" w:rsidRPr="00D52CF1" w:rsidRDefault="00000000">
            <w:pPr>
              <w:rPr>
                <w:rFonts w:ascii="Times New Roman" w:hAnsi="Times New Roman" w:cs="Times New Roman"/>
                <w:sz w:val="20"/>
                <w:szCs w:val="20"/>
              </w:rPr>
            </w:pPr>
            <w:r w:rsidRPr="00D52CF1">
              <w:rPr>
                <w:rFonts w:ascii="Times New Roman" w:hAnsi="Times New Roman" w:cs="Times New Roman"/>
                <w:i/>
                <w:sz w:val="20"/>
                <w:szCs w:val="20"/>
              </w:rPr>
              <w:t>Δμ</w:t>
            </w:r>
            <w:r w:rsidRPr="00D52CF1">
              <w:rPr>
                <w:rFonts w:ascii="Times New Roman" w:hAnsi="Times New Roman" w:cs="Times New Roman"/>
                <w:i/>
                <w:sz w:val="20"/>
                <w:szCs w:val="20"/>
                <w:vertAlign w:val="subscript"/>
              </w:rPr>
              <w:t>t,c</w:t>
            </w:r>
            <w:r w:rsidRPr="00D52CF1">
              <w:rPr>
                <w:rFonts w:ascii="Times New Roman" w:hAnsi="Times New Roman" w:cs="Times New Roman"/>
                <w:i/>
                <w:sz w:val="20"/>
                <w:szCs w:val="20"/>
                <w:vertAlign w:val="superscript"/>
              </w:rPr>
              <w:t>(behavior)</w:t>
            </w:r>
          </w:p>
        </w:tc>
        <w:tc>
          <w:tcPr>
            <w:tcW w:w="3808" w:type="dxa"/>
          </w:tcPr>
          <w:p w14:paraId="4C4F526B" w14:textId="77777777" w:rsidR="00971462" w:rsidRPr="00D52CF1" w:rsidRDefault="00000000">
            <w:pPr>
              <w:rPr>
                <w:rFonts w:ascii="Times New Roman" w:hAnsi="Times New Roman" w:cs="Times New Roman"/>
                <w:sz w:val="20"/>
                <w:szCs w:val="20"/>
              </w:rPr>
            </w:pPr>
            <w:r w:rsidRPr="00D52CF1">
              <w:rPr>
                <w:rFonts w:ascii="Times New Roman" w:hAnsi="Times New Roman" w:cs="Times New Roman"/>
                <w:sz w:val="20"/>
                <w:szCs w:val="20"/>
              </w:rPr>
              <w:t>Knowledge update derived from behavior encoding</w:t>
            </w:r>
          </w:p>
        </w:tc>
      </w:tr>
      <w:tr w:rsidR="00971462" w:rsidRPr="00D52CF1" w14:paraId="34937A20" w14:textId="77777777" w:rsidTr="00232B85">
        <w:trPr>
          <w:jc w:val="center"/>
        </w:trPr>
        <w:tc>
          <w:tcPr>
            <w:tcW w:w="1108" w:type="dxa"/>
          </w:tcPr>
          <w:p w14:paraId="65121EA7" w14:textId="77777777" w:rsidR="00971462" w:rsidRPr="00D52CF1" w:rsidRDefault="00000000">
            <w:pPr>
              <w:rPr>
                <w:rFonts w:ascii="Times New Roman" w:hAnsi="Times New Roman" w:cs="Times New Roman"/>
                <w:sz w:val="20"/>
                <w:szCs w:val="20"/>
              </w:rPr>
            </w:pPr>
            <w:r w:rsidRPr="00D52CF1">
              <w:rPr>
                <w:rFonts w:ascii="Times New Roman" w:hAnsi="Times New Roman" w:cs="Times New Roman"/>
                <w:i/>
                <w:sz w:val="20"/>
                <w:szCs w:val="20"/>
              </w:rPr>
              <w:t>p</w:t>
            </w:r>
            <w:r w:rsidRPr="00D52CF1">
              <w:rPr>
                <w:rFonts w:ascii="Times New Roman" w:hAnsi="Times New Roman" w:cs="Times New Roman"/>
                <w:i/>
                <w:sz w:val="20"/>
                <w:szCs w:val="20"/>
                <w:vertAlign w:val="subscript"/>
              </w:rPr>
              <w:t>t</w:t>
            </w:r>
          </w:p>
        </w:tc>
        <w:tc>
          <w:tcPr>
            <w:tcW w:w="3808" w:type="dxa"/>
          </w:tcPr>
          <w:p w14:paraId="032EC6F6" w14:textId="77777777" w:rsidR="00971462" w:rsidRPr="00D52CF1" w:rsidRDefault="00000000">
            <w:pPr>
              <w:rPr>
                <w:rFonts w:ascii="Times New Roman" w:hAnsi="Times New Roman" w:cs="Times New Roman"/>
                <w:sz w:val="20"/>
                <w:szCs w:val="20"/>
              </w:rPr>
            </w:pPr>
            <w:r w:rsidRPr="00D52CF1">
              <w:rPr>
                <w:rFonts w:ascii="Times New Roman" w:hAnsi="Times New Roman" w:cs="Times New Roman"/>
                <w:sz w:val="20"/>
                <w:szCs w:val="20"/>
              </w:rPr>
              <w:t>Base correctness probability for the next question</w:t>
            </w:r>
          </w:p>
        </w:tc>
      </w:tr>
      <w:tr w:rsidR="00971462" w:rsidRPr="00D52CF1" w14:paraId="77DA3157" w14:textId="77777777" w:rsidTr="00232B85">
        <w:trPr>
          <w:jc w:val="center"/>
        </w:trPr>
        <w:tc>
          <w:tcPr>
            <w:tcW w:w="1108" w:type="dxa"/>
          </w:tcPr>
          <w:p w14:paraId="18C0DE4B" w14:textId="77777777" w:rsidR="00971462" w:rsidRPr="00D52CF1" w:rsidRDefault="00000000">
            <w:pPr>
              <w:rPr>
                <w:rFonts w:ascii="Times New Roman" w:hAnsi="Times New Roman" w:cs="Times New Roman"/>
                <w:sz w:val="20"/>
                <w:szCs w:val="20"/>
              </w:rPr>
            </w:pPr>
            <w:r w:rsidRPr="00D52CF1">
              <w:rPr>
                <w:rFonts w:ascii="Times New Roman" w:hAnsi="Times New Roman" w:cs="Times New Roman"/>
                <w:i/>
                <w:sz w:val="20"/>
                <w:szCs w:val="20"/>
              </w:rPr>
              <w:t>σ(·)</w:t>
            </w:r>
          </w:p>
        </w:tc>
        <w:tc>
          <w:tcPr>
            <w:tcW w:w="3808" w:type="dxa"/>
          </w:tcPr>
          <w:p w14:paraId="3A1CA45C" w14:textId="77777777" w:rsidR="00971462" w:rsidRPr="00D52CF1" w:rsidRDefault="00000000">
            <w:pPr>
              <w:rPr>
                <w:rFonts w:ascii="Times New Roman" w:hAnsi="Times New Roman" w:cs="Times New Roman"/>
                <w:sz w:val="20"/>
                <w:szCs w:val="20"/>
              </w:rPr>
            </w:pPr>
            <w:r w:rsidRPr="00D52CF1">
              <w:rPr>
                <w:rFonts w:ascii="Times New Roman" w:hAnsi="Times New Roman" w:cs="Times New Roman"/>
                <w:sz w:val="20"/>
                <w:szCs w:val="20"/>
              </w:rPr>
              <w:t>Sigmoid (logistic) activation function</w:t>
            </w:r>
          </w:p>
        </w:tc>
      </w:tr>
      <w:tr w:rsidR="00971462" w:rsidRPr="00D52CF1" w14:paraId="544BC7C3" w14:textId="77777777" w:rsidTr="00232B85">
        <w:trPr>
          <w:jc w:val="center"/>
        </w:trPr>
        <w:tc>
          <w:tcPr>
            <w:tcW w:w="1108" w:type="dxa"/>
          </w:tcPr>
          <w:p w14:paraId="08A3C13B" w14:textId="77777777" w:rsidR="00971462" w:rsidRPr="00D52CF1" w:rsidRDefault="00000000">
            <w:pPr>
              <w:rPr>
                <w:rFonts w:ascii="Times New Roman" w:hAnsi="Times New Roman" w:cs="Times New Roman"/>
                <w:sz w:val="20"/>
                <w:szCs w:val="20"/>
              </w:rPr>
            </w:pPr>
            <w:r w:rsidRPr="00D52CF1">
              <w:rPr>
                <w:rFonts w:ascii="Times New Roman" w:hAnsi="Times New Roman" w:cs="Times New Roman"/>
                <w:i/>
                <w:sz w:val="20"/>
                <w:szCs w:val="20"/>
              </w:rPr>
              <w:t>α</w:t>
            </w:r>
            <w:r w:rsidRPr="00D52CF1">
              <w:rPr>
                <w:rFonts w:ascii="Times New Roman" w:hAnsi="Times New Roman" w:cs="Times New Roman"/>
                <w:i/>
                <w:sz w:val="20"/>
                <w:szCs w:val="20"/>
                <w:vertAlign w:val="subscript"/>
              </w:rPr>
              <w:t>q_{t+1}</w:t>
            </w:r>
          </w:p>
        </w:tc>
        <w:tc>
          <w:tcPr>
            <w:tcW w:w="3808" w:type="dxa"/>
          </w:tcPr>
          <w:p w14:paraId="0D38BA32" w14:textId="77777777" w:rsidR="00971462" w:rsidRPr="00D52CF1" w:rsidRDefault="00000000">
            <w:pPr>
              <w:rPr>
                <w:rFonts w:ascii="Times New Roman" w:hAnsi="Times New Roman" w:cs="Times New Roman"/>
                <w:sz w:val="20"/>
                <w:szCs w:val="20"/>
              </w:rPr>
            </w:pPr>
            <w:r w:rsidRPr="00D52CF1">
              <w:rPr>
                <w:rFonts w:ascii="Times New Roman" w:hAnsi="Times New Roman" w:cs="Times New Roman"/>
                <w:sz w:val="20"/>
                <w:szCs w:val="20"/>
              </w:rPr>
              <w:t>Discrimination parameter of the next question</w:t>
            </w:r>
          </w:p>
        </w:tc>
      </w:tr>
      <w:tr w:rsidR="00971462" w:rsidRPr="00D52CF1" w14:paraId="521168F4" w14:textId="77777777" w:rsidTr="00232B85">
        <w:trPr>
          <w:jc w:val="center"/>
        </w:trPr>
        <w:tc>
          <w:tcPr>
            <w:tcW w:w="1108" w:type="dxa"/>
          </w:tcPr>
          <w:p w14:paraId="7A3B5522" w14:textId="77777777" w:rsidR="00971462" w:rsidRPr="00D52CF1" w:rsidRDefault="00000000">
            <w:pPr>
              <w:rPr>
                <w:rFonts w:ascii="Times New Roman" w:hAnsi="Times New Roman" w:cs="Times New Roman"/>
                <w:sz w:val="20"/>
                <w:szCs w:val="20"/>
              </w:rPr>
            </w:pPr>
            <w:r w:rsidRPr="00D52CF1">
              <w:rPr>
                <w:rFonts w:ascii="Times New Roman" w:hAnsi="Times New Roman" w:cs="Times New Roman"/>
                <w:i/>
                <w:sz w:val="20"/>
                <w:szCs w:val="20"/>
              </w:rPr>
              <w:t>θ</w:t>
            </w:r>
            <w:r w:rsidRPr="00D52CF1">
              <w:rPr>
                <w:rFonts w:ascii="Times New Roman" w:hAnsi="Times New Roman" w:cs="Times New Roman"/>
                <w:i/>
                <w:sz w:val="20"/>
                <w:szCs w:val="20"/>
                <w:vertAlign w:val="subscript"/>
              </w:rPr>
              <w:t>t</w:t>
            </w:r>
            <w:r w:rsidRPr="00D52CF1">
              <w:rPr>
                <w:rFonts w:ascii="Times New Roman" w:hAnsi="Times New Roman" w:cs="Times New Roman"/>
                <w:i/>
                <w:sz w:val="20"/>
                <w:szCs w:val="20"/>
                <w:vertAlign w:val="superscript"/>
              </w:rPr>
              <w:t>(target)</w:t>
            </w:r>
          </w:p>
        </w:tc>
        <w:tc>
          <w:tcPr>
            <w:tcW w:w="3808" w:type="dxa"/>
          </w:tcPr>
          <w:p w14:paraId="513DFCA0" w14:textId="77777777" w:rsidR="00971462" w:rsidRPr="00D52CF1" w:rsidRDefault="00000000">
            <w:pPr>
              <w:rPr>
                <w:rFonts w:ascii="Times New Roman" w:hAnsi="Times New Roman" w:cs="Times New Roman"/>
                <w:sz w:val="20"/>
                <w:szCs w:val="20"/>
              </w:rPr>
            </w:pPr>
            <w:r w:rsidRPr="00D52CF1">
              <w:rPr>
                <w:rFonts w:ascii="Times New Roman" w:hAnsi="Times New Roman" w:cs="Times New Roman"/>
                <w:sz w:val="20"/>
                <w:szCs w:val="20"/>
              </w:rPr>
              <w:t>Student ability mapped through Q-matrix for target question</w:t>
            </w:r>
          </w:p>
        </w:tc>
      </w:tr>
      <w:tr w:rsidR="00971462" w:rsidRPr="00D52CF1" w14:paraId="3BD7ABC2" w14:textId="77777777" w:rsidTr="00232B85">
        <w:trPr>
          <w:jc w:val="center"/>
        </w:trPr>
        <w:tc>
          <w:tcPr>
            <w:tcW w:w="1108" w:type="dxa"/>
          </w:tcPr>
          <w:p w14:paraId="00F448E3" w14:textId="77777777" w:rsidR="00971462" w:rsidRPr="00D52CF1" w:rsidRDefault="00000000">
            <w:pPr>
              <w:rPr>
                <w:rFonts w:ascii="Times New Roman" w:hAnsi="Times New Roman" w:cs="Times New Roman"/>
                <w:sz w:val="20"/>
                <w:szCs w:val="20"/>
              </w:rPr>
            </w:pPr>
            <w:r w:rsidRPr="00D52CF1">
              <w:rPr>
                <w:rFonts w:ascii="Times New Roman" w:hAnsi="Times New Roman" w:cs="Times New Roman"/>
                <w:i/>
                <w:sz w:val="20"/>
                <w:szCs w:val="20"/>
              </w:rPr>
              <w:t>δ</w:t>
            </w:r>
            <w:r w:rsidRPr="00D52CF1">
              <w:rPr>
                <w:rFonts w:ascii="Times New Roman" w:hAnsi="Times New Roman" w:cs="Times New Roman"/>
                <w:i/>
                <w:sz w:val="20"/>
                <w:szCs w:val="20"/>
                <w:vertAlign w:val="subscript"/>
              </w:rPr>
              <w:t>q_{t+1}</w:t>
            </w:r>
          </w:p>
        </w:tc>
        <w:tc>
          <w:tcPr>
            <w:tcW w:w="3808" w:type="dxa"/>
          </w:tcPr>
          <w:p w14:paraId="369CE3B0" w14:textId="77777777" w:rsidR="00971462" w:rsidRPr="00D52CF1" w:rsidRDefault="00000000">
            <w:pPr>
              <w:rPr>
                <w:rFonts w:ascii="Times New Roman" w:hAnsi="Times New Roman" w:cs="Times New Roman"/>
                <w:sz w:val="20"/>
                <w:szCs w:val="20"/>
              </w:rPr>
            </w:pPr>
            <w:r w:rsidRPr="00D52CF1">
              <w:rPr>
                <w:rFonts w:ascii="Times New Roman" w:hAnsi="Times New Roman" w:cs="Times New Roman"/>
                <w:sz w:val="20"/>
                <w:szCs w:val="20"/>
              </w:rPr>
              <w:t>Difficulty parameter of the next question</w:t>
            </w:r>
          </w:p>
        </w:tc>
      </w:tr>
      <w:tr w:rsidR="00971462" w:rsidRPr="00D52CF1" w14:paraId="16A0732D" w14:textId="77777777" w:rsidTr="00232B85">
        <w:trPr>
          <w:jc w:val="center"/>
        </w:trPr>
        <w:tc>
          <w:tcPr>
            <w:tcW w:w="1108" w:type="dxa"/>
          </w:tcPr>
          <w:p w14:paraId="5BE50818" w14:textId="77777777" w:rsidR="00971462" w:rsidRPr="00D52CF1" w:rsidRDefault="00000000">
            <w:pPr>
              <w:rPr>
                <w:rFonts w:ascii="Times New Roman" w:hAnsi="Times New Roman" w:cs="Times New Roman"/>
                <w:sz w:val="20"/>
                <w:szCs w:val="20"/>
              </w:rPr>
            </w:pPr>
            <w:r w:rsidRPr="00D52CF1">
              <w:rPr>
                <w:rFonts w:ascii="Times New Roman" w:hAnsi="Times New Roman" w:cs="Times New Roman"/>
                <w:i/>
                <w:sz w:val="20"/>
                <w:szCs w:val="20"/>
              </w:rPr>
              <w:t>P(correct)</w:t>
            </w:r>
          </w:p>
        </w:tc>
        <w:tc>
          <w:tcPr>
            <w:tcW w:w="3808" w:type="dxa"/>
          </w:tcPr>
          <w:p w14:paraId="7C7459A8" w14:textId="77777777" w:rsidR="00971462" w:rsidRPr="00D52CF1" w:rsidRDefault="00000000">
            <w:pPr>
              <w:rPr>
                <w:rFonts w:ascii="Times New Roman" w:hAnsi="Times New Roman" w:cs="Times New Roman"/>
                <w:sz w:val="20"/>
                <w:szCs w:val="20"/>
              </w:rPr>
            </w:pPr>
            <w:r w:rsidRPr="00D52CF1">
              <w:rPr>
                <w:rFonts w:ascii="Times New Roman" w:hAnsi="Times New Roman" w:cs="Times New Roman"/>
                <w:sz w:val="20"/>
                <w:szCs w:val="20"/>
              </w:rPr>
              <w:t>Final calibrated response correctness probability</w:t>
            </w:r>
          </w:p>
        </w:tc>
      </w:tr>
      <w:tr w:rsidR="00971462" w:rsidRPr="00D52CF1" w14:paraId="1A2481CD" w14:textId="77777777" w:rsidTr="00232B85">
        <w:trPr>
          <w:jc w:val="center"/>
        </w:trPr>
        <w:tc>
          <w:tcPr>
            <w:tcW w:w="1108" w:type="dxa"/>
          </w:tcPr>
          <w:p w14:paraId="246F439D" w14:textId="77777777" w:rsidR="00971462" w:rsidRPr="00D52CF1" w:rsidRDefault="00000000">
            <w:pPr>
              <w:rPr>
                <w:rFonts w:ascii="Times New Roman" w:hAnsi="Times New Roman" w:cs="Times New Roman"/>
                <w:sz w:val="20"/>
                <w:szCs w:val="20"/>
              </w:rPr>
            </w:pPr>
            <w:r w:rsidRPr="00D52CF1">
              <w:rPr>
                <w:rFonts w:ascii="Times New Roman" w:hAnsi="Times New Roman" w:cs="Times New Roman"/>
                <w:i/>
                <w:sz w:val="20"/>
                <w:szCs w:val="20"/>
              </w:rPr>
              <w:t>γ</w:t>
            </w:r>
            <w:r w:rsidRPr="00D52CF1">
              <w:rPr>
                <w:rFonts w:ascii="Times New Roman" w:hAnsi="Times New Roman" w:cs="Times New Roman"/>
                <w:i/>
                <w:sz w:val="20"/>
                <w:szCs w:val="20"/>
                <w:vertAlign w:val="subscript"/>
              </w:rPr>
              <w:t>t</w:t>
            </w:r>
          </w:p>
        </w:tc>
        <w:tc>
          <w:tcPr>
            <w:tcW w:w="3808" w:type="dxa"/>
          </w:tcPr>
          <w:p w14:paraId="5B81B5B3" w14:textId="77777777" w:rsidR="00971462" w:rsidRPr="00D52CF1" w:rsidRDefault="00000000">
            <w:pPr>
              <w:rPr>
                <w:rFonts w:ascii="Times New Roman" w:hAnsi="Times New Roman" w:cs="Times New Roman"/>
                <w:sz w:val="20"/>
                <w:szCs w:val="20"/>
              </w:rPr>
            </w:pPr>
            <w:r w:rsidRPr="00D52CF1">
              <w:rPr>
                <w:rFonts w:ascii="Times New Roman" w:hAnsi="Times New Roman" w:cs="Times New Roman"/>
                <w:sz w:val="20"/>
                <w:szCs w:val="20"/>
              </w:rPr>
              <w:t>Confidence coefficient (inversely proportional to NIG variance)</w:t>
            </w:r>
          </w:p>
        </w:tc>
      </w:tr>
      <w:tr w:rsidR="00971462" w:rsidRPr="00D52CF1" w14:paraId="31FE26E0" w14:textId="77777777" w:rsidTr="00232B85">
        <w:trPr>
          <w:jc w:val="center"/>
        </w:trPr>
        <w:tc>
          <w:tcPr>
            <w:tcW w:w="1108" w:type="dxa"/>
          </w:tcPr>
          <w:p w14:paraId="05944CEC" w14:textId="77777777" w:rsidR="00971462" w:rsidRPr="00D52CF1" w:rsidRDefault="00000000">
            <w:pPr>
              <w:rPr>
                <w:rFonts w:ascii="Times New Roman" w:hAnsi="Times New Roman" w:cs="Times New Roman"/>
                <w:sz w:val="20"/>
                <w:szCs w:val="20"/>
              </w:rPr>
            </w:pPr>
            <w:r w:rsidRPr="00D52CF1">
              <w:rPr>
                <w:rFonts w:ascii="Times New Roman" w:hAnsi="Times New Roman" w:cs="Times New Roman"/>
                <w:i/>
                <w:sz w:val="20"/>
                <w:szCs w:val="20"/>
              </w:rPr>
              <w:t>Var(θ</w:t>
            </w:r>
            <w:r w:rsidRPr="00D52CF1">
              <w:rPr>
                <w:rFonts w:ascii="Times New Roman" w:hAnsi="Times New Roman" w:cs="Times New Roman"/>
                <w:i/>
                <w:sz w:val="20"/>
                <w:szCs w:val="20"/>
                <w:vertAlign w:val="subscript"/>
              </w:rPr>
              <w:t>t</w:t>
            </w:r>
            <w:r w:rsidRPr="00D52CF1">
              <w:rPr>
                <w:rFonts w:ascii="Times New Roman" w:hAnsi="Times New Roman" w:cs="Times New Roman"/>
                <w:i/>
                <w:sz w:val="20"/>
                <w:szCs w:val="20"/>
              </w:rPr>
              <w:t>)</w:t>
            </w:r>
          </w:p>
        </w:tc>
        <w:tc>
          <w:tcPr>
            <w:tcW w:w="3808" w:type="dxa"/>
          </w:tcPr>
          <w:p w14:paraId="2557BD19" w14:textId="77777777" w:rsidR="00971462" w:rsidRPr="00D52CF1" w:rsidRDefault="00000000">
            <w:pPr>
              <w:rPr>
                <w:rFonts w:ascii="Times New Roman" w:hAnsi="Times New Roman" w:cs="Times New Roman"/>
                <w:sz w:val="20"/>
                <w:szCs w:val="20"/>
              </w:rPr>
            </w:pPr>
            <w:r w:rsidRPr="00D52CF1">
              <w:rPr>
                <w:rFonts w:ascii="Times New Roman" w:hAnsi="Times New Roman" w:cs="Times New Roman"/>
                <w:sz w:val="20"/>
                <w:szCs w:val="20"/>
              </w:rPr>
              <w:t>Variance of knowledge state (epistemic uncertainty)</w:t>
            </w:r>
          </w:p>
        </w:tc>
      </w:tr>
      <w:tr w:rsidR="00971462" w:rsidRPr="00D52CF1" w14:paraId="328BCC03" w14:textId="77777777" w:rsidTr="00232B85">
        <w:trPr>
          <w:jc w:val="center"/>
        </w:trPr>
        <w:tc>
          <w:tcPr>
            <w:tcW w:w="1108" w:type="dxa"/>
          </w:tcPr>
          <w:p w14:paraId="7E261B17" w14:textId="77777777" w:rsidR="00971462" w:rsidRPr="00D52CF1" w:rsidRDefault="00000000">
            <w:pPr>
              <w:rPr>
                <w:rFonts w:ascii="Times New Roman" w:hAnsi="Times New Roman" w:cs="Times New Roman"/>
                <w:sz w:val="20"/>
                <w:szCs w:val="20"/>
              </w:rPr>
            </w:pPr>
            <w:r w:rsidRPr="00D52CF1">
              <w:rPr>
                <w:rFonts w:ascii="Times New Roman" w:hAnsi="Times New Roman" w:cs="Times New Roman"/>
                <w:i/>
                <w:sz w:val="20"/>
                <w:szCs w:val="20"/>
              </w:rPr>
              <w:t>w</w:t>
            </w:r>
            <w:r w:rsidRPr="00D52CF1">
              <w:rPr>
                <w:rFonts w:ascii="Times New Roman" w:hAnsi="Times New Roman" w:cs="Times New Roman"/>
                <w:i/>
                <w:sz w:val="20"/>
                <w:szCs w:val="20"/>
                <w:vertAlign w:val="subscript"/>
              </w:rPr>
              <w:t>i</w:t>
            </w:r>
          </w:p>
        </w:tc>
        <w:tc>
          <w:tcPr>
            <w:tcW w:w="3808" w:type="dxa"/>
          </w:tcPr>
          <w:p w14:paraId="16EA38A5" w14:textId="77777777" w:rsidR="00971462" w:rsidRPr="00D52CF1" w:rsidRDefault="00000000">
            <w:pPr>
              <w:rPr>
                <w:rFonts w:ascii="Times New Roman" w:hAnsi="Times New Roman" w:cs="Times New Roman"/>
                <w:sz w:val="20"/>
                <w:szCs w:val="20"/>
              </w:rPr>
            </w:pPr>
            <w:r w:rsidRPr="00D52CF1">
              <w:rPr>
                <w:rFonts w:ascii="Times New Roman" w:hAnsi="Times New Roman" w:cs="Times New Roman"/>
                <w:sz w:val="20"/>
                <w:szCs w:val="20"/>
              </w:rPr>
              <w:t>Denoised attention weight for history question i</w:t>
            </w:r>
          </w:p>
        </w:tc>
      </w:tr>
      <w:tr w:rsidR="00971462" w:rsidRPr="00D52CF1" w14:paraId="62904088" w14:textId="77777777" w:rsidTr="00232B85">
        <w:trPr>
          <w:jc w:val="center"/>
        </w:trPr>
        <w:tc>
          <w:tcPr>
            <w:tcW w:w="1108" w:type="dxa"/>
          </w:tcPr>
          <w:p w14:paraId="381E602A" w14:textId="77777777" w:rsidR="00971462" w:rsidRPr="00D52CF1" w:rsidRDefault="00000000">
            <w:pPr>
              <w:rPr>
                <w:rFonts w:ascii="Times New Roman" w:hAnsi="Times New Roman" w:cs="Times New Roman"/>
                <w:sz w:val="20"/>
                <w:szCs w:val="20"/>
              </w:rPr>
            </w:pPr>
            <w:r w:rsidRPr="00D52CF1">
              <w:rPr>
                <w:rFonts w:ascii="Times New Roman" w:hAnsi="Times New Roman" w:cs="Times New Roman"/>
                <w:i/>
                <w:sz w:val="20"/>
                <w:szCs w:val="20"/>
              </w:rPr>
              <w:t>q</w:t>
            </w:r>
            <w:r w:rsidRPr="00D52CF1">
              <w:rPr>
                <w:rFonts w:ascii="Times New Roman" w:hAnsi="Times New Roman" w:cs="Times New Roman"/>
                <w:i/>
                <w:sz w:val="20"/>
                <w:szCs w:val="20"/>
                <w:vertAlign w:val="subscript"/>
              </w:rPr>
              <w:t>i</w:t>
            </w:r>
          </w:p>
        </w:tc>
        <w:tc>
          <w:tcPr>
            <w:tcW w:w="3808" w:type="dxa"/>
          </w:tcPr>
          <w:p w14:paraId="005BF345" w14:textId="77777777" w:rsidR="00971462" w:rsidRPr="00D52CF1" w:rsidRDefault="00000000">
            <w:pPr>
              <w:rPr>
                <w:rFonts w:ascii="Times New Roman" w:hAnsi="Times New Roman" w:cs="Times New Roman"/>
                <w:sz w:val="20"/>
                <w:szCs w:val="20"/>
              </w:rPr>
            </w:pPr>
            <w:r w:rsidRPr="00D52CF1">
              <w:rPr>
                <w:rFonts w:ascii="Times New Roman" w:hAnsi="Times New Roman" w:cs="Times New Roman"/>
                <w:sz w:val="20"/>
                <w:szCs w:val="20"/>
              </w:rPr>
              <w:t>Past question i from the interaction history</w:t>
            </w:r>
          </w:p>
        </w:tc>
      </w:tr>
      <w:tr w:rsidR="00971462" w:rsidRPr="00D52CF1" w14:paraId="51C13475" w14:textId="77777777" w:rsidTr="00232B85">
        <w:trPr>
          <w:jc w:val="center"/>
        </w:trPr>
        <w:tc>
          <w:tcPr>
            <w:tcW w:w="1108" w:type="dxa"/>
          </w:tcPr>
          <w:p w14:paraId="53089087" w14:textId="77777777" w:rsidR="00971462" w:rsidRPr="00D52CF1" w:rsidRDefault="00000000">
            <w:pPr>
              <w:rPr>
                <w:rFonts w:ascii="Times New Roman" w:hAnsi="Times New Roman" w:cs="Times New Roman"/>
                <w:sz w:val="20"/>
                <w:szCs w:val="20"/>
              </w:rPr>
            </w:pPr>
            <w:r w:rsidRPr="00D52CF1">
              <w:rPr>
                <w:rFonts w:ascii="Times New Roman" w:hAnsi="Times New Roman" w:cs="Times New Roman"/>
                <w:i/>
                <w:sz w:val="20"/>
                <w:szCs w:val="20"/>
              </w:rPr>
              <w:t>h</w:t>
            </w:r>
            <w:r w:rsidRPr="00D52CF1">
              <w:rPr>
                <w:rFonts w:ascii="Times New Roman" w:hAnsi="Times New Roman" w:cs="Times New Roman"/>
                <w:i/>
                <w:sz w:val="20"/>
                <w:szCs w:val="20"/>
                <w:vertAlign w:val="subscript"/>
              </w:rPr>
              <w:t>t</w:t>
            </w:r>
          </w:p>
        </w:tc>
        <w:tc>
          <w:tcPr>
            <w:tcW w:w="3808" w:type="dxa"/>
          </w:tcPr>
          <w:p w14:paraId="0A9D5B38" w14:textId="77777777" w:rsidR="00971462" w:rsidRPr="00D52CF1" w:rsidRDefault="00000000">
            <w:pPr>
              <w:rPr>
                <w:rFonts w:ascii="Times New Roman" w:hAnsi="Times New Roman" w:cs="Times New Roman"/>
                <w:sz w:val="20"/>
                <w:szCs w:val="20"/>
              </w:rPr>
            </w:pPr>
            <w:r w:rsidRPr="00D52CF1">
              <w:rPr>
                <w:rFonts w:ascii="Times New Roman" w:hAnsi="Times New Roman" w:cs="Times New Roman"/>
                <w:sz w:val="20"/>
                <w:szCs w:val="20"/>
              </w:rPr>
              <w:t>Hidden state at time step t</w:t>
            </w:r>
          </w:p>
        </w:tc>
      </w:tr>
    </w:tbl>
    <w:p w14:paraId="7C06406C" w14:textId="77777777" w:rsidR="007D2EC7" w:rsidRPr="00D52CF1" w:rsidRDefault="00000000" w:rsidP="00A178D8">
      <w:pPr>
        <w:pStyle w:val="Heading1"/>
        <w:numPr>
          <w:ilvl w:val="0"/>
          <w:numId w:val="10"/>
        </w:numPr>
        <w:rPr>
          <w:rFonts w:ascii="Times New Roman" w:hAnsi="Times New Roman" w:cs="Times New Roman"/>
          <w:sz w:val="20"/>
          <w:szCs w:val="20"/>
        </w:rPr>
      </w:pPr>
      <w:r w:rsidRPr="00D52CF1">
        <w:rPr>
          <w:rFonts w:ascii="Times New Roman" w:eastAsia="SimSun" w:hAnsi="Times New Roman" w:cs="Times New Roman"/>
          <w:smallCaps/>
          <w:sz w:val="20"/>
          <w:szCs w:val="20"/>
        </w:rPr>
        <w:t>Module Design</w:t>
      </w:r>
    </w:p>
    <w:p w14:paraId="16E259DC" w14:textId="77777777" w:rsidR="007D2EC7" w:rsidRPr="00D52CF1" w:rsidRDefault="00000000" w:rsidP="005E098A">
      <w:pPr>
        <w:pStyle w:val="Heading2"/>
        <w:numPr>
          <w:ilvl w:val="0"/>
          <w:numId w:val="11"/>
        </w:numPr>
        <w:spacing w:line="240" w:lineRule="auto"/>
        <w:rPr>
          <w:rFonts w:ascii="Times New Roman" w:hAnsi="Times New Roman" w:cs="Times New Roman"/>
          <w:sz w:val="20"/>
          <w:szCs w:val="20"/>
        </w:rPr>
      </w:pPr>
      <w:r w:rsidRPr="00D52CF1">
        <w:rPr>
          <w:rFonts w:ascii="Times New Roman" w:eastAsia="SimSun" w:hAnsi="Times New Roman" w:cs="Times New Roman"/>
          <w:i/>
          <w:sz w:val="20"/>
          <w:szCs w:val="20"/>
        </w:rPr>
        <w:t>Uncertainty-Aware Behavioral Encoder</w:t>
      </w:r>
    </w:p>
    <w:p w14:paraId="049E12AF" w14:textId="77777777" w:rsidR="007D2EC7" w:rsidRPr="00D52CF1" w:rsidRDefault="00000000" w:rsidP="00716A43">
      <w:pPr>
        <w:spacing w:after="120" w:line="240" w:lineRule="auto"/>
        <w:ind w:firstLine="288"/>
        <w:jc w:val="both"/>
        <w:rPr>
          <w:rFonts w:ascii="Times New Roman" w:hAnsi="Times New Roman" w:cs="Times New Roman"/>
          <w:sz w:val="20"/>
          <w:szCs w:val="20"/>
        </w:rPr>
      </w:pPr>
      <w:r w:rsidRPr="00D52CF1">
        <w:rPr>
          <w:rFonts w:ascii="Times New Roman" w:eastAsia="SimSun" w:hAnsi="Times New Roman" w:cs="Times New Roman"/>
          <w:sz w:val="20"/>
          <w:szCs w:val="20"/>
        </w:rPr>
        <w:t>The behavioral encoder transforms raw interactions into probabilistic representations using the Normal-Inverse-Gaussian (NIG) distribution, inherited and extended from KeenKT [8]. Unlike deterministic embeddings used in DKT [2] and AKT [3], the NIG distribution captures second-order uncertainty through four parameters: location μ (estimated mastery), scale δ (data scale), shape α (concentration), and skewness β (behavioral asymmetry). The encoding is given by:</w:t>
      </w:r>
    </w:p>
    <w:p w14:paraId="3F3F7B2C" w14:textId="77777777" w:rsidR="007D2EC7" w:rsidRPr="00D52CF1" w:rsidRDefault="00000000" w:rsidP="00716A43">
      <w:pPr>
        <w:tabs>
          <w:tab w:val="right" w:pos="5640"/>
        </w:tabs>
        <w:spacing w:after="120" w:line="240" w:lineRule="auto"/>
        <w:ind w:firstLine="288"/>
        <w:jc w:val="both"/>
        <w:rPr>
          <w:rFonts w:ascii="Times New Roman" w:hAnsi="Times New Roman" w:cs="Times New Roman"/>
          <w:sz w:val="20"/>
          <w:szCs w:val="20"/>
        </w:rPr>
      </w:pPr>
      <w:r w:rsidRPr="00AF6E2C">
        <w:rPr>
          <w:rFonts w:ascii="Times New Roman" w:hAnsi="Times New Roman" w:cs="Times New Roman"/>
          <w:sz w:val="20"/>
          <w:szCs w:val="20"/>
        </w:rPr>
        <w:t>xt ~ NIG(μtb, αtb, βtb, δtb)</w:t>
      </w:r>
      <w:r w:rsidRPr="00D52CF1">
        <w:rPr>
          <w:rFonts w:ascii="Times New Roman" w:hAnsi="Times New Roman" w:cs="Times New Roman"/>
          <w:sz w:val="20"/>
          <w:szCs w:val="20"/>
        </w:rPr>
        <w:tab/>
        <w:t>(1)</w:t>
      </w:r>
    </w:p>
    <w:p w14:paraId="01651849" w14:textId="77777777" w:rsidR="007D2EC7" w:rsidRPr="00D52CF1" w:rsidRDefault="00000000" w:rsidP="00716A43">
      <w:pPr>
        <w:spacing w:after="120" w:line="240" w:lineRule="auto"/>
        <w:ind w:firstLine="288"/>
        <w:jc w:val="both"/>
        <w:rPr>
          <w:rFonts w:ascii="Times New Roman" w:hAnsi="Times New Roman" w:cs="Times New Roman"/>
          <w:sz w:val="20"/>
          <w:szCs w:val="20"/>
        </w:rPr>
      </w:pPr>
      <w:r w:rsidRPr="00D52CF1">
        <w:rPr>
          <w:rFonts w:ascii="Times New Roman" w:hAnsi="Times New Roman" w:cs="Times New Roman"/>
          <w:sz w:val="20"/>
          <w:szCs w:val="20"/>
        </w:rPr>
        <w:t>These parameters are generated by feed-forward networks with constrained activation functions-softplus for α and δ to ensure positivity, and tanh for β to bound skewness. This probabilistic encoding enables the model to express varying confidence in different observations, which is particularly important for noisy or ambiguous student responses.</w:t>
      </w:r>
    </w:p>
    <w:p w14:paraId="1E615F12" w14:textId="77777777" w:rsidR="007D2EC7" w:rsidRPr="00D52CF1" w:rsidRDefault="00000000" w:rsidP="005E098A">
      <w:pPr>
        <w:pStyle w:val="Heading2"/>
        <w:numPr>
          <w:ilvl w:val="0"/>
          <w:numId w:val="11"/>
        </w:numPr>
        <w:spacing w:line="240" w:lineRule="auto"/>
        <w:rPr>
          <w:rFonts w:ascii="Times New Roman" w:hAnsi="Times New Roman" w:cs="Times New Roman"/>
          <w:sz w:val="20"/>
          <w:szCs w:val="20"/>
        </w:rPr>
      </w:pPr>
      <w:r w:rsidRPr="00D52CF1">
        <w:rPr>
          <w:rFonts w:ascii="Times New Roman" w:eastAsia="SimSun" w:hAnsi="Times New Roman" w:cs="Times New Roman"/>
          <w:i/>
          <w:sz w:val="20"/>
          <w:szCs w:val="20"/>
        </w:rPr>
        <w:t>Causal and Prerequisite DAG Learning</w:t>
      </w:r>
    </w:p>
    <w:p w14:paraId="1888F203" w14:textId="77777777" w:rsidR="007D2EC7" w:rsidRPr="00D52CF1" w:rsidRDefault="00000000" w:rsidP="00716A43">
      <w:pPr>
        <w:spacing w:after="120" w:line="240" w:lineRule="auto"/>
        <w:ind w:firstLine="288"/>
        <w:jc w:val="both"/>
        <w:rPr>
          <w:rFonts w:ascii="Times New Roman" w:hAnsi="Times New Roman" w:cs="Times New Roman"/>
          <w:sz w:val="20"/>
          <w:szCs w:val="20"/>
        </w:rPr>
      </w:pPr>
      <w:r w:rsidRPr="00D52CF1">
        <w:rPr>
          <w:rFonts w:ascii="Times New Roman" w:hAnsi="Times New Roman" w:cs="Times New Roman"/>
          <w:sz w:val="20"/>
          <w:szCs w:val="20"/>
        </w:rPr>
        <w:t>Module 2 learns a directed acyclic graph (DAG) G</w:t>
      </w:r>
      <w:r w:rsidRPr="00D52CF1">
        <w:rPr>
          <w:rFonts w:ascii="Times New Roman" w:hAnsi="Times New Roman" w:cs="Times New Roman"/>
          <w:sz w:val="20"/>
          <w:szCs w:val="20"/>
          <w:vertAlign w:val="subscript"/>
        </w:rPr>
        <w:t xml:space="preserve">prereq </w:t>
      </w:r>
      <w:r w:rsidRPr="0048396A">
        <w:rPr>
          <w:rFonts w:ascii="Times New Roman" w:hAnsi="Times New Roman" w:cs="Times New Roman"/>
          <w:sz w:val="20"/>
          <w:szCs w:val="20"/>
        </w:rPr>
        <w:t xml:space="preserve">representing prerequisite relationships among KCs based on the co-occurrence patterns extracted by Module 1. The prerequisite graph Aprereq </w:t>
      </w:r>
      <w:r w:rsidRPr="0048396A">
        <w:rPr>
          <w:rFonts w:ascii="Cambria Math" w:hAnsi="Cambria Math" w:cs="Cambria Math"/>
          <w:sz w:val="20"/>
          <w:szCs w:val="20"/>
        </w:rPr>
        <w:t>∈</w:t>
      </w:r>
      <w:r w:rsidRPr="0048396A">
        <w:rPr>
          <w:rFonts w:ascii="Times New Roman" w:hAnsi="Times New Roman" w:cs="Times New Roman"/>
          <w:sz w:val="20"/>
          <w:szCs w:val="20"/>
        </w:rPr>
        <w:t xml:space="preserve"> RN_c × N_c</w:t>
      </w:r>
      <w:r w:rsidRPr="00D52CF1">
        <w:rPr>
          <w:rFonts w:ascii="Times New Roman" w:hAnsi="Times New Roman" w:cs="Times New Roman"/>
          <w:sz w:val="20"/>
          <w:szCs w:val="20"/>
        </w:rPr>
        <w:t xml:space="preserve"> is constrained by a continuous acyclicity regularizer [19]:</w:t>
      </w:r>
    </w:p>
    <w:p w14:paraId="58B90C1B" w14:textId="77777777" w:rsidR="007D2EC7" w:rsidRPr="00D52CF1" w:rsidRDefault="00000000" w:rsidP="00716A43">
      <w:pPr>
        <w:tabs>
          <w:tab w:val="right" w:pos="5640"/>
        </w:tabs>
        <w:spacing w:after="120" w:line="240" w:lineRule="auto"/>
        <w:ind w:firstLine="288"/>
        <w:jc w:val="both"/>
        <w:rPr>
          <w:rFonts w:ascii="Times New Roman" w:hAnsi="Times New Roman" w:cs="Times New Roman"/>
          <w:sz w:val="20"/>
          <w:szCs w:val="20"/>
        </w:rPr>
      </w:pPr>
      <w:r w:rsidRPr="00450FE6">
        <w:rPr>
          <w:rFonts w:ascii="Times New Roman" w:hAnsi="Times New Roman" w:cs="Times New Roman"/>
          <w:sz w:val="20"/>
          <w:szCs w:val="20"/>
        </w:rPr>
        <w:t xml:space="preserve">h(Aprereq) = Tr(exp(Aprereq </w:t>
      </w:r>
      <w:r w:rsidRPr="00450FE6">
        <w:rPr>
          <w:rFonts w:ascii="Cambria Math" w:hAnsi="Cambria Math" w:cs="Cambria Math"/>
          <w:sz w:val="20"/>
          <w:szCs w:val="20"/>
        </w:rPr>
        <w:t>⊙</w:t>
      </w:r>
      <w:r w:rsidRPr="00450FE6">
        <w:rPr>
          <w:rFonts w:ascii="Times New Roman" w:hAnsi="Times New Roman" w:cs="Times New Roman"/>
          <w:sz w:val="20"/>
          <w:szCs w:val="20"/>
        </w:rPr>
        <w:t xml:space="preserve"> Aprereq)) − Nc = 0</w:t>
      </w:r>
      <w:r w:rsidRPr="00D52CF1">
        <w:rPr>
          <w:rFonts w:ascii="Times New Roman" w:hAnsi="Times New Roman" w:cs="Times New Roman"/>
          <w:sz w:val="20"/>
          <w:szCs w:val="20"/>
        </w:rPr>
        <w:tab/>
        <w:t>(2)</w:t>
      </w:r>
    </w:p>
    <w:p w14:paraId="4E12540B" w14:textId="77777777" w:rsidR="007D2EC7" w:rsidRPr="00D52CF1" w:rsidRDefault="00000000" w:rsidP="00716A43">
      <w:pPr>
        <w:spacing w:after="120" w:line="240" w:lineRule="auto"/>
        <w:ind w:firstLine="288"/>
        <w:jc w:val="both"/>
        <w:rPr>
          <w:rFonts w:ascii="Times New Roman" w:hAnsi="Times New Roman" w:cs="Times New Roman"/>
          <w:sz w:val="20"/>
          <w:szCs w:val="20"/>
        </w:rPr>
      </w:pPr>
      <w:r w:rsidRPr="00D52CF1">
        <w:rPr>
          <w:rFonts w:ascii="Times New Roman" w:eastAsia="SimSun" w:hAnsi="Times New Roman" w:cs="Times New Roman"/>
          <w:sz w:val="20"/>
          <w:szCs w:val="20"/>
        </w:rPr>
        <w:t>This constraint is added as a penalty term to the overall loss function, ensuring that the learned graph converges to a valid DAG without requiring manual specification of prerequisite relations by domain experts.</w:t>
      </w:r>
    </w:p>
    <w:p w14:paraId="302EFF44" w14:textId="77777777" w:rsidR="007D2EC7" w:rsidRPr="00D52CF1" w:rsidRDefault="00000000" w:rsidP="005E098A">
      <w:pPr>
        <w:pStyle w:val="Heading2"/>
        <w:numPr>
          <w:ilvl w:val="0"/>
          <w:numId w:val="11"/>
        </w:numPr>
        <w:spacing w:line="240" w:lineRule="auto"/>
        <w:rPr>
          <w:rFonts w:ascii="Times New Roman" w:hAnsi="Times New Roman" w:cs="Times New Roman"/>
          <w:sz w:val="20"/>
          <w:szCs w:val="20"/>
        </w:rPr>
      </w:pPr>
      <w:r w:rsidRPr="00D52CF1">
        <w:rPr>
          <w:rFonts w:ascii="Times New Roman" w:eastAsia="SimSun" w:hAnsi="Times New Roman" w:cs="Times New Roman"/>
          <w:i/>
          <w:sz w:val="20"/>
          <w:szCs w:val="20"/>
        </w:rPr>
        <w:t>Temporal Mastery Transition Module</w:t>
      </w:r>
    </w:p>
    <w:p w14:paraId="1603A24E" w14:textId="77777777" w:rsidR="007D2EC7" w:rsidRPr="003C7370" w:rsidRDefault="00000000" w:rsidP="00716A43">
      <w:pPr>
        <w:spacing w:after="120" w:line="240" w:lineRule="auto"/>
        <w:ind w:firstLine="288"/>
        <w:jc w:val="both"/>
        <w:rPr>
          <w:rFonts w:ascii="Times New Roman" w:hAnsi="Times New Roman" w:cs="Times New Roman"/>
          <w:sz w:val="20"/>
          <w:szCs w:val="20"/>
        </w:rPr>
      </w:pPr>
      <w:r w:rsidRPr="00D52CF1">
        <w:rPr>
          <w:rFonts w:ascii="Times New Roman" w:hAnsi="Times New Roman" w:cs="Times New Roman"/>
          <w:sz w:val="20"/>
          <w:szCs w:val="20"/>
        </w:rPr>
        <w:t>The student's knowledge state over N</w:t>
      </w:r>
      <w:r w:rsidRPr="00D52CF1">
        <w:rPr>
          <w:rFonts w:ascii="Times New Roman" w:hAnsi="Times New Roman" w:cs="Times New Roman"/>
          <w:sz w:val="20"/>
          <w:szCs w:val="20"/>
          <w:vertAlign w:val="subscript"/>
        </w:rPr>
        <w:t xml:space="preserve">c </w:t>
      </w:r>
      <w:r w:rsidRPr="003C7370">
        <w:rPr>
          <w:rFonts w:ascii="Times New Roman" w:hAnsi="Times New Roman" w:cs="Times New Roman"/>
          <w:sz w:val="20"/>
          <w:szCs w:val="20"/>
        </w:rPr>
        <w:t xml:space="preserve">KCs is represented as a continuous probability distribution θt </w:t>
      </w:r>
      <w:r w:rsidRPr="003C7370">
        <w:rPr>
          <w:rFonts w:ascii="Cambria Math" w:hAnsi="Cambria Math" w:cs="Cambria Math"/>
          <w:sz w:val="20"/>
          <w:szCs w:val="20"/>
        </w:rPr>
        <w:t>∼</w:t>
      </w:r>
      <w:r w:rsidRPr="003C7370">
        <w:rPr>
          <w:rFonts w:ascii="Times New Roman" w:hAnsi="Times New Roman" w:cs="Times New Roman"/>
          <w:sz w:val="20"/>
          <w:szCs w:val="20"/>
        </w:rPr>
        <w:t xml:space="preserve"> NIG(μt, αt, βt, δt). The state update from θ(t−1) to θt incorporates two pedagogical mechanisms. First, a time-decay forgetting mechanism weakens knowledge states proportionally to the elapsed time Δtt via an exponential decay function exp(−γ · Δtt), inspired by LefoKT [13] and HawkesKT [14]. Second, prerequisite-based knowledge transfer propagates mastery from prerequisite concepts to dependent concepts through information diffusion on the </w:t>
      </w:r>
      <w:r w:rsidRPr="003C7370">
        <w:rPr>
          <w:rFonts w:ascii="Times New Roman" w:hAnsi="Times New Roman" w:cs="Times New Roman"/>
          <w:sz w:val="20"/>
          <w:szCs w:val="20"/>
        </w:rPr>
        <w:t>causal graph Aprereq, following psi-kt [11] and GKT [15]. The expected mastery update for concept c follows the equation:</w:t>
      </w:r>
    </w:p>
    <w:p w14:paraId="24765292" w14:textId="77777777" w:rsidR="007D2EC7" w:rsidRPr="00A71485" w:rsidRDefault="00000000" w:rsidP="00716A43">
      <w:pPr>
        <w:tabs>
          <w:tab w:val="right" w:pos="5640"/>
        </w:tabs>
        <w:spacing w:after="120" w:line="240" w:lineRule="auto"/>
        <w:ind w:firstLine="288"/>
        <w:jc w:val="both"/>
        <w:rPr>
          <w:rFonts w:ascii="Times New Roman" w:hAnsi="Times New Roman" w:cs="Times New Roman"/>
          <w:sz w:val="20"/>
          <w:szCs w:val="20"/>
        </w:rPr>
      </w:pPr>
      <w:r w:rsidRPr="00A71485">
        <w:rPr>
          <w:rFonts w:ascii="Times New Roman" w:hAnsi="Times New Roman" w:cs="Times New Roman"/>
          <w:sz w:val="20"/>
          <w:szCs w:val="20"/>
        </w:rPr>
        <w:t>μt,c = (1 − λc(Δt)) · μt−1,c + λc(Δt) · Σj</w:t>
      </w:r>
      <w:r w:rsidRPr="00A71485">
        <w:rPr>
          <w:rFonts w:ascii="Cambria Math" w:hAnsi="Cambria Math" w:cs="Cambria Math"/>
          <w:sz w:val="20"/>
          <w:szCs w:val="20"/>
        </w:rPr>
        <w:t>∈</w:t>
      </w:r>
      <w:r w:rsidRPr="00A71485">
        <w:rPr>
          <w:rFonts w:ascii="Times New Roman" w:hAnsi="Times New Roman" w:cs="Times New Roman"/>
          <w:sz w:val="20"/>
          <w:szCs w:val="20"/>
        </w:rPr>
        <w:t>Parents(c) Aprereq[j,c] · μt−1,j + Δμt,cbehavior</w:t>
      </w:r>
      <w:r w:rsidRPr="00A71485">
        <w:rPr>
          <w:rFonts w:ascii="Times New Roman" w:hAnsi="Times New Roman" w:cs="Times New Roman"/>
          <w:sz w:val="20"/>
          <w:szCs w:val="20"/>
        </w:rPr>
        <w:tab/>
        <w:t>(3)</w:t>
      </w:r>
    </w:p>
    <w:p w14:paraId="6A4A6269" w14:textId="77777777" w:rsidR="007D2EC7" w:rsidRPr="00A71485" w:rsidRDefault="00000000" w:rsidP="00716A43">
      <w:pPr>
        <w:spacing w:after="120" w:line="240" w:lineRule="auto"/>
        <w:ind w:firstLine="288"/>
        <w:jc w:val="both"/>
        <w:rPr>
          <w:rFonts w:ascii="Times New Roman" w:hAnsi="Times New Roman" w:cs="Times New Roman"/>
          <w:sz w:val="20"/>
          <w:szCs w:val="20"/>
        </w:rPr>
      </w:pPr>
      <w:r w:rsidRPr="00A71485">
        <w:rPr>
          <w:rFonts w:ascii="Times New Roman" w:hAnsi="Times New Roman" w:cs="Times New Roman"/>
          <w:sz w:val="20"/>
          <w:szCs w:val="20"/>
        </w:rPr>
        <w:t>where Δμ(t,c)(behavior) represents the knowledge update derived from the current interaction encoding by Module 1, and λc(Δtt) is a time-dependent mixing coefficient.</w:t>
      </w:r>
    </w:p>
    <w:p w14:paraId="42AE38E6" w14:textId="77777777" w:rsidR="007D2EC7" w:rsidRPr="00D52CF1" w:rsidRDefault="00000000" w:rsidP="005E098A">
      <w:pPr>
        <w:pStyle w:val="Heading2"/>
        <w:numPr>
          <w:ilvl w:val="0"/>
          <w:numId w:val="11"/>
        </w:numPr>
        <w:spacing w:line="240" w:lineRule="auto"/>
        <w:rPr>
          <w:rFonts w:ascii="Times New Roman" w:hAnsi="Times New Roman" w:cs="Times New Roman"/>
          <w:sz w:val="20"/>
          <w:szCs w:val="20"/>
        </w:rPr>
      </w:pPr>
      <w:r w:rsidRPr="00D52CF1">
        <w:rPr>
          <w:rFonts w:ascii="Times New Roman" w:eastAsia="SimSun" w:hAnsi="Times New Roman" w:cs="Times New Roman"/>
          <w:i/>
          <w:sz w:val="20"/>
          <w:szCs w:val="20"/>
        </w:rPr>
        <w:t>Cognitive Predictor and Uncertainty Disambiguation</w:t>
      </w:r>
    </w:p>
    <w:p w14:paraId="30C9B8D5" w14:textId="77777777" w:rsidR="007D2EC7" w:rsidRPr="00645F66" w:rsidRDefault="00000000" w:rsidP="00716A43">
      <w:pPr>
        <w:spacing w:after="120" w:line="240" w:lineRule="auto"/>
        <w:ind w:firstLine="288"/>
        <w:jc w:val="both"/>
        <w:rPr>
          <w:rFonts w:ascii="Times New Roman" w:hAnsi="Times New Roman" w:cs="Times New Roman"/>
          <w:sz w:val="20"/>
          <w:szCs w:val="20"/>
        </w:rPr>
      </w:pPr>
      <w:r w:rsidRPr="00D52CF1">
        <w:rPr>
          <w:rFonts w:ascii="Times New Roman" w:hAnsi="Times New Roman" w:cs="Times New Roman"/>
          <w:sz w:val="20"/>
          <w:szCs w:val="20"/>
        </w:rPr>
        <w:t>The prediction layer adopts an IRT-based (Rasch) model following AKT [3] and QIKT [16] to ensure pedagogical interpretability. The base correctness probability p</w:t>
      </w:r>
      <w:r w:rsidRPr="00D52CF1">
        <w:rPr>
          <w:rFonts w:ascii="Times New Roman" w:hAnsi="Times New Roman" w:cs="Times New Roman"/>
          <w:sz w:val="20"/>
          <w:szCs w:val="20"/>
          <w:vertAlign w:val="subscript"/>
        </w:rPr>
        <w:t xml:space="preserve">t </w:t>
      </w:r>
      <w:r w:rsidRPr="00645F66">
        <w:rPr>
          <w:rFonts w:ascii="Times New Roman" w:hAnsi="Times New Roman" w:cs="Times New Roman"/>
          <w:sz w:val="20"/>
          <w:szCs w:val="20"/>
        </w:rPr>
        <w:t>for the next question q(t+1) is computed as:</w:t>
      </w:r>
    </w:p>
    <w:p w14:paraId="45C47EB9" w14:textId="77777777" w:rsidR="007D2EC7" w:rsidRPr="00645F66" w:rsidRDefault="00000000" w:rsidP="00716A43">
      <w:pPr>
        <w:tabs>
          <w:tab w:val="right" w:pos="5640"/>
        </w:tabs>
        <w:spacing w:after="120" w:line="240" w:lineRule="auto"/>
        <w:ind w:firstLine="288"/>
        <w:jc w:val="both"/>
        <w:rPr>
          <w:rFonts w:ascii="Times New Roman" w:hAnsi="Times New Roman" w:cs="Times New Roman"/>
          <w:sz w:val="20"/>
          <w:szCs w:val="20"/>
        </w:rPr>
      </w:pPr>
      <w:r w:rsidRPr="00645F66">
        <w:rPr>
          <w:rFonts w:ascii="Times New Roman" w:hAnsi="Times New Roman" w:cs="Times New Roman"/>
          <w:sz w:val="20"/>
          <w:szCs w:val="20"/>
        </w:rPr>
        <w:t>pt = σ(αq(t+1) · (θttarget − δq(t+1)))</w:t>
      </w:r>
      <w:r w:rsidRPr="00645F66">
        <w:rPr>
          <w:rFonts w:ascii="Times New Roman" w:hAnsi="Times New Roman" w:cs="Times New Roman"/>
          <w:sz w:val="20"/>
          <w:szCs w:val="20"/>
        </w:rPr>
        <w:tab/>
        <w:t>(4)</w:t>
      </w:r>
    </w:p>
    <w:p w14:paraId="1E3E53A7" w14:textId="77777777" w:rsidR="007D2EC7" w:rsidRPr="00645F66" w:rsidRDefault="00000000" w:rsidP="00716A43">
      <w:pPr>
        <w:spacing w:after="120" w:line="240" w:lineRule="auto"/>
        <w:ind w:firstLine="288"/>
        <w:jc w:val="both"/>
        <w:rPr>
          <w:rFonts w:ascii="Times New Roman" w:hAnsi="Times New Roman" w:cs="Times New Roman"/>
          <w:sz w:val="20"/>
          <w:szCs w:val="20"/>
        </w:rPr>
      </w:pPr>
      <w:r w:rsidRPr="00645F66">
        <w:rPr>
          <w:rFonts w:ascii="Times New Roman" w:hAnsi="Times New Roman" w:cs="Times New Roman"/>
          <w:sz w:val="20"/>
          <w:szCs w:val="20"/>
        </w:rPr>
        <w:t>where θttarget is the student's ability mapped through the Q-matrix, δ(q(t+1)) is question difficulty, and α(q(t+1)) is question discrimination.</w:t>
      </w:r>
    </w:p>
    <w:p w14:paraId="581BFC57" w14:textId="77777777" w:rsidR="007D2EC7" w:rsidRPr="00DE2844" w:rsidRDefault="00000000" w:rsidP="00716A43">
      <w:pPr>
        <w:spacing w:after="120" w:line="240" w:lineRule="auto"/>
        <w:ind w:firstLine="288"/>
        <w:jc w:val="both"/>
        <w:rPr>
          <w:rFonts w:ascii="Times New Roman" w:hAnsi="Times New Roman" w:cs="Times New Roman"/>
          <w:sz w:val="20"/>
          <w:szCs w:val="20"/>
        </w:rPr>
      </w:pPr>
      <w:r w:rsidRPr="00D52CF1">
        <w:rPr>
          <w:rFonts w:ascii="Times New Roman" w:hAnsi="Times New Roman" w:cs="Times New Roman"/>
          <w:sz w:val="20"/>
          <w:szCs w:val="20"/>
        </w:rPr>
        <w:t>Epistemic uncertainty is measured as the variance of the latent knowledge state distribution Var(θ</w:t>
      </w:r>
      <w:r w:rsidRPr="00D52CF1">
        <w:rPr>
          <w:rFonts w:ascii="Times New Roman" w:hAnsi="Times New Roman" w:cs="Times New Roman"/>
          <w:sz w:val="20"/>
          <w:szCs w:val="20"/>
          <w:vertAlign w:val="subscript"/>
        </w:rPr>
        <w:t>t</w:t>
      </w:r>
      <w:r w:rsidRPr="00DE2844">
        <w:rPr>
          <w:rFonts w:ascii="Times New Roman" w:hAnsi="Times New Roman" w:cs="Times New Roman"/>
          <w:sz w:val="20"/>
          <w:szCs w:val="20"/>
        </w:rPr>
        <w:t>), which increases for concepts with sparse interaction history, following UKT [12] and PLKT [9]. Aleatoric uncertainty -arising from lucky guesses and careless mistakes-is mitigated through a distributional contrastive loss (NIGNCE) with negative samples simulating error patterns, as in KeenKT [8]. The final calibrated prediction is:</w:t>
      </w:r>
    </w:p>
    <w:p w14:paraId="44AC8B2B" w14:textId="77777777" w:rsidR="007D2EC7" w:rsidRPr="00D52CF1" w:rsidRDefault="00000000" w:rsidP="00716A43">
      <w:pPr>
        <w:tabs>
          <w:tab w:val="right" w:pos="5640"/>
        </w:tabs>
        <w:spacing w:after="120" w:line="240" w:lineRule="auto"/>
        <w:ind w:firstLine="288"/>
        <w:jc w:val="both"/>
        <w:rPr>
          <w:rFonts w:ascii="Times New Roman" w:hAnsi="Times New Roman" w:cs="Times New Roman"/>
          <w:sz w:val="20"/>
          <w:szCs w:val="20"/>
        </w:rPr>
      </w:pPr>
      <w:r w:rsidRPr="00D52CF1">
        <w:rPr>
          <w:rFonts w:ascii="Times New Roman" w:hAnsi="Times New Roman" w:cs="Times New Roman"/>
          <w:sz w:val="20"/>
          <w:szCs w:val="20"/>
        </w:rPr>
        <w:t xml:space="preserve">P(correct) = </w:t>
      </w:r>
      <w:r w:rsidRPr="00DE2844">
        <w:rPr>
          <w:rFonts w:ascii="Times New Roman" w:hAnsi="Times New Roman" w:cs="Times New Roman"/>
          <w:sz w:val="20"/>
          <w:szCs w:val="20"/>
        </w:rPr>
        <w:t>γt · pt + (1 − γt) · 0.5</w:t>
      </w:r>
      <w:r w:rsidRPr="00D52CF1">
        <w:rPr>
          <w:rFonts w:ascii="Times New Roman" w:hAnsi="Times New Roman" w:cs="Times New Roman"/>
          <w:sz w:val="20"/>
          <w:szCs w:val="20"/>
        </w:rPr>
        <w:tab/>
        <w:t>(5)</w:t>
      </w:r>
    </w:p>
    <w:p w14:paraId="2A63CA3D" w14:textId="77777777" w:rsidR="007D2EC7" w:rsidRPr="00D52CF1" w:rsidRDefault="00000000" w:rsidP="00716A43">
      <w:pPr>
        <w:spacing w:after="120" w:line="240" w:lineRule="auto"/>
        <w:ind w:firstLine="288"/>
        <w:jc w:val="both"/>
        <w:rPr>
          <w:rFonts w:ascii="Times New Roman" w:hAnsi="Times New Roman" w:cs="Times New Roman"/>
          <w:sz w:val="20"/>
          <w:szCs w:val="20"/>
        </w:rPr>
      </w:pPr>
      <w:r w:rsidRPr="00D52CF1">
        <w:rPr>
          <w:rFonts w:ascii="Times New Roman" w:hAnsi="Times New Roman" w:cs="Times New Roman"/>
          <w:sz w:val="20"/>
          <w:szCs w:val="20"/>
        </w:rPr>
        <w:t>where γ</w:t>
      </w:r>
      <w:r w:rsidRPr="00D52CF1">
        <w:rPr>
          <w:rFonts w:ascii="Times New Roman" w:hAnsi="Times New Roman" w:cs="Times New Roman"/>
          <w:sz w:val="20"/>
          <w:szCs w:val="20"/>
          <w:vertAlign w:val="subscript"/>
        </w:rPr>
        <w:t xml:space="preserve">t </w:t>
      </w:r>
      <w:r w:rsidRPr="00DE2844">
        <w:rPr>
          <w:rFonts w:ascii="Times New Roman" w:hAnsi="Times New Roman" w:cs="Times New Roman"/>
          <w:sz w:val="20"/>
          <w:szCs w:val="20"/>
        </w:rPr>
        <w:t>is a confidence coefficient inversely proportional to the variance of the NIG distribution, effectively shrinking predictions toward random chance when uncertainty is high.</w:t>
      </w:r>
    </w:p>
    <w:p w14:paraId="515242ED" w14:textId="77777777" w:rsidR="007D2EC7" w:rsidRPr="00D52CF1" w:rsidRDefault="00000000" w:rsidP="005E098A">
      <w:pPr>
        <w:pStyle w:val="Heading2"/>
        <w:numPr>
          <w:ilvl w:val="0"/>
          <w:numId w:val="11"/>
        </w:numPr>
        <w:spacing w:line="240" w:lineRule="auto"/>
        <w:rPr>
          <w:rFonts w:ascii="Times New Roman" w:hAnsi="Times New Roman" w:cs="Times New Roman"/>
          <w:sz w:val="20"/>
          <w:szCs w:val="20"/>
        </w:rPr>
      </w:pPr>
      <w:r w:rsidRPr="00D52CF1">
        <w:rPr>
          <w:rFonts w:ascii="Times New Roman" w:eastAsia="SimSun" w:hAnsi="Times New Roman" w:cs="Times New Roman"/>
          <w:i/>
          <w:sz w:val="20"/>
          <w:szCs w:val="20"/>
        </w:rPr>
        <w:t>Dynamic Question/Skill Relevance Graph</w:t>
      </w:r>
    </w:p>
    <w:p w14:paraId="5BDE63D9" w14:textId="77777777" w:rsidR="007D2EC7" w:rsidRPr="00DE2844" w:rsidRDefault="00000000" w:rsidP="00716A43">
      <w:pPr>
        <w:spacing w:after="120" w:line="240" w:lineRule="auto"/>
        <w:ind w:firstLine="288"/>
        <w:jc w:val="both"/>
        <w:rPr>
          <w:rFonts w:ascii="Times New Roman" w:hAnsi="Times New Roman" w:cs="Times New Roman"/>
          <w:sz w:val="20"/>
          <w:szCs w:val="20"/>
        </w:rPr>
      </w:pPr>
      <w:r w:rsidRPr="00D52CF1">
        <w:rPr>
          <w:rFonts w:ascii="Times New Roman" w:hAnsi="Times New Roman" w:cs="Times New Roman"/>
          <w:sz w:val="20"/>
          <w:szCs w:val="20"/>
        </w:rPr>
        <w:t>Module 5 constructs a dynamic relevance graph for visual interpretability, building upon relation-aware attention from RKT [4], PLKT [9], and DenoiseKT [17]. Nodes represent historical questions or skills, and edge weights between the target question q</w:t>
      </w:r>
      <w:r w:rsidRPr="00D52CF1">
        <w:rPr>
          <w:rFonts w:ascii="Times New Roman" w:hAnsi="Times New Roman" w:cs="Times New Roman"/>
          <w:sz w:val="20"/>
          <w:szCs w:val="20"/>
          <w:vertAlign w:val="subscript"/>
        </w:rPr>
        <w:t xml:space="preserve">(t+1) </w:t>
      </w:r>
      <w:r w:rsidRPr="00DE2844">
        <w:rPr>
          <w:rFonts w:ascii="Times New Roman" w:hAnsi="Times New Roman" w:cs="Times New Roman"/>
          <w:sz w:val="20"/>
          <w:szCs w:val="20"/>
        </w:rPr>
        <w:t>and each past question qi are computed via denoised attention:</w:t>
      </w:r>
    </w:p>
    <w:p w14:paraId="7DA96F4B" w14:textId="77777777" w:rsidR="007D2EC7" w:rsidRPr="00D52CF1" w:rsidRDefault="00000000" w:rsidP="00716A43">
      <w:pPr>
        <w:tabs>
          <w:tab w:val="right" w:pos="5640"/>
        </w:tabs>
        <w:spacing w:after="120" w:line="240" w:lineRule="auto"/>
        <w:ind w:firstLine="288"/>
        <w:jc w:val="both"/>
        <w:rPr>
          <w:rFonts w:ascii="Times New Roman" w:hAnsi="Times New Roman" w:cs="Times New Roman"/>
          <w:sz w:val="20"/>
          <w:szCs w:val="20"/>
        </w:rPr>
      </w:pPr>
      <w:r w:rsidRPr="00DE2844">
        <w:rPr>
          <w:rFonts w:ascii="Times New Roman" w:hAnsi="Times New Roman" w:cs="Times New Roman"/>
          <w:sz w:val="20"/>
          <w:szCs w:val="20"/>
        </w:rPr>
        <w:t>wi = Softmax(Denoised-Attention(q(t+1), qi))</w:t>
      </w:r>
      <w:r w:rsidRPr="00D52CF1">
        <w:rPr>
          <w:rFonts w:ascii="Times New Roman" w:hAnsi="Times New Roman" w:cs="Times New Roman"/>
          <w:sz w:val="20"/>
          <w:szCs w:val="20"/>
        </w:rPr>
        <w:tab/>
        <w:t>(6)</w:t>
      </w:r>
    </w:p>
    <w:p w14:paraId="681F8CED" w14:textId="77777777" w:rsidR="007D2EC7" w:rsidRPr="00D52CF1" w:rsidRDefault="00000000" w:rsidP="00716A43">
      <w:pPr>
        <w:spacing w:after="120" w:line="240" w:lineRule="auto"/>
        <w:ind w:firstLine="288"/>
        <w:jc w:val="both"/>
        <w:rPr>
          <w:rFonts w:ascii="Times New Roman" w:hAnsi="Times New Roman" w:cs="Times New Roman"/>
          <w:sz w:val="20"/>
          <w:szCs w:val="20"/>
        </w:rPr>
      </w:pPr>
      <w:r w:rsidRPr="00D52CF1">
        <w:rPr>
          <w:rFonts w:ascii="Times New Roman" w:eastAsia="SimSun" w:hAnsi="Times New Roman" w:cs="Times New Roman"/>
          <w:sz w:val="20"/>
          <w:szCs w:val="20"/>
        </w:rPr>
        <w:t>This graph provides educators with visual reasoning paths: if a student answers a question incorrectly, the teacher can inspect which past questions are most strongly correlated with the error, enabling targeted pedagogical interventions. The attention mechanism inherently filters out noisy or spurious correlations through the denoising procedure.</w:t>
      </w:r>
    </w:p>
    <w:p w14:paraId="1D6E4388" w14:textId="77777777" w:rsidR="007D2EC7" w:rsidRPr="00D52CF1" w:rsidRDefault="00000000" w:rsidP="00A178D8">
      <w:pPr>
        <w:pStyle w:val="Heading1"/>
        <w:numPr>
          <w:ilvl w:val="0"/>
          <w:numId w:val="10"/>
        </w:numPr>
        <w:spacing w:line="240" w:lineRule="auto"/>
        <w:rPr>
          <w:rFonts w:ascii="Times New Roman" w:hAnsi="Times New Roman" w:cs="Times New Roman"/>
          <w:sz w:val="20"/>
          <w:szCs w:val="20"/>
        </w:rPr>
      </w:pPr>
      <w:r w:rsidRPr="00D52CF1">
        <w:rPr>
          <w:rFonts w:ascii="Times New Roman" w:eastAsia="SimSun" w:hAnsi="Times New Roman" w:cs="Times New Roman"/>
          <w:smallCaps/>
          <w:sz w:val="20"/>
          <w:szCs w:val="20"/>
        </w:rPr>
        <w:t>Data Compatibility Schema</w:t>
      </w:r>
    </w:p>
    <w:p w14:paraId="2A216D4F" w14:textId="77777777" w:rsidR="007D2EC7" w:rsidRPr="00D52CF1" w:rsidRDefault="00000000" w:rsidP="00716A43">
      <w:pPr>
        <w:spacing w:after="120" w:line="240" w:lineRule="auto"/>
        <w:ind w:firstLine="288"/>
        <w:jc w:val="both"/>
        <w:rPr>
          <w:rFonts w:ascii="Times New Roman" w:hAnsi="Times New Roman" w:cs="Times New Roman"/>
          <w:sz w:val="20"/>
          <w:szCs w:val="20"/>
        </w:rPr>
      </w:pPr>
      <w:r w:rsidRPr="00D52CF1">
        <w:rPr>
          <w:rFonts w:ascii="Times New Roman" w:eastAsia="SimSun" w:hAnsi="Times New Roman" w:cs="Times New Roman"/>
          <w:sz w:val="20"/>
          <w:szCs w:val="20"/>
        </w:rPr>
        <w:t>Table I specifies the tensor shapes and data types passed between modules, ensuring seamless integration during implementation.</w:t>
      </w:r>
    </w:p>
    <w:tbl>
      <w:tblPr>
        <w:tblStyle w:val="TableGrid"/>
        <w:tblW w:w="0" w:type="auto"/>
        <w:tblLook w:val="04A0" w:firstRow="1" w:lastRow="0" w:firstColumn="1" w:lastColumn="0" w:noHBand="0" w:noVBand="1"/>
      </w:tblPr>
      <w:tblGrid>
        <w:gridCol w:w="1275"/>
        <w:gridCol w:w="987"/>
        <w:gridCol w:w="905"/>
        <w:gridCol w:w="1749"/>
      </w:tblGrid>
      <w:tr w:rsidR="007D2EC7" w:rsidRPr="00D52CF1" w14:paraId="7EB9C473" w14:textId="77777777">
        <w:tc>
          <w:tcPr>
            <w:tcW w:w="1984" w:type="dxa"/>
          </w:tcPr>
          <w:p w14:paraId="5F6B2C51" w14:textId="77777777" w:rsidR="007D2EC7" w:rsidRPr="00D52CF1" w:rsidRDefault="00000000" w:rsidP="00716A43">
            <w:pPr>
              <w:jc w:val="center"/>
              <w:rPr>
                <w:rFonts w:ascii="Times New Roman" w:hAnsi="Times New Roman" w:cs="Times New Roman"/>
                <w:sz w:val="20"/>
                <w:szCs w:val="20"/>
              </w:rPr>
            </w:pPr>
            <w:r w:rsidRPr="00D52CF1">
              <w:rPr>
                <w:rFonts w:ascii="Times New Roman" w:eastAsia="SimSun" w:hAnsi="Times New Roman" w:cs="Times New Roman"/>
                <w:b/>
                <w:sz w:val="20"/>
                <w:szCs w:val="20"/>
              </w:rPr>
              <w:t>Data Flow</w:t>
            </w:r>
          </w:p>
        </w:tc>
        <w:tc>
          <w:tcPr>
            <w:tcW w:w="1417" w:type="dxa"/>
          </w:tcPr>
          <w:p w14:paraId="2D8FF73E" w14:textId="77777777" w:rsidR="007D2EC7" w:rsidRPr="00D52CF1" w:rsidRDefault="00000000" w:rsidP="00716A43">
            <w:pPr>
              <w:jc w:val="center"/>
              <w:rPr>
                <w:rFonts w:ascii="Times New Roman" w:hAnsi="Times New Roman" w:cs="Times New Roman"/>
                <w:sz w:val="20"/>
                <w:szCs w:val="20"/>
              </w:rPr>
            </w:pPr>
            <w:r w:rsidRPr="00D52CF1">
              <w:rPr>
                <w:rFonts w:ascii="Times New Roman" w:eastAsia="SimSun" w:hAnsi="Times New Roman" w:cs="Times New Roman"/>
                <w:b/>
                <w:sz w:val="20"/>
                <w:szCs w:val="20"/>
              </w:rPr>
              <w:t>Tensor Shape</w:t>
            </w:r>
          </w:p>
        </w:tc>
        <w:tc>
          <w:tcPr>
            <w:tcW w:w="850" w:type="dxa"/>
          </w:tcPr>
          <w:p w14:paraId="070CDADF" w14:textId="77777777" w:rsidR="007D2EC7" w:rsidRPr="00D52CF1" w:rsidRDefault="00000000" w:rsidP="00716A43">
            <w:pPr>
              <w:jc w:val="center"/>
              <w:rPr>
                <w:rFonts w:ascii="Times New Roman" w:hAnsi="Times New Roman" w:cs="Times New Roman"/>
                <w:sz w:val="20"/>
                <w:szCs w:val="20"/>
              </w:rPr>
            </w:pPr>
            <w:r w:rsidRPr="00D52CF1">
              <w:rPr>
                <w:rFonts w:ascii="Times New Roman" w:eastAsia="SimSun" w:hAnsi="Times New Roman" w:cs="Times New Roman"/>
                <w:b/>
                <w:sz w:val="20"/>
                <w:szCs w:val="20"/>
              </w:rPr>
              <w:t>Type</w:t>
            </w:r>
          </w:p>
        </w:tc>
        <w:tc>
          <w:tcPr>
            <w:tcW w:w="3118" w:type="dxa"/>
          </w:tcPr>
          <w:p w14:paraId="13354C38" w14:textId="77777777" w:rsidR="007D2EC7" w:rsidRPr="00D52CF1" w:rsidRDefault="00000000" w:rsidP="00716A43">
            <w:pPr>
              <w:jc w:val="center"/>
              <w:rPr>
                <w:rFonts w:ascii="Times New Roman" w:hAnsi="Times New Roman" w:cs="Times New Roman"/>
                <w:sz w:val="20"/>
                <w:szCs w:val="20"/>
              </w:rPr>
            </w:pPr>
            <w:r w:rsidRPr="00D52CF1">
              <w:rPr>
                <w:rFonts w:ascii="Times New Roman" w:eastAsia="SimSun" w:hAnsi="Times New Roman" w:cs="Times New Roman"/>
                <w:b/>
                <w:sz w:val="20"/>
                <w:szCs w:val="20"/>
              </w:rPr>
              <w:t>Description</w:t>
            </w:r>
          </w:p>
        </w:tc>
      </w:tr>
      <w:tr w:rsidR="007D2EC7" w:rsidRPr="00D52CF1" w14:paraId="62BFABA6" w14:textId="77777777">
        <w:tc>
          <w:tcPr>
            <w:tcW w:w="1984" w:type="dxa"/>
          </w:tcPr>
          <w:p w14:paraId="37B27440" w14:textId="77777777" w:rsidR="007D2EC7" w:rsidRPr="00D52CF1" w:rsidRDefault="00000000" w:rsidP="00716A43">
            <w:pPr>
              <w:jc w:val="center"/>
              <w:rPr>
                <w:rFonts w:ascii="Times New Roman" w:hAnsi="Times New Roman" w:cs="Times New Roman"/>
                <w:sz w:val="20"/>
                <w:szCs w:val="20"/>
              </w:rPr>
            </w:pPr>
            <w:r w:rsidRPr="00D52CF1">
              <w:rPr>
                <w:rFonts w:ascii="Times New Roman" w:eastAsia="SimSun" w:hAnsi="Times New Roman" w:cs="Times New Roman"/>
                <w:sz w:val="20"/>
                <w:szCs w:val="20"/>
              </w:rPr>
              <w:t>input_seq → Mod 1</w:t>
            </w:r>
          </w:p>
        </w:tc>
        <w:tc>
          <w:tcPr>
            <w:tcW w:w="1417" w:type="dxa"/>
          </w:tcPr>
          <w:p w14:paraId="54229A7C" w14:textId="77777777" w:rsidR="007D2EC7" w:rsidRPr="00D52CF1" w:rsidRDefault="00000000" w:rsidP="00716A43">
            <w:pPr>
              <w:jc w:val="center"/>
              <w:rPr>
                <w:rFonts w:ascii="Times New Roman" w:hAnsi="Times New Roman" w:cs="Times New Roman"/>
                <w:sz w:val="20"/>
                <w:szCs w:val="20"/>
              </w:rPr>
            </w:pPr>
            <w:r w:rsidRPr="00D52CF1">
              <w:rPr>
                <w:rFonts w:ascii="Times New Roman" w:eastAsia="SimSun" w:hAnsi="Times New Roman" w:cs="Times New Roman"/>
                <w:sz w:val="20"/>
                <w:szCs w:val="20"/>
              </w:rPr>
              <w:t>(B, T, 3)</w:t>
            </w:r>
          </w:p>
        </w:tc>
        <w:tc>
          <w:tcPr>
            <w:tcW w:w="850" w:type="dxa"/>
          </w:tcPr>
          <w:p w14:paraId="4E8D5BB7" w14:textId="77777777" w:rsidR="007D2EC7" w:rsidRPr="00D52CF1" w:rsidRDefault="00000000" w:rsidP="00716A43">
            <w:pPr>
              <w:jc w:val="center"/>
              <w:rPr>
                <w:rFonts w:ascii="Times New Roman" w:hAnsi="Times New Roman" w:cs="Times New Roman"/>
                <w:sz w:val="20"/>
                <w:szCs w:val="20"/>
              </w:rPr>
            </w:pPr>
            <w:r w:rsidRPr="00D52CF1">
              <w:rPr>
                <w:rFonts w:ascii="Times New Roman" w:eastAsia="SimSun" w:hAnsi="Times New Roman" w:cs="Times New Roman"/>
                <w:sz w:val="20"/>
                <w:szCs w:val="20"/>
              </w:rPr>
              <w:t>Int/Float</w:t>
            </w:r>
          </w:p>
        </w:tc>
        <w:tc>
          <w:tcPr>
            <w:tcW w:w="3118" w:type="dxa"/>
          </w:tcPr>
          <w:p w14:paraId="20045F10" w14:textId="77777777" w:rsidR="007D2EC7" w:rsidRPr="00D52CF1" w:rsidRDefault="00000000" w:rsidP="00716A43">
            <w:pPr>
              <w:rPr>
                <w:rFonts w:ascii="Times New Roman" w:hAnsi="Times New Roman" w:cs="Times New Roman"/>
                <w:sz w:val="20"/>
                <w:szCs w:val="20"/>
              </w:rPr>
            </w:pPr>
            <w:r w:rsidRPr="00D52CF1">
              <w:rPr>
                <w:rFonts w:ascii="Times New Roman" w:eastAsia="SimSun" w:hAnsi="Times New Roman" w:cs="Times New Roman"/>
                <w:sz w:val="20"/>
                <w:szCs w:val="20"/>
              </w:rPr>
              <w:t>Interactions (q_id, r, Δt)</w:t>
            </w:r>
          </w:p>
        </w:tc>
      </w:tr>
      <w:tr w:rsidR="007D2EC7" w:rsidRPr="00D52CF1" w14:paraId="5A42651D" w14:textId="77777777">
        <w:tc>
          <w:tcPr>
            <w:tcW w:w="1984" w:type="dxa"/>
          </w:tcPr>
          <w:p w14:paraId="6E28DA0A" w14:textId="77777777" w:rsidR="007D2EC7" w:rsidRPr="00D52CF1" w:rsidRDefault="00000000" w:rsidP="00716A43">
            <w:pPr>
              <w:jc w:val="center"/>
              <w:rPr>
                <w:rFonts w:ascii="Times New Roman" w:hAnsi="Times New Roman" w:cs="Times New Roman"/>
                <w:sz w:val="20"/>
                <w:szCs w:val="20"/>
              </w:rPr>
            </w:pPr>
            <w:r w:rsidRPr="00D52CF1">
              <w:rPr>
                <w:rFonts w:ascii="Times New Roman" w:eastAsia="SimSun" w:hAnsi="Times New Roman" w:cs="Times New Roman"/>
                <w:sz w:val="20"/>
                <w:szCs w:val="20"/>
              </w:rPr>
              <w:t>Mod 1 → Mod 3</w:t>
            </w:r>
          </w:p>
        </w:tc>
        <w:tc>
          <w:tcPr>
            <w:tcW w:w="1417" w:type="dxa"/>
          </w:tcPr>
          <w:p w14:paraId="3041B090" w14:textId="77777777" w:rsidR="007D2EC7" w:rsidRPr="00D52CF1" w:rsidRDefault="00000000" w:rsidP="00716A43">
            <w:pPr>
              <w:jc w:val="center"/>
              <w:rPr>
                <w:rFonts w:ascii="Times New Roman" w:hAnsi="Times New Roman" w:cs="Times New Roman"/>
                <w:sz w:val="20"/>
                <w:szCs w:val="20"/>
              </w:rPr>
            </w:pPr>
            <w:r w:rsidRPr="00D52CF1">
              <w:rPr>
                <w:rFonts w:ascii="Times New Roman" w:eastAsia="SimSun" w:hAnsi="Times New Roman" w:cs="Times New Roman"/>
                <w:sz w:val="20"/>
                <w:szCs w:val="20"/>
              </w:rPr>
              <w:t>(B, T, 4, d_c)</w:t>
            </w:r>
          </w:p>
        </w:tc>
        <w:tc>
          <w:tcPr>
            <w:tcW w:w="850" w:type="dxa"/>
          </w:tcPr>
          <w:p w14:paraId="631F52C3" w14:textId="77777777" w:rsidR="007D2EC7" w:rsidRPr="00D52CF1" w:rsidRDefault="00000000" w:rsidP="00716A43">
            <w:pPr>
              <w:jc w:val="center"/>
              <w:rPr>
                <w:rFonts w:ascii="Times New Roman" w:hAnsi="Times New Roman" w:cs="Times New Roman"/>
                <w:sz w:val="20"/>
                <w:szCs w:val="20"/>
              </w:rPr>
            </w:pPr>
            <w:r w:rsidRPr="00D52CF1">
              <w:rPr>
                <w:rFonts w:ascii="Times New Roman" w:eastAsia="SimSun" w:hAnsi="Times New Roman" w:cs="Times New Roman"/>
                <w:sz w:val="20"/>
                <w:szCs w:val="20"/>
              </w:rPr>
              <w:t>Float</w:t>
            </w:r>
          </w:p>
        </w:tc>
        <w:tc>
          <w:tcPr>
            <w:tcW w:w="3118" w:type="dxa"/>
          </w:tcPr>
          <w:p w14:paraId="43B6E37F" w14:textId="77777777" w:rsidR="007D2EC7" w:rsidRPr="00D52CF1" w:rsidRDefault="00000000" w:rsidP="00716A43">
            <w:pPr>
              <w:rPr>
                <w:rFonts w:ascii="Times New Roman" w:hAnsi="Times New Roman" w:cs="Times New Roman"/>
                <w:sz w:val="20"/>
                <w:szCs w:val="20"/>
              </w:rPr>
            </w:pPr>
            <w:r w:rsidRPr="00D52CF1">
              <w:rPr>
                <w:rFonts w:ascii="Times New Roman" w:eastAsia="SimSun" w:hAnsi="Times New Roman" w:cs="Times New Roman"/>
                <w:sz w:val="20"/>
                <w:szCs w:val="20"/>
              </w:rPr>
              <w:t>NIG emb. (μ, α, β, δ)</w:t>
            </w:r>
          </w:p>
        </w:tc>
      </w:tr>
      <w:tr w:rsidR="007D2EC7" w:rsidRPr="00D52CF1" w14:paraId="6AC2434B" w14:textId="77777777">
        <w:tc>
          <w:tcPr>
            <w:tcW w:w="1984" w:type="dxa"/>
          </w:tcPr>
          <w:p w14:paraId="402DEB8B" w14:textId="77777777" w:rsidR="007D2EC7" w:rsidRPr="00D52CF1" w:rsidRDefault="00000000" w:rsidP="00716A43">
            <w:pPr>
              <w:jc w:val="center"/>
              <w:rPr>
                <w:rFonts w:ascii="Times New Roman" w:hAnsi="Times New Roman" w:cs="Times New Roman"/>
                <w:sz w:val="20"/>
                <w:szCs w:val="20"/>
              </w:rPr>
            </w:pPr>
            <w:r w:rsidRPr="00D52CF1">
              <w:rPr>
                <w:rFonts w:ascii="Times New Roman" w:eastAsia="SimSun" w:hAnsi="Times New Roman" w:cs="Times New Roman"/>
                <w:sz w:val="20"/>
                <w:szCs w:val="20"/>
              </w:rPr>
              <w:t>Mod 2 → Mod 3</w:t>
            </w:r>
          </w:p>
        </w:tc>
        <w:tc>
          <w:tcPr>
            <w:tcW w:w="1417" w:type="dxa"/>
          </w:tcPr>
          <w:p w14:paraId="3CB1FD73" w14:textId="77777777" w:rsidR="007D2EC7" w:rsidRPr="00D52CF1" w:rsidRDefault="00000000" w:rsidP="00716A43">
            <w:pPr>
              <w:jc w:val="center"/>
              <w:rPr>
                <w:rFonts w:ascii="Times New Roman" w:hAnsi="Times New Roman" w:cs="Times New Roman"/>
                <w:sz w:val="20"/>
                <w:szCs w:val="20"/>
              </w:rPr>
            </w:pPr>
            <w:r w:rsidRPr="00D52CF1">
              <w:rPr>
                <w:rFonts w:ascii="Times New Roman" w:eastAsia="SimSun" w:hAnsi="Times New Roman" w:cs="Times New Roman"/>
                <w:sz w:val="20"/>
                <w:szCs w:val="20"/>
              </w:rPr>
              <w:t>(N_c, N_c)</w:t>
            </w:r>
          </w:p>
        </w:tc>
        <w:tc>
          <w:tcPr>
            <w:tcW w:w="850" w:type="dxa"/>
          </w:tcPr>
          <w:p w14:paraId="13550956" w14:textId="77777777" w:rsidR="007D2EC7" w:rsidRPr="00D52CF1" w:rsidRDefault="00000000" w:rsidP="00716A43">
            <w:pPr>
              <w:jc w:val="center"/>
              <w:rPr>
                <w:rFonts w:ascii="Times New Roman" w:hAnsi="Times New Roman" w:cs="Times New Roman"/>
                <w:sz w:val="20"/>
                <w:szCs w:val="20"/>
              </w:rPr>
            </w:pPr>
            <w:r w:rsidRPr="00D52CF1">
              <w:rPr>
                <w:rFonts w:ascii="Times New Roman" w:eastAsia="SimSun" w:hAnsi="Times New Roman" w:cs="Times New Roman"/>
                <w:sz w:val="20"/>
                <w:szCs w:val="20"/>
              </w:rPr>
              <w:t>Float</w:t>
            </w:r>
          </w:p>
        </w:tc>
        <w:tc>
          <w:tcPr>
            <w:tcW w:w="3118" w:type="dxa"/>
          </w:tcPr>
          <w:p w14:paraId="4053D294" w14:textId="77777777" w:rsidR="007D2EC7" w:rsidRPr="00D52CF1" w:rsidRDefault="00000000" w:rsidP="00716A43">
            <w:pPr>
              <w:rPr>
                <w:rFonts w:ascii="Times New Roman" w:hAnsi="Times New Roman" w:cs="Times New Roman"/>
                <w:sz w:val="20"/>
                <w:szCs w:val="20"/>
              </w:rPr>
            </w:pPr>
            <w:r w:rsidRPr="00D52CF1">
              <w:rPr>
                <w:rFonts w:ascii="Times New Roman" w:eastAsia="SimSun" w:hAnsi="Times New Roman" w:cs="Times New Roman"/>
                <w:sz w:val="20"/>
                <w:szCs w:val="20"/>
              </w:rPr>
              <w:t>Causal adj. A_prereq (DAG)</w:t>
            </w:r>
          </w:p>
        </w:tc>
      </w:tr>
      <w:tr w:rsidR="007D2EC7" w:rsidRPr="00D52CF1" w14:paraId="353D6A5F" w14:textId="77777777">
        <w:tc>
          <w:tcPr>
            <w:tcW w:w="1984" w:type="dxa"/>
          </w:tcPr>
          <w:p w14:paraId="399C71AF" w14:textId="77777777" w:rsidR="007D2EC7" w:rsidRPr="00D52CF1" w:rsidRDefault="00000000" w:rsidP="00716A43">
            <w:pPr>
              <w:jc w:val="center"/>
              <w:rPr>
                <w:rFonts w:ascii="Times New Roman" w:hAnsi="Times New Roman" w:cs="Times New Roman"/>
                <w:sz w:val="20"/>
                <w:szCs w:val="20"/>
              </w:rPr>
            </w:pPr>
            <w:r w:rsidRPr="00D52CF1">
              <w:rPr>
                <w:rFonts w:ascii="Times New Roman" w:eastAsia="SimSun" w:hAnsi="Times New Roman" w:cs="Times New Roman"/>
                <w:sz w:val="20"/>
                <w:szCs w:val="20"/>
              </w:rPr>
              <w:t>Mod 3 → Mod 4</w:t>
            </w:r>
          </w:p>
        </w:tc>
        <w:tc>
          <w:tcPr>
            <w:tcW w:w="1417" w:type="dxa"/>
          </w:tcPr>
          <w:p w14:paraId="41C20D75" w14:textId="77777777" w:rsidR="007D2EC7" w:rsidRPr="00D52CF1" w:rsidRDefault="00000000" w:rsidP="00716A43">
            <w:pPr>
              <w:jc w:val="center"/>
              <w:rPr>
                <w:rFonts w:ascii="Times New Roman" w:hAnsi="Times New Roman" w:cs="Times New Roman"/>
                <w:sz w:val="20"/>
                <w:szCs w:val="20"/>
              </w:rPr>
            </w:pPr>
            <w:r w:rsidRPr="00D52CF1">
              <w:rPr>
                <w:rFonts w:ascii="Times New Roman" w:eastAsia="SimSun" w:hAnsi="Times New Roman" w:cs="Times New Roman"/>
                <w:sz w:val="20"/>
                <w:szCs w:val="20"/>
              </w:rPr>
              <w:t>(B, N_c, 4)</w:t>
            </w:r>
          </w:p>
        </w:tc>
        <w:tc>
          <w:tcPr>
            <w:tcW w:w="850" w:type="dxa"/>
          </w:tcPr>
          <w:p w14:paraId="4C8B14E6" w14:textId="77777777" w:rsidR="007D2EC7" w:rsidRPr="00D52CF1" w:rsidRDefault="00000000" w:rsidP="00716A43">
            <w:pPr>
              <w:jc w:val="center"/>
              <w:rPr>
                <w:rFonts w:ascii="Times New Roman" w:hAnsi="Times New Roman" w:cs="Times New Roman"/>
                <w:sz w:val="20"/>
                <w:szCs w:val="20"/>
              </w:rPr>
            </w:pPr>
            <w:r w:rsidRPr="00D52CF1">
              <w:rPr>
                <w:rFonts w:ascii="Times New Roman" w:eastAsia="SimSun" w:hAnsi="Times New Roman" w:cs="Times New Roman"/>
                <w:sz w:val="20"/>
                <w:szCs w:val="20"/>
              </w:rPr>
              <w:t>Float</w:t>
            </w:r>
          </w:p>
        </w:tc>
        <w:tc>
          <w:tcPr>
            <w:tcW w:w="3118" w:type="dxa"/>
          </w:tcPr>
          <w:p w14:paraId="0EAD9BC4" w14:textId="77777777" w:rsidR="007D2EC7" w:rsidRPr="00D52CF1" w:rsidRDefault="00000000" w:rsidP="00716A43">
            <w:pPr>
              <w:rPr>
                <w:rFonts w:ascii="Times New Roman" w:hAnsi="Times New Roman" w:cs="Times New Roman"/>
                <w:sz w:val="20"/>
                <w:szCs w:val="20"/>
              </w:rPr>
            </w:pPr>
            <w:r w:rsidRPr="00D52CF1">
              <w:rPr>
                <w:rFonts w:ascii="Times New Roman" w:eastAsia="SimSun" w:hAnsi="Times New Roman" w:cs="Times New Roman"/>
                <w:sz w:val="20"/>
                <w:szCs w:val="20"/>
              </w:rPr>
              <w:t>State θ_t (NIG params/KC)</w:t>
            </w:r>
          </w:p>
        </w:tc>
      </w:tr>
      <w:tr w:rsidR="007D2EC7" w:rsidRPr="00D52CF1" w14:paraId="1B857C51" w14:textId="77777777">
        <w:tc>
          <w:tcPr>
            <w:tcW w:w="1984" w:type="dxa"/>
          </w:tcPr>
          <w:p w14:paraId="102692E2" w14:textId="77777777" w:rsidR="007D2EC7" w:rsidRPr="00D52CF1" w:rsidRDefault="00000000" w:rsidP="00716A43">
            <w:pPr>
              <w:jc w:val="center"/>
              <w:rPr>
                <w:rFonts w:ascii="Times New Roman" w:hAnsi="Times New Roman" w:cs="Times New Roman"/>
                <w:sz w:val="20"/>
                <w:szCs w:val="20"/>
              </w:rPr>
            </w:pPr>
            <w:r w:rsidRPr="00D52CF1">
              <w:rPr>
                <w:rFonts w:ascii="Times New Roman" w:eastAsia="SimSun" w:hAnsi="Times New Roman" w:cs="Times New Roman"/>
                <w:sz w:val="20"/>
                <w:szCs w:val="20"/>
              </w:rPr>
              <w:t>Mod 4 → Output</w:t>
            </w:r>
          </w:p>
        </w:tc>
        <w:tc>
          <w:tcPr>
            <w:tcW w:w="1417" w:type="dxa"/>
          </w:tcPr>
          <w:p w14:paraId="32DDAFCF" w14:textId="77777777" w:rsidR="007D2EC7" w:rsidRPr="00D52CF1" w:rsidRDefault="00000000" w:rsidP="00716A43">
            <w:pPr>
              <w:jc w:val="center"/>
              <w:rPr>
                <w:rFonts w:ascii="Times New Roman" w:hAnsi="Times New Roman" w:cs="Times New Roman"/>
                <w:sz w:val="20"/>
                <w:szCs w:val="20"/>
              </w:rPr>
            </w:pPr>
            <w:r w:rsidRPr="00D52CF1">
              <w:rPr>
                <w:rFonts w:ascii="Times New Roman" w:eastAsia="SimSun" w:hAnsi="Times New Roman" w:cs="Times New Roman"/>
                <w:sz w:val="20"/>
                <w:szCs w:val="20"/>
              </w:rPr>
              <w:t>(B,), (B, 2)</w:t>
            </w:r>
          </w:p>
        </w:tc>
        <w:tc>
          <w:tcPr>
            <w:tcW w:w="850" w:type="dxa"/>
          </w:tcPr>
          <w:p w14:paraId="7DAE6B84" w14:textId="77777777" w:rsidR="007D2EC7" w:rsidRPr="00D52CF1" w:rsidRDefault="00000000" w:rsidP="00716A43">
            <w:pPr>
              <w:jc w:val="center"/>
              <w:rPr>
                <w:rFonts w:ascii="Times New Roman" w:hAnsi="Times New Roman" w:cs="Times New Roman"/>
                <w:sz w:val="20"/>
                <w:szCs w:val="20"/>
              </w:rPr>
            </w:pPr>
            <w:r w:rsidRPr="00D52CF1">
              <w:rPr>
                <w:rFonts w:ascii="Times New Roman" w:eastAsia="SimSun" w:hAnsi="Times New Roman" w:cs="Times New Roman"/>
                <w:sz w:val="20"/>
                <w:szCs w:val="20"/>
              </w:rPr>
              <w:t>Float</w:t>
            </w:r>
          </w:p>
        </w:tc>
        <w:tc>
          <w:tcPr>
            <w:tcW w:w="3118" w:type="dxa"/>
          </w:tcPr>
          <w:p w14:paraId="275FA68F" w14:textId="77777777" w:rsidR="007D2EC7" w:rsidRPr="00D52CF1" w:rsidRDefault="00000000" w:rsidP="00716A43">
            <w:pPr>
              <w:rPr>
                <w:rFonts w:ascii="Times New Roman" w:hAnsi="Times New Roman" w:cs="Times New Roman"/>
                <w:sz w:val="20"/>
                <w:szCs w:val="20"/>
              </w:rPr>
            </w:pPr>
            <w:r w:rsidRPr="00D52CF1">
              <w:rPr>
                <w:rFonts w:ascii="Times New Roman" w:eastAsia="SimSun" w:hAnsi="Times New Roman" w:cs="Times New Roman"/>
                <w:sz w:val="20"/>
                <w:szCs w:val="20"/>
              </w:rPr>
              <w:t>P(correct), [epistemic, aleatoric]</w:t>
            </w:r>
          </w:p>
        </w:tc>
      </w:tr>
    </w:tbl>
    <w:p w14:paraId="6AFEE406" w14:textId="77777777" w:rsidR="007D2EC7" w:rsidRPr="00D52CF1" w:rsidRDefault="00000000" w:rsidP="00716A43">
      <w:pPr>
        <w:spacing w:before="80" w:line="240" w:lineRule="auto"/>
        <w:jc w:val="center"/>
        <w:rPr>
          <w:rFonts w:ascii="Times New Roman" w:hAnsi="Times New Roman" w:cs="Times New Roman"/>
          <w:sz w:val="20"/>
          <w:szCs w:val="20"/>
        </w:rPr>
      </w:pPr>
      <w:r w:rsidRPr="00D52CF1">
        <w:rPr>
          <w:rFonts w:ascii="Times New Roman" w:eastAsia="SimSun" w:hAnsi="Times New Roman" w:cs="Times New Roman"/>
          <w:i/>
          <w:sz w:val="20"/>
          <w:szCs w:val="20"/>
        </w:rPr>
        <w:t>Table I. Data Compatibility Schema Across CEU-KT Modules</w:t>
      </w:r>
    </w:p>
    <w:p w14:paraId="4F7EA7A6" w14:textId="77777777" w:rsidR="007D2EC7" w:rsidRPr="00D52CF1" w:rsidRDefault="00000000" w:rsidP="00716A43">
      <w:pPr>
        <w:spacing w:after="120" w:line="240" w:lineRule="auto"/>
        <w:ind w:firstLine="288"/>
        <w:jc w:val="both"/>
        <w:rPr>
          <w:rFonts w:ascii="Times New Roman" w:hAnsi="Times New Roman" w:cs="Times New Roman"/>
          <w:sz w:val="20"/>
          <w:szCs w:val="20"/>
        </w:rPr>
      </w:pPr>
      <w:r w:rsidRPr="00D52CF1">
        <w:rPr>
          <w:rFonts w:ascii="Times New Roman" w:hAnsi="Times New Roman" w:cs="Times New Roman"/>
          <w:sz w:val="20"/>
          <w:szCs w:val="20"/>
        </w:rPr>
        <w:t>All tensor dimensions assume batch size B, sequence length T, N</w:t>
      </w:r>
      <w:r w:rsidRPr="00D52CF1">
        <w:rPr>
          <w:rFonts w:ascii="Times New Roman" w:hAnsi="Times New Roman" w:cs="Times New Roman"/>
          <w:sz w:val="20"/>
          <w:szCs w:val="20"/>
          <w:vertAlign w:val="subscript"/>
        </w:rPr>
        <w:t xml:space="preserve">c </w:t>
      </w:r>
      <w:r w:rsidRPr="00E265A6">
        <w:rPr>
          <w:rFonts w:ascii="Times New Roman" w:hAnsi="Times New Roman" w:cs="Times New Roman"/>
          <w:sz w:val="20"/>
          <w:szCs w:val="20"/>
        </w:rPr>
        <w:t>knowledge concepts, and dc behavioral feature dimensions. The consistent use of NIG parametrization (4 parameters per distribution) throughout the pipeline ensures probabilistic coherence.</w:t>
      </w:r>
    </w:p>
    <w:p w14:paraId="48F273AE" w14:textId="77777777" w:rsidR="007D2EC7" w:rsidRPr="00D52CF1" w:rsidRDefault="00000000" w:rsidP="00A178D8">
      <w:pPr>
        <w:pStyle w:val="Heading1"/>
        <w:numPr>
          <w:ilvl w:val="0"/>
          <w:numId w:val="10"/>
        </w:numPr>
        <w:spacing w:line="240" w:lineRule="auto"/>
        <w:rPr>
          <w:rFonts w:ascii="Times New Roman" w:hAnsi="Times New Roman" w:cs="Times New Roman"/>
          <w:sz w:val="20"/>
          <w:szCs w:val="20"/>
        </w:rPr>
      </w:pPr>
      <w:r w:rsidRPr="00D52CF1">
        <w:rPr>
          <w:rFonts w:ascii="Times New Roman" w:eastAsia="SimSun" w:hAnsi="Times New Roman" w:cs="Times New Roman"/>
          <w:smallCaps/>
          <w:sz w:val="20"/>
          <w:szCs w:val="20"/>
        </w:rPr>
        <w:t>References</w:t>
      </w:r>
    </w:p>
    <w:p w14:paraId="184CB507" w14:textId="77777777" w:rsidR="007D2EC7" w:rsidRPr="00D52CF1" w:rsidRDefault="00000000" w:rsidP="00716A43">
      <w:pPr>
        <w:spacing w:after="50" w:line="240" w:lineRule="auto"/>
        <w:ind w:left="283" w:hanging="283"/>
        <w:jc w:val="both"/>
        <w:rPr>
          <w:rFonts w:ascii="Times New Roman" w:hAnsi="Times New Roman" w:cs="Times New Roman"/>
          <w:sz w:val="20"/>
          <w:szCs w:val="20"/>
        </w:rPr>
      </w:pPr>
      <w:r w:rsidRPr="00D52CF1">
        <w:rPr>
          <w:rFonts w:ascii="Times New Roman" w:hAnsi="Times New Roman" w:cs="Times New Roman"/>
          <w:sz w:val="20"/>
          <w:szCs w:val="20"/>
        </w:rPr>
        <w:t>[1]A. T. Corbett and J. R. Anderson, “Knowledge tracing: Modeling the acquisition of procedural knowledge,” User Modeling and User-Adapted Interaction, vol. 4, no. 4, pp. 253-278, 1994.</w:t>
      </w:r>
    </w:p>
    <w:p w14:paraId="51C986B6" w14:textId="77777777" w:rsidR="007D2EC7" w:rsidRPr="00D52CF1" w:rsidRDefault="00000000" w:rsidP="00716A43">
      <w:pPr>
        <w:spacing w:after="50" w:line="240" w:lineRule="auto"/>
        <w:ind w:left="283" w:hanging="283"/>
        <w:jc w:val="both"/>
        <w:rPr>
          <w:rFonts w:ascii="Times New Roman" w:hAnsi="Times New Roman" w:cs="Times New Roman"/>
          <w:sz w:val="20"/>
          <w:szCs w:val="20"/>
        </w:rPr>
      </w:pPr>
      <w:r w:rsidRPr="00D52CF1">
        <w:rPr>
          <w:rFonts w:ascii="Times New Roman" w:hAnsi="Times New Roman" w:cs="Times New Roman"/>
          <w:sz w:val="20"/>
          <w:szCs w:val="20"/>
        </w:rPr>
        <w:t>[2]C. Piech, J. Bassen, J. Huang, S. Ganguli, M. Sahami, L. J. Guibas, and J. Sohl-Dickstein, “Deep knowledge tracing,” in Proc. Advances in Neural Information Processing Systems (NeurIPS), 2015, pp. 505-513.</w:t>
      </w:r>
    </w:p>
    <w:p w14:paraId="3B41E4A9" w14:textId="77777777" w:rsidR="007D2EC7" w:rsidRPr="00D52CF1" w:rsidRDefault="00000000" w:rsidP="00716A43">
      <w:pPr>
        <w:spacing w:after="50" w:line="240" w:lineRule="auto"/>
        <w:ind w:left="283" w:hanging="283"/>
        <w:jc w:val="both"/>
        <w:rPr>
          <w:rFonts w:ascii="Times New Roman" w:hAnsi="Times New Roman" w:cs="Times New Roman"/>
          <w:sz w:val="20"/>
          <w:szCs w:val="20"/>
        </w:rPr>
      </w:pPr>
      <w:r w:rsidRPr="00D52CF1">
        <w:rPr>
          <w:rFonts w:ascii="Times New Roman" w:hAnsi="Times New Roman" w:cs="Times New Roman"/>
          <w:sz w:val="20"/>
          <w:szCs w:val="20"/>
        </w:rPr>
        <w:t>[3]S. Ghosh, A. Heffernan, and N. T. Heffernan, “Attentive knowledge tracing,” in Proc. Advances in Neural Information Processing Systems (NeurIPS), 2020, pp. 205-218.</w:t>
      </w:r>
    </w:p>
    <w:p w14:paraId="69EDFA7D" w14:textId="77777777" w:rsidR="007D2EC7" w:rsidRPr="00D52CF1" w:rsidRDefault="00000000" w:rsidP="00716A43">
      <w:pPr>
        <w:spacing w:after="50" w:line="240" w:lineRule="auto"/>
        <w:ind w:left="283" w:hanging="283"/>
        <w:jc w:val="both"/>
        <w:rPr>
          <w:rFonts w:ascii="Times New Roman" w:hAnsi="Times New Roman" w:cs="Times New Roman"/>
          <w:sz w:val="20"/>
          <w:szCs w:val="20"/>
        </w:rPr>
      </w:pPr>
      <w:r w:rsidRPr="00D52CF1">
        <w:rPr>
          <w:rFonts w:ascii="Times New Roman" w:eastAsia="SimSun" w:hAnsi="Times New Roman" w:cs="Times New Roman"/>
          <w:sz w:val="20"/>
          <w:szCs w:val="20"/>
        </w:rPr>
        <w:t>[4]</w:t>
      </w:r>
      <w:r w:rsidRPr="00D52CF1">
        <w:rPr>
          <w:rFonts w:ascii="Times New Roman" w:eastAsia="SimSun" w:hAnsi="Times New Roman" w:cs="Times New Roman"/>
          <w:sz w:val="20"/>
          <w:szCs w:val="20"/>
        </w:rPr>
        <w:tab/>
        <w:t>Z. A. Pardos and S. Dadu, “Relation-aware knowledge tracing,” in Proc. ACM SIGKDD Conference on Knowledge Discovery and Data Mining (KDD), 2020.</w:t>
      </w:r>
    </w:p>
    <w:p w14:paraId="69AF781B" w14:textId="77777777" w:rsidR="007D2EC7" w:rsidRPr="00D52CF1" w:rsidRDefault="00000000" w:rsidP="00716A43">
      <w:pPr>
        <w:spacing w:after="50" w:line="240" w:lineRule="auto"/>
        <w:ind w:left="283" w:hanging="283"/>
        <w:jc w:val="both"/>
        <w:rPr>
          <w:rFonts w:ascii="Times New Roman" w:hAnsi="Times New Roman" w:cs="Times New Roman"/>
          <w:sz w:val="20"/>
          <w:szCs w:val="20"/>
        </w:rPr>
      </w:pPr>
      <w:r w:rsidRPr="00D52CF1">
        <w:rPr>
          <w:rFonts w:ascii="Times New Roman" w:eastAsia="SimSun" w:hAnsi="Times New Roman" w:cs="Times New Roman"/>
          <w:sz w:val="20"/>
          <w:szCs w:val="20"/>
        </w:rPr>
        <w:t>[5]</w:t>
      </w:r>
      <w:r w:rsidRPr="00D52CF1">
        <w:rPr>
          <w:rFonts w:ascii="Times New Roman" w:eastAsia="SimSun" w:hAnsi="Times New Roman" w:cs="Times New Roman"/>
          <w:sz w:val="20"/>
          <w:szCs w:val="20"/>
        </w:rPr>
        <w:tab/>
        <w:t>B. Khosravi, S. Sadiq, and I. Ćapunić, “Explainable knowledge tracing,” in Proc. International Conference on Learning Analytics and Knowledge (LAK), 2022.</w:t>
      </w:r>
    </w:p>
    <w:p w14:paraId="0B9F96D4" w14:textId="77777777" w:rsidR="007D2EC7" w:rsidRPr="00D52CF1" w:rsidRDefault="00000000" w:rsidP="00716A43">
      <w:pPr>
        <w:spacing w:after="50" w:line="240" w:lineRule="auto"/>
        <w:ind w:left="283" w:hanging="283"/>
        <w:jc w:val="both"/>
        <w:rPr>
          <w:rFonts w:ascii="Times New Roman" w:hAnsi="Times New Roman" w:cs="Times New Roman"/>
          <w:sz w:val="20"/>
          <w:szCs w:val="20"/>
        </w:rPr>
      </w:pPr>
      <w:r w:rsidRPr="00D52CF1">
        <w:rPr>
          <w:rFonts w:ascii="Times New Roman" w:eastAsia="SimSun" w:hAnsi="Times New Roman" w:cs="Times New Roman"/>
          <w:sz w:val="20"/>
          <w:szCs w:val="20"/>
        </w:rPr>
        <w:t>[6]</w:t>
      </w:r>
      <w:r w:rsidRPr="00D52CF1">
        <w:rPr>
          <w:rFonts w:ascii="Times New Roman" w:eastAsia="SimSun" w:hAnsi="Times New Roman" w:cs="Times New Roman"/>
          <w:sz w:val="20"/>
          <w:szCs w:val="20"/>
        </w:rPr>
        <w:tab/>
        <w:t>S. Shen, Z. Liu, and Q. Liu, “Uncertainty-aware knowledge tracing,” in Proc. International Conference on Artificial Intelligence in Education (AIED), 2022.</w:t>
      </w:r>
    </w:p>
    <w:p w14:paraId="0469EF87" w14:textId="77777777" w:rsidR="007D2EC7" w:rsidRPr="00D52CF1" w:rsidRDefault="00000000" w:rsidP="00716A43">
      <w:pPr>
        <w:spacing w:after="50" w:line="240" w:lineRule="auto"/>
        <w:ind w:left="283" w:hanging="283"/>
        <w:jc w:val="both"/>
        <w:rPr>
          <w:rFonts w:ascii="Times New Roman" w:hAnsi="Times New Roman" w:cs="Times New Roman"/>
          <w:sz w:val="20"/>
          <w:szCs w:val="20"/>
        </w:rPr>
      </w:pPr>
      <w:r w:rsidRPr="00D52CF1">
        <w:rPr>
          <w:rFonts w:ascii="Times New Roman" w:eastAsia="SimSun" w:hAnsi="Times New Roman" w:cs="Times New Roman"/>
          <w:sz w:val="20"/>
          <w:szCs w:val="20"/>
        </w:rPr>
        <w:t>[7]</w:t>
      </w:r>
      <w:r w:rsidRPr="00D52CF1">
        <w:rPr>
          <w:rFonts w:ascii="Times New Roman" w:eastAsia="SimSun" w:hAnsi="Times New Roman" w:cs="Times New Roman"/>
          <w:sz w:val="20"/>
          <w:szCs w:val="20"/>
        </w:rPr>
        <w:tab/>
        <w:t>Y. Nakagawa, K. Ishii, and H. Igarashi, “Interpretable knowledge tracing via Transformer-Bayesian hybrid networks,” IEEE Trans. Learning Technologies, 2025.</w:t>
      </w:r>
    </w:p>
    <w:p w14:paraId="6F16BD78" w14:textId="77777777" w:rsidR="007D2EC7" w:rsidRPr="00D52CF1" w:rsidRDefault="00000000" w:rsidP="00716A43">
      <w:pPr>
        <w:spacing w:after="50" w:line="240" w:lineRule="auto"/>
        <w:ind w:left="283" w:hanging="283"/>
        <w:jc w:val="both"/>
        <w:rPr>
          <w:rFonts w:ascii="Times New Roman" w:hAnsi="Times New Roman" w:cs="Times New Roman"/>
          <w:sz w:val="20"/>
          <w:szCs w:val="20"/>
        </w:rPr>
      </w:pPr>
      <w:r w:rsidRPr="00D52CF1">
        <w:rPr>
          <w:rFonts w:ascii="Times New Roman" w:eastAsia="SimSun" w:hAnsi="Times New Roman" w:cs="Times New Roman"/>
          <w:sz w:val="20"/>
          <w:szCs w:val="20"/>
        </w:rPr>
        <w:t>[8]</w:t>
      </w:r>
      <w:r w:rsidRPr="00D52CF1">
        <w:rPr>
          <w:rFonts w:ascii="Times New Roman" w:eastAsia="SimSun" w:hAnsi="Times New Roman" w:cs="Times New Roman"/>
          <w:sz w:val="20"/>
          <w:szCs w:val="20"/>
        </w:rPr>
        <w:tab/>
        <w:t>T. H. Tran, N. V. Anh, and M. H. Le, “Knowledge mastery-state disambiguation for knowledge tracing,” in Proc. AAAI Conference on Artificial Intelligence, 2025.</w:t>
      </w:r>
    </w:p>
    <w:p w14:paraId="566FA3F9" w14:textId="77777777" w:rsidR="007D2EC7" w:rsidRPr="00D52CF1" w:rsidRDefault="00000000" w:rsidP="00716A43">
      <w:pPr>
        <w:spacing w:after="50" w:line="240" w:lineRule="auto"/>
        <w:ind w:left="283" w:hanging="283"/>
        <w:jc w:val="both"/>
        <w:rPr>
          <w:rFonts w:ascii="Times New Roman" w:hAnsi="Times New Roman" w:cs="Times New Roman"/>
          <w:sz w:val="20"/>
          <w:szCs w:val="20"/>
        </w:rPr>
      </w:pPr>
      <w:r w:rsidRPr="00D52CF1">
        <w:rPr>
          <w:rFonts w:ascii="Times New Roman" w:eastAsia="SimSun" w:hAnsi="Times New Roman" w:cs="Times New Roman"/>
          <w:sz w:val="20"/>
          <w:szCs w:val="20"/>
        </w:rPr>
        <w:t>[9]</w:t>
      </w:r>
      <w:r w:rsidRPr="00D52CF1">
        <w:rPr>
          <w:rFonts w:ascii="Times New Roman" w:eastAsia="SimSun" w:hAnsi="Times New Roman" w:cs="Times New Roman"/>
          <w:sz w:val="20"/>
          <w:szCs w:val="20"/>
        </w:rPr>
        <w:tab/>
        <w:t>Q. Liu, S. Shen, Z. Huang, and Y. Wu, “Explainable knowledge tracing via probabilistic embeddings and pattern-based reasoning,” in Proc. International Conference on Machine Learning (ICML), 2025.</w:t>
      </w:r>
    </w:p>
    <w:p w14:paraId="13F25935" w14:textId="77777777" w:rsidR="007D2EC7" w:rsidRPr="00D52CF1" w:rsidRDefault="00000000" w:rsidP="00716A43">
      <w:pPr>
        <w:spacing w:after="50" w:line="240" w:lineRule="auto"/>
        <w:ind w:left="283" w:hanging="283"/>
        <w:jc w:val="both"/>
        <w:rPr>
          <w:rFonts w:ascii="Times New Roman" w:hAnsi="Times New Roman" w:cs="Times New Roman"/>
          <w:sz w:val="20"/>
          <w:szCs w:val="20"/>
        </w:rPr>
      </w:pPr>
      <w:r w:rsidRPr="00D52CF1">
        <w:rPr>
          <w:rFonts w:ascii="Times New Roman" w:eastAsia="SimSun" w:hAnsi="Times New Roman" w:cs="Times New Roman"/>
          <w:sz w:val="20"/>
          <w:szCs w:val="20"/>
        </w:rPr>
        <w:t>[10]</w:t>
      </w:r>
      <w:r w:rsidRPr="00D52CF1">
        <w:rPr>
          <w:rFonts w:ascii="Times New Roman" w:eastAsia="SimSun" w:hAnsi="Times New Roman" w:cs="Times New Roman"/>
          <w:sz w:val="20"/>
          <w:szCs w:val="20"/>
        </w:rPr>
        <w:tab/>
        <w:t>Y. Nakagawa, K. Ishii, and H. Igarashi, “Interpretable knowledge tracing via Transformer-Bayesian hybrid networks: Learning temporal dependencies and causal structures in educational data,” IEEE Trans. Learning Technologies, 2025.</w:t>
      </w:r>
    </w:p>
    <w:p w14:paraId="5355003F" w14:textId="77777777" w:rsidR="007D2EC7" w:rsidRPr="00D52CF1" w:rsidRDefault="00000000" w:rsidP="00716A43">
      <w:pPr>
        <w:spacing w:after="50" w:line="240" w:lineRule="auto"/>
        <w:ind w:left="283" w:hanging="283"/>
        <w:jc w:val="both"/>
        <w:rPr>
          <w:rFonts w:ascii="Times New Roman" w:hAnsi="Times New Roman" w:cs="Times New Roman"/>
          <w:sz w:val="20"/>
          <w:szCs w:val="20"/>
        </w:rPr>
      </w:pPr>
      <w:r w:rsidRPr="00D52CF1">
        <w:rPr>
          <w:rFonts w:ascii="Times New Roman" w:eastAsia="SimSun" w:hAnsi="Times New Roman" w:cs="Times New Roman"/>
          <w:sz w:val="20"/>
          <w:szCs w:val="20"/>
        </w:rPr>
        <w:t>[11]</w:t>
      </w:r>
      <w:r w:rsidRPr="00D52CF1">
        <w:rPr>
          <w:rFonts w:ascii="Times New Roman" w:eastAsia="SimSun" w:hAnsi="Times New Roman" w:cs="Times New Roman"/>
          <w:sz w:val="20"/>
          <w:szCs w:val="20"/>
        </w:rPr>
        <w:tab/>
        <w:t>S. Shen, S.-Y. Chen, and Q. Liu, “Predictive, scalable and interpretable knowledge tracing on structured domains,” in Proc. International Conference on Learning Representations (ICLR), 2024.</w:t>
      </w:r>
    </w:p>
    <w:p w14:paraId="7EF7615A" w14:textId="77777777" w:rsidR="007D2EC7" w:rsidRPr="00D52CF1" w:rsidRDefault="00000000" w:rsidP="00716A43">
      <w:pPr>
        <w:spacing w:after="50" w:line="240" w:lineRule="auto"/>
        <w:ind w:left="283" w:hanging="283"/>
        <w:jc w:val="both"/>
        <w:rPr>
          <w:rFonts w:ascii="Times New Roman" w:hAnsi="Times New Roman" w:cs="Times New Roman"/>
          <w:sz w:val="20"/>
          <w:szCs w:val="20"/>
        </w:rPr>
      </w:pPr>
      <w:r w:rsidRPr="00D52CF1">
        <w:rPr>
          <w:rFonts w:ascii="Times New Roman" w:eastAsia="SimSun" w:hAnsi="Times New Roman" w:cs="Times New Roman"/>
          <w:sz w:val="20"/>
          <w:szCs w:val="20"/>
        </w:rPr>
        <w:t>[12]</w:t>
      </w:r>
      <w:r w:rsidRPr="00D52CF1">
        <w:rPr>
          <w:rFonts w:ascii="Times New Roman" w:eastAsia="SimSun" w:hAnsi="Times New Roman" w:cs="Times New Roman"/>
          <w:sz w:val="20"/>
          <w:szCs w:val="20"/>
        </w:rPr>
        <w:tab/>
        <w:t>S. Shen and Q. Liu, “Uncertainty-aware knowledge tracing,” in Proc. International Conference on Artificial Intelligence in Education (AIED), 2022.</w:t>
      </w:r>
    </w:p>
    <w:p w14:paraId="735EAC2F" w14:textId="77777777" w:rsidR="007D2EC7" w:rsidRPr="00D52CF1" w:rsidRDefault="00000000" w:rsidP="00716A43">
      <w:pPr>
        <w:spacing w:after="50" w:line="240" w:lineRule="auto"/>
        <w:ind w:left="283" w:hanging="283"/>
        <w:jc w:val="both"/>
        <w:rPr>
          <w:rFonts w:ascii="Times New Roman" w:hAnsi="Times New Roman" w:cs="Times New Roman"/>
          <w:sz w:val="20"/>
          <w:szCs w:val="20"/>
        </w:rPr>
      </w:pPr>
      <w:r w:rsidRPr="00D52CF1">
        <w:rPr>
          <w:rFonts w:ascii="Times New Roman" w:eastAsia="SimSun" w:hAnsi="Times New Roman" w:cs="Times New Roman"/>
          <w:sz w:val="20"/>
          <w:szCs w:val="20"/>
        </w:rPr>
        <w:t>[13]</w:t>
      </w:r>
      <w:r w:rsidRPr="00D52CF1">
        <w:rPr>
          <w:rFonts w:ascii="Times New Roman" w:eastAsia="SimSun" w:hAnsi="Times New Roman" w:cs="Times New Roman"/>
          <w:sz w:val="20"/>
          <w:szCs w:val="20"/>
        </w:rPr>
        <w:tab/>
        <w:t>Z. Huang, Q. Liu, Y. Chen, and J. Wu, “Rethinking and improving student learning and forgetting processes for attention based knowledge tracing models,” in Proc. ACM Web Conference, 2023.</w:t>
      </w:r>
    </w:p>
    <w:p w14:paraId="120075E5" w14:textId="77777777" w:rsidR="007D2EC7" w:rsidRPr="00D52CF1" w:rsidRDefault="00000000" w:rsidP="00716A43">
      <w:pPr>
        <w:spacing w:after="50" w:line="240" w:lineRule="auto"/>
        <w:ind w:left="283" w:hanging="283"/>
        <w:jc w:val="both"/>
        <w:rPr>
          <w:rFonts w:ascii="Times New Roman" w:hAnsi="Times New Roman" w:cs="Times New Roman"/>
          <w:sz w:val="20"/>
          <w:szCs w:val="20"/>
        </w:rPr>
      </w:pPr>
      <w:r w:rsidRPr="00D52CF1">
        <w:rPr>
          <w:rFonts w:ascii="Times New Roman" w:eastAsia="SimSun" w:hAnsi="Times New Roman" w:cs="Times New Roman"/>
          <w:sz w:val="20"/>
          <w:szCs w:val="20"/>
        </w:rPr>
        <w:t>[14]</w:t>
      </w:r>
      <w:r w:rsidRPr="00D52CF1">
        <w:rPr>
          <w:rFonts w:ascii="Times New Roman" w:eastAsia="SimSun" w:hAnsi="Times New Roman" w:cs="Times New Roman"/>
          <w:sz w:val="20"/>
          <w:szCs w:val="20"/>
        </w:rPr>
        <w:tab/>
        <w:t>Q. Liu, Z. Huang, Y. Yin, and S. Shen, “HawkesKT: Modeling learning and forgetting processes with Hawkes process,” in Proc. International Conference on Learning Representations (ICLR), 2022.</w:t>
      </w:r>
    </w:p>
    <w:p w14:paraId="36B79E8B" w14:textId="77777777" w:rsidR="007D2EC7" w:rsidRPr="00D52CF1" w:rsidRDefault="00000000" w:rsidP="00716A43">
      <w:pPr>
        <w:spacing w:after="50" w:line="240" w:lineRule="auto"/>
        <w:ind w:left="283" w:hanging="283"/>
        <w:jc w:val="both"/>
        <w:rPr>
          <w:rFonts w:ascii="Times New Roman" w:hAnsi="Times New Roman" w:cs="Times New Roman"/>
          <w:sz w:val="20"/>
          <w:szCs w:val="20"/>
        </w:rPr>
      </w:pPr>
      <w:r w:rsidRPr="00D52CF1">
        <w:rPr>
          <w:rFonts w:ascii="Times New Roman" w:eastAsia="SimSun" w:hAnsi="Times New Roman" w:cs="Times New Roman"/>
          <w:sz w:val="20"/>
          <w:szCs w:val="20"/>
        </w:rPr>
        <w:t>[15]</w:t>
      </w:r>
      <w:r w:rsidRPr="00D52CF1">
        <w:rPr>
          <w:rFonts w:ascii="Times New Roman" w:eastAsia="SimSun" w:hAnsi="Times New Roman" w:cs="Times New Roman"/>
          <w:sz w:val="20"/>
          <w:szCs w:val="20"/>
        </w:rPr>
        <w:tab/>
        <w:t>J. Nakagawa, K. Ishii, and H. Igarashi, “Graph-based knowledge tracing: Modeling student proficiency using graph neural networks,” in Proc. IEEE International Conference on Data Mining (ICDM), 2019.</w:t>
      </w:r>
    </w:p>
    <w:p w14:paraId="3D4A17DB" w14:textId="77777777" w:rsidR="007D2EC7" w:rsidRPr="00D52CF1" w:rsidRDefault="00000000" w:rsidP="00716A43">
      <w:pPr>
        <w:spacing w:after="50" w:line="240" w:lineRule="auto"/>
        <w:ind w:left="283" w:hanging="283"/>
        <w:jc w:val="both"/>
        <w:rPr>
          <w:rFonts w:ascii="Times New Roman" w:hAnsi="Times New Roman" w:cs="Times New Roman"/>
          <w:sz w:val="20"/>
          <w:szCs w:val="20"/>
        </w:rPr>
      </w:pPr>
      <w:r w:rsidRPr="00D52CF1">
        <w:rPr>
          <w:rFonts w:ascii="Times New Roman" w:eastAsia="SimSun" w:hAnsi="Times New Roman" w:cs="Times New Roman"/>
          <w:sz w:val="20"/>
          <w:szCs w:val="20"/>
        </w:rPr>
        <w:t>[16]</w:t>
      </w:r>
      <w:r w:rsidRPr="00D52CF1">
        <w:rPr>
          <w:rFonts w:ascii="Times New Roman" w:eastAsia="SimSun" w:hAnsi="Times New Roman" w:cs="Times New Roman"/>
          <w:sz w:val="20"/>
          <w:szCs w:val="20"/>
        </w:rPr>
        <w:tab/>
        <w:t>S. Pandey and G. Karypis, “A self-attentive model for knowledge tracing,” in Proc. International Conference on Educational Data Mining (EDM), 2019.</w:t>
      </w:r>
    </w:p>
    <w:p w14:paraId="5E8212D6" w14:textId="77777777" w:rsidR="007D2EC7" w:rsidRPr="00D52CF1" w:rsidRDefault="00000000" w:rsidP="00716A43">
      <w:pPr>
        <w:spacing w:after="50" w:line="240" w:lineRule="auto"/>
        <w:ind w:left="283" w:hanging="283"/>
        <w:jc w:val="both"/>
        <w:rPr>
          <w:rFonts w:ascii="Times New Roman" w:hAnsi="Times New Roman" w:cs="Times New Roman"/>
          <w:sz w:val="20"/>
          <w:szCs w:val="20"/>
        </w:rPr>
      </w:pPr>
      <w:r w:rsidRPr="00D52CF1">
        <w:rPr>
          <w:rFonts w:ascii="Times New Roman" w:eastAsia="SimSun" w:hAnsi="Times New Roman" w:cs="Times New Roman"/>
          <w:sz w:val="20"/>
          <w:szCs w:val="20"/>
        </w:rPr>
        <w:t>[17]</w:t>
      </w:r>
      <w:r w:rsidRPr="00D52CF1">
        <w:rPr>
          <w:rFonts w:ascii="Times New Roman" w:eastAsia="SimSun" w:hAnsi="Times New Roman" w:cs="Times New Roman"/>
          <w:sz w:val="20"/>
          <w:szCs w:val="20"/>
        </w:rPr>
        <w:tab/>
        <w:t>Y. Tong, Z. Liu, and Q. Liu, “DenoiseKT: Denoising for knowledge tracing,” in Proc. ACM Web Conference, 2023.</w:t>
      </w:r>
    </w:p>
    <w:sectPr w:rsidR="007D2EC7" w:rsidRPr="00D52CF1" w:rsidSect="00007900">
      <w:type w:val="continuous"/>
      <w:pgSz w:w="11906" w:h="16838"/>
      <w:pgMar w:top="450" w:right="893" w:bottom="1440" w:left="893"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96009D"/>
    <w:multiLevelType w:val="hybridMultilevel"/>
    <w:tmpl w:val="83B8CB3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4DC77B2"/>
    <w:multiLevelType w:val="hybridMultilevel"/>
    <w:tmpl w:val="4F861E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24223724">
    <w:abstractNumId w:val="8"/>
  </w:num>
  <w:num w:numId="2" w16cid:durableId="1207523190">
    <w:abstractNumId w:val="6"/>
  </w:num>
  <w:num w:numId="3" w16cid:durableId="1302611212">
    <w:abstractNumId w:val="5"/>
  </w:num>
  <w:num w:numId="4" w16cid:durableId="926230782">
    <w:abstractNumId w:val="4"/>
  </w:num>
  <w:num w:numId="5" w16cid:durableId="116532666">
    <w:abstractNumId w:val="7"/>
  </w:num>
  <w:num w:numId="6" w16cid:durableId="476537175">
    <w:abstractNumId w:val="3"/>
  </w:num>
  <w:num w:numId="7" w16cid:durableId="933172842">
    <w:abstractNumId w:val="2"/>
  </w:num>
  <w:num w:numId="8" w16cid:durableId="418068300">
    <w:abstractNumId w:val="1"/>
  </w:num>
  <w:num w:numId="9" w16cid:durableId="124662605">
    <w:abstractNumId w:val="0"/>
  </w:num>
  <w:num w:numId="10" w16cid:durableId="399712160">
    <w:abstractNumId w:val="9"/>
  </w:num>
  <w:num w:numId="11" w16cid:durableId="11560848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900"/>
    <w:rsid w:val="00026622"/>
    <w:rsid w:val="00034616"/>
    <w:rsid w:val="00055E4A"/>
    <w:rsid w:val="0006063C"/>
    <w:rsid w:val="0015074B"/>
    <w:rsid w:val="0015626C"/>
    <w:rsid w:val="00232B85"/>
    <w:rsid w:val="0029639D"/>
    <w:rsid w:val="00326F90"/>
    <w:rsid w:val="003C7370"/>
    <w:rsid w:val="00450FE6"/>
    <w:rsid w:val="00463991"/>
    <w:rsid w:val="0048396A"/>
    <w:rsid w:val="00585C5D"/>
    <w:rsid w:val="005E098A"/>
    <w:rsid w:val="00645F66"/>
    <w:rsid w:val="00682E7F"/>
    <w:rsid w:val="00716A43"/>
    <w:rsid w:val="00734B50"/>
    <w:rsid w:val="00750E5A"/>
    <w:rsid w:val="007D2EC7"/>
    <w:rsid w:val="0090697D"/>
    <w:rsid w:val="00971462"/>
    <w:rsid w:val="009F683F"/>
    <w:rsid w:val="00A178D8"/>
    <w:rsid w:val="00A6683A"/>
    <w:rsid w:val="00A71485"/>
    <w:rsid w:val="00AA1D8D"/>
    <w:rsid w:val="00AF6E2C"/>
    <w:rsid w:val="00B218F3"/>
    <w:rsid w:val="00B47730"/>
    <w:rsid w:val="00BA44C4"/>
    <w:rsid w:val="00C27989"/>
    <w:rsid w:val="00CB0664"/>
    <w:rsid w:val="00D5294A"/>
    <w:rsid w:val="00D52CF1"/>
    <w:rsid w:val="00D63725"/>
    <w:rsid w:val="00DE2844"/>
    <w:rsid w:val="00E265A6"/>
    <w:rsid w:val="00E85DD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1A3939"/>
  <w14:defaultImageDpi w14:val="300"/>
  <w15:docId w15:val="{0D6FD9F6-C8F4-4E78-8F31-51E2875A57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2242</Words>
  <Characters>12780</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14993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TTTH 028</cp:lastModifiedBy>
  <cp:revision>51</cp:revision>
  <dcterms:created xsi:type="dcterms:W3CDTF">2013-12-23T23:15:00Z</dcterms:created>
  <dcterms:modified xsi:type="dcterms:W3CDTF">2026-07-08T08:30:00Z</dcterms:modified>
  <cp:category/>
</cp:coreProperties>
</file>