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05D5">
      <w:p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安全保障方案实现报告</w:t>
      </w:r>
    </w:p>
    <w:p w14:paraId="191C6DCC">
      <w:pPr>
        <w:jc w:val="center"/>
        <w:rPr>
          <w:rFonts w:hint="eastAsia" w:ascii="黑体" w:hAnsi="黑体" w:eastAsia="黑体" w:cs="黑体"/>
          <w:sz w:val="32"/>
          <w:szCs w:val="32"/>
        </w:rPr>
      </w:pPr>
      <w:bookmarkStart w:id="0" w:name="_GoBack"/>
      <w:bookmarkEnd w:id="0"/>
    </w:p>
    <w:p w14:paraId="0901CFAC">
      <w:r>
        <w:t>1. 场景概述与安全需求分析</w:t>
      </w:r>
    </w:p>
    <w:p w14:paraId="1BFF64A3">
      <w:r>
        <w:t>1.1 场景概述</w:t>
      </w:r>
    </w:p>
    <w:p w14:paraId="3AF1B2EA">
      <w:r>
        <w:rPr>
          <w:lang w:val="en-US" w:eastAsia="zh-CN"/>
        </w:rPr>
        <w:t>本项目旨在开发一个法院庭审直播内容审核工具。该系统模拟了法院庭审过程中的实时文本流处理，主要包含以下节点：</w:t>
      </w:r>
    </w:p>
    <w:p w14:paraId="76D45D86">
      <w:r>
        <w:t>庭审终端：产生庭审对话文本。</w:t>
      </w:r>
    </w:p>
    <w:p w14:paraId="52CBBA3C">
      <w:r>
        <w:t>审核系统：核心处理节点，负责敏感词过滤、日志记录及结果输出。</w:t>
      </w:r>
    </w:p>
    <w:p w14:paraId="0BD39C3F">
      <w:r>
        <w:t>管理终端：管理员用于配置和维护敏感词过滤规则。</w:t>
      </w:r>
    </w:p>
    <w:p w14:paraId="102C0389">
      <w:r>
        <w:t>接收方：接收处理后的安全文本流（如直播推流服务）。</w:t>
      </w:r>
    </w:p>
    <w:p w14:paraId="3ABF1635">
      <w:r>
        <w:t>1.2 安全需求分析</w:t>
      </w:r>
    </w:p>
    <w:p w14:paraId="2CD148C1">
      <w:r>
        <w:rPr>
          <w:lang w:val="en-US" w:eastAsia="zh-CN"/>
        </w:rPr>
        <w:t>基于 “自主可信计算” 理念，系统需满足以下核心安全需求：</w:t>
      </w:r>
    </w:p>
    <w:p w14:paraId="767DD0BE">
      <w:r>
        <w:t>规则完整性：敏感词列表是审核的核心，必须防止非法篡改（如删除敏感词以规避审计）。</w:t>
      </w:r>
    </w:p>
    <w:p w14:paraId="0D4A2F21">
      <w:r>
        <w:t>日志不可抵赖性：审核日志必须形成完整的证据链，防止事后删除或修改违规记录。</w:t>
      </w:r>
    </w:p>
    <w:p w14:paraId="4C7559E6">
      <w:r>
        <w:t>传输安全性：确保文本在终端与审核系统之间传输时不被篡改。</w:t>
      </w:r>
    </w:p>
    <w:p w14:paraId="7B41B9D3">
      <w:r>
        <w:t>管理端准入控制：仅允许授权管理员访问管理终端，防止恶意配置。</w:t>
      </w:r>
    </w:p>
    <w:p w14:paraId="10FAFBFB">
      <w:r>
        <w:t>2. 业务流与威胁建模</w:t>
      </w:r>
    </w:p>
    <w:p w14:paraId="2E7D5DA4">
      <w:r>
        <w:t>2.1 业务流程与威胁图示</w:t>
      </w:r>
    </w:p>
    <w:p w14:paraId="31590F7B">
      <w:r>
        <w:rPr>
          <w:lang w:val="en-US" w:eastAsia="zh-CN"/>
        </w:rPr>
        <w:t>在业务流程中，攻击者可能通过网络监听、系统入侵等手段对关键数据进行攻击。</w:t>
      </w:r>
    </w:p>
    <w:p w14:paraId="30638680">
      <w:r>
        <w:drawing>
          <wp:inline distT="0" distB="0" distL="114300" distR="114300">
            <wp:extent cx="5269230" cy="4239895"/>
            <wp:effectExtent l="0" t="0" r="127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991EC"/>
    <w:p w14:paraId="2E13330E">
      <w:r>
        <w:t>3. 方案的插入点与插入功能</w:t>
      </w:r>
    </w:p>
    <w:p w14:paraId="0FC1E241">
      <w:r>
        <w:rPr>
          <w:lang w:val="en-US" w:eastAsia="zh-CN"/>
        </w:rPr>
        <w:t>安全机制通过在业务关键点 “切入” 来实现安全边界的构建。</w:t>
      </w:r>
    </w:p>
    <w:p w14:paraId="064CF911">
      <w:r>
        <w:drawing>
          <wp:inline distT="0" distB="0" distL="114300" distR="114300">
            <wp:extent cx="5271770" cy="3787140"/>
            <wp:effectExtent l="0" t="0" r="1143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插入功能说明： </w:t>
      </w:r>
    </w:p>
    <w:p w14:paraId="794177D1">
      <w:r>
        <w:t>传输校验：在输入 / 输出端计算 SM3 哈希，验证数据未在链路中被修改。</w:t>
      </w:r>
    </w:p>
    <w:p w14:paraId="7601D1E4">
      <w:r>
        <w:t>挑战应答：管理端登录时需通过 TCM 模拟器进行身份验证。</w:t>
      </w:r>
    </w:p>
    <w:p w14:paraId="672F126E">
      <w:r>
        <w:t>哈希校验：规则加载前比对 SM3 哈希值，确保规则未被篡改。</w:t>
      </w:r>
    </w:p>
    <w:p w14:paraId="41604D59">
      <w:r>
        <w:t>哈希链：日志记录时每条包含前一记录哈希，确保存储完整性。</w:t>
      </w:r>
    </w:p>
    <w:p w14:paraId="3217C8F0">
      <w:r>
        <w:t>4. 不同安全机制组件设计 (PAP/PDP/PIP/PEP)</w:t>
      </w:r>
    </w:p>
    <w:p w14:paraId="566C802B">
      <w:r>
        <w:rPr>
          <w:lang w:val="en-US" w:eastAsia="zh-CN"/>
        </w:rPr>
        <w:t>根据方案的插入位置与协同需求，系统设计了以下组件：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4"/>
        <w:gridCol w:w="2268"/>
        <w:gridCol w:w="509"/>
        <w:gridCol w:w="4375"/>
      </w:tblGrid>
      <w:tr w14:paraId="1D1C6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0296D">
            <w:r>
              <w:rPr>
                <w:lang w:val="en-US" w:eastAsia="zh-CN"/>
              </w:rPr>
              <w:t>组件类型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4AA15">
            <w:r>
              <w:rPr>
                <w:lang w:val="en-US" w:eastAsia="zh-CN"/>
              </w:rPr>
              <w:t>对应系统模块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AC06F">
            <w:r>
              <w:rPr>
                <w:lang w:val="en-US" w:eastAsia="zh-CN"/>
              </w:rPr>
              <w:t>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B2E1E">
            <w:r>
              <w:rPr>
                <w:lang w:val="en-US" w:eastAsia="zh-CN"/>
              </w:rPr>
              <w:t>功能描述</w:t>
            </w:r>
          </w:p>
        </w:tc>
      </w:tr>
      <w:tr w14:paraId="5E150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F685C">
            <w:r>
              <w:rPr>
                <w:lang w:val="en-US" w:eastAsia="zh-CN"/>
              </w:rPr>
              <w:t>PAP (策略管理点)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EF4E8">
            <w:r>
              <w:rPr>
                <w:lang w:val="en-US" w:eastAsia="zh-CN"/>
              </w:rPr>
              <w:t>管理终端界面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FE088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E667C">
            <w:r>
              <w:rPr>
                <w:lang w:val="en-US" w:eastAsia="zh-CN"/>
              </w:rPr>
              <w:t>管理员在此定义敏感词列表，并生成初始哈希标记。</w:t>
            </w:r>
          </w:p>
        </w:tc>
      </w:tr>
      <w:tr w14:paraId="38E25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FA67D">
            <w:r>
              <w:rPr>
                <w:lang w:val="en-US" w:eastAsia="zh-CN"/>
              </w:rPr>
              <w:t>PDP (策略决策点)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8FDE6">
            <w:r>
              <w:rPr>
                <w:lang w:val="en-US" w:eastAsia="zh-CN"/>
              </w:rPr>
              <w:t>审核系统 - 规则校验器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93A12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F75FA">
            <w:r>
              <w:rPr>
                <w:lang w:val="en-US" w:eastAsia="zh-CN"/>
              </w:rPr>
              <w:t>负责判断当前加载的规则是否可信，并根据规则对文本进行分类。</w:t>
            </w:r>
          </w:p>
        </w:tc>
      </w:tr>
      <w:tr w14:paraId="23DD6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EF30A">
            <w:r>
              <w:rPr>
                <w:lang w:val="en-US" w:eastAsia="zh-CN"/>
              </w:rPr>
              <w:t>PIP (策略信息点)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73D21">
            <w:r>
              <w:rPr>
                <w:lang w:val="en-US" w:eastAsia="zh-CN"/>
              </w:rPr>
              <w:t>敏感词库文件 / 哈希值存储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4E02C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CA2A30">
            <w:r>
              <w:rPr>
                <w:lang w:val="en-US" w:eastAsia="zh-CN"/>
              </w:rPr>
              <w:t>提供过滤规则及用于完整性校验的参考哈希值。</w:t>
            </w:r>
          </w:p>
        </w:tc>
      </w:tr>
      <w:tr w14:paraId="7DBFB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103EC">
            <w:r>
              <w:rPr>
                <w:lang w:val="en-US" w:eastAsia="zh-CN"/>
              </w:rPr>
              <w:t>PEP (策略执行点)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FF5C33">
            <w:r>
              <w:rPr>
                <w:lang w:val="en-US" w:eastAsia="zh-CN"/>
              </w:rPr>
              <w:t>审核系统 - 过滤引擎 / 日志模块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E833A">
            <w:r>
              <w:rPr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424D5">
            <w:r>
              <w:rPr>
                <w:lang w:val="en-US" w:eastAsia="zh-CN"/>
              </w:rPr>
              <w:t>执行具体的敏感词替换 / 拦截操作，并强制执行日志哈希链写入。</w:t>
            </w:r>
          </w:p>
        </w:tc>
      </w:tr>
    </w:tbl>
    <w:p w14:paraId="66CAA699">
      <w:r>
        <w:t>5. 组件间的互动协作关系与工作流</w:t>
      </w:r>
    </w:p>
    <w:p w14:paraId="753FB7F4">
      <w:r>
        <w:rPr>
          <w:lang w:val="en-US" w:eastAsia="zh-CN"/>
        </w:rPr>
        <w:t>各组件通过紧密的互动协作，建立起一套闭环的安全工作流。</w:t>
      </w:r>
    </w:p>
    <w:p w14:paraId="50D11CF5">
      <w:r>
        <w:t>5.1 组件交互流程图</w:t>
      </w:r>
    </w:p>
    <w:p w14:paraId="489FEF10">
      <w:r>
        <w:drawing>
          <wp:inline distT="0" distB="0" distL="114300" distR="114300">
            <wp:extent cx="5258435" cy="4195445"/>
            <wp:effectExtent l="0" t="0" r="1206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5.2 协作分析</w:t>
      </w:r>
    </w:p>
    <w:p w14:paraId="056E0D8D">
      <w:r>
        <w:t>联动机制：当 PAP 更新策略时，PIP 会同步更新可信度量值。</w:t>
      </w:r>
    </w:p>
    <w:p w14:paraId="102B91BD">
      <w:r>
        <w:t>强制性：PEP 在未获得 PDP 的可信确认前，不进行任何业务处理，确保了 “无度量不执行”。</w:t>
      </w:r>
    </w:p>
    <w:p w14:paraId="2137E344">
      <w:r>
        <w:t>闭环审计：PEP 执行的所有操作都会实时反馈给 Log 模块，形成不可篡改的哈希链，为事后追溯提供依据。</w:t>
      </w:r>
    </w:p>
    <w:p w14:paraId="4DE15FF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C6039"/>
    <w:rsid w:val="293C0F62"/>
    <w:rsid w:val="388D332A"/>
    <w:rsid w:val="7C8E7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949</Words>
  <Characters>1006</Characters>
  <Lines>0</Lines>
  <Paragraphs>0</Paragraphs>
  <TotalTime>10</TotalTime>
  <ScaleCrop>false</ScaleCrop>
  <LinksUpToDate>false</LinksUpToDate>
  <CharactersWithSpaces>1054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2026-05-18T05:56:00Z</dcterms:created>
  <dc:creator>qq208</dc:creator>
  <cp:lastModifiedBy>23072016</cp:lastModifiedBy>
  <dcterms:modified xsi:type="dcterms:W3CDTF">2026-05-18T06:08:16Z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eyJoZGlkIjoiM2RiYzVjODYxY2IzMDg3NjM1ZTQ0YjI0Yjc5NmM5YmMiLCJ1c2VySWQiOiIxODI2MDQ4NjQzIn0=</vt:lpwstr>
  </property>
  <property fmtid="{D5CDD505-2E9C-101B-9397-08002B2CF9AE}" pid="4" name="ICV">
    <vt:lpwstr>0C3A9B14FDEF4873AB4B0EBDBFEEEEA0_12</vt:lpwstr>
  </property>
</Properties>
</file>