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9F1C9" w14:textId="77777777" w:rsidR="002C2B75" w:rsidRDefault="00C57FA1">
      <w:pPr>
        <w:pStyle w:val="af2"/>
        <w:spacing w:before="1560" w:after="440"/>
        <w:jc w:val="center"/>
      </w:pPr>
      <w:r>
        <w:rPr>
          <w:rFonts w:ascii="Times New Roman" w:eastAsia="黑体" w:hAnsi="Times New Roman" w:cs="Times New Roman"/>
        </w:rPr>
        <w:t>文本何时有助于时间序列预测</w:t>
      </w:r>
    </w:p>
    <w:p w14:paraId="6CBD6CD5" w14:textId="77777777" w:rsidR="002C2B75" w:rsidRDefault="00C57FA1">
      <w:pPr>
        <w:jc w:val="center"/>
      </w:pPr>
      <w:r>
        <w:rPr>
          <w:b/>
          <w:sz w:val="30"/>
        </w:rPr>
        <w:t>——</w:t>
      </w:r>
      <w:r>
        <w:rPr>
          <w:b/>
          <w:sz w:val="30"/>
        </w:rPr>
        <w:t>多领域严格时点反事实检验与安全回退</w:t>
      </w:r>
    </w:p>
    <w:p w14:paraId="3A0505CB" w14:textId="77777777" w:rsidR="002C2B75" w:rsidRDefault="00C57FA1">
      <w:pPr>
        <w:spacing w:before="360"/>
        <w:jc w:val="center"/>
      </w:pPr>
      <w:r>
        <w:rPr>
          <w:sz w:val="24"/>
        </w:rPr>
        <w:t xml:space="preserve">SafeFAME-TS </w:t>
      </w:r>
      <w:r>
        <w:rPr>
          <w:sz w:val="24"/>
        </w:rPr>
        <w:t>人工智能课程设计</w:t>
      </w:r>
      <w:r>
        <w:rPr>
          <w:sz w:val="24"/>
        </w:rPr>
        <w:t xml:space="preserve"> · </w:t>
      </w:r>
      <w:r>
        <w:rPr>
          <w:sz w:val="24"/>
        </w:rPr>
        <w:t>选题与初步技术方案（第</w:t>
      </w:r>
      <w:r>
        <w:rPr>
          <w:sz w:val="24"/>
        </w:rPr>
        <w:t>4</w:t>
      </w:r>
      <w:r>
        <w:rPr>
          <w:sz w:val="24"/>
        </w:rPr>
        <w:t>周）</w:t>
      </w:r>
    </w:p>
    <w:p w14:paraId="6DBC0234" w14:textId="77777777" w:rsidR="002C2B75" w:rsidRDefault="002C2B75">
      <w:pPr>
        <w:spacing w:after="1840"/>
      </w:pPr>
    </w:p>
    <w:p w14:paraId="60AD6D57" w14:textId="77777777" w:rsidR="002C2B75" w:rsidRDefault="00C57FA1">
      <w:pPr>
        <w:spacing w:after="160"/>
        <w:jc w:val="center"/>
      </w:pPr>
      <w:r>
        <w:rPr>
          <w:sz w:val="22"/>
        </w:rPr>
        <w:t>课程名称</w:t>
      </w:r>
      <w:r>
        <w:rPr>
          <w:sz w:val="22"/>
        </w:rPr>
        <w:t xml:space="preserve">  </w:t>
      </w:r>
      <w:r>
        <w:rPr>
          <w:sz w:val="22"/>
        </w:rPr>
        <w:t>人工智能</w:t>
      </w:r>
    </w:p>
    <w:p w14:paraId="78488489" w14:textId="77777777" w:rsidR="002C2B75" w:rsidRDefault="00C57FA1">
      <w:pPr>
        <w:spacing w:after="160"/>
        <w:jc w:val="center"/>
      </w:pPr>
      <w:r>
        <w:rPr>
          <w:sz w:val="22"/>
        </w:rPr>
        <w:t>作业性质</w:t>
      </w:r>
      <w:r>
        <w:rPr>
          <w:sz w:val="22"/>
        </w:rPr>
        <w:t xml:space="preserve">  </w:t>
      </w:r>
      <w:r>
        <w:rPr>
          <w:sz w:val="22"/>
        </w:rPr>
        <w:t>个人课程设计</w:t>
      </w:r>
    </w:p>
    <w:p w14:paraId="1111651F" w14:textId="77777777" w:rsidR="002C2B75" w:rsidRDefault="00C57FA1">
      <w:pPr>
        <w:spacing w:after="160"/>
        <w:jc w:val="center"/>
      </w:pPr>
      <w:r>
        <w:rPr>
          <w:sz w:val="22"/>
        </w:rPr>
        <w:t>姓名学号</w:t>
      </w:r>
      <w:r>
        <w:rPr>
          <w:sz w:val="22"/>
        </w:rPr>
        <w:t xml:space="preserve">   </w:t>
      </w:r>
      <w:r>
        <w:rPr>
          <w:sz w:val="22"/>
        </w:rPr>
        <w:t>朱梓轩</w:t>
      </w:r>
      <w:r>
        <w:rPr>
          <w:sz w:val="22"/>
        </w:rPr>
        <w:t xml:space="preserve">  2025112332</w:t>
      </w:r>
    </w:p>
    <w:p w14:paraId="636118B9" w14:textId="77777777" w:rsidR="002C2B75" w:rsidRDefault="00C57FA1">
      <w:pPr>
        <w:spacing w:after="160"/>
        <w:jc w:val="center"/>
      </w:pPr>
      <w:r>
        <w:rPr>
          <w:sz w:val="22"/>
        </w:rPr>
        <w:t>提交日期</w:t>
      </w:r>
      <w:r>
        <w:rPr>
          <w:sz w:val="22"/>
        </w:rPr>
        <w:t xml:space="preserve">  ____________________</w:t>
      </w:r>
    </w:p>
    <w:p w14:paraId="1EFE4F78" w14:textId="77777777" w:rsidR="002C2B75" w:rsidRDefault="00C57FA1">
      <w:r>
        <w:br w:type="page"/>
      </w:r>
    </w:p>
    <w:p w14:paraId="1D3B7567" w14:textId="77777777" w:rsidR="002C2B75" w:rsidRDefault="00C57FA1">
      <w:pPr>
        <w:pStyle w:val="1"/>
        <w:spacing w:before="200" w:after="100"/>
      </w:pPr>
      <w:bookmarkStart w:id="0" w:name="_Toc240522822"/>
      <w:r>
        <w:rPr>
          <w:rFonts w:ascii="Times New Roman" w:eastAsia="黑体" w:hAnsi="Times New Roman" w:cs="Times New Roman"/>
        </w:rPr>
        <w:lastRenderedPageBreak/>
        <w:t>摘要</w:t>
      </w:r>
      <w:bookmarkEnd w:id="0"/>
    </w:p>
    <w:p w14:paraId="0D13BCD9" w14:textId="77777777" w:rsidR="002C2B75" w:rsidRDefault="00C57FA1">
      <w:pPr>
        <w:spacing w:after="100" w:line="348" w:lineRule="auto"/>
        <w:ind w:firstLine="420"/>
      </w:pPr>
      <w:r>
        <w:t>本课程设计拟研究外部文本在多领域时间序列预测中的真实增益。核心问题不是简单增加文本输入，而是在严格排除未来信息后，判断文本语义何时能稳定改善预测，以及证据不足时如何退回可靠的纯数值模型。项目计划以</w:t>
      </w:r>
      <w:r>
        <w:t xml:space="preserve"> Time-MMD </w:t>
      </w:r>
      <w:r>
        <w:t>为主数据，在气候、能源、经济、交通、农业和安全六个领域构建</w:t>
      </w:r>
      <w:r>
        <w:t>18</w:t>
      </w:r>
      <w:r>
        <w:t>项领域与预测跨度组合，并以</w:t>
      </w:r>
      <w:r>
        <w:t xml:space="preserve"> ETTh1</w:t>
      </w:r>
      <w:r>
        <w:t>、</w:t>
      </w:r>
      <w:r>
        <w:t xml:space="preserve">ETTh2 </w:t>
      </w:r>
      <w:r>
        <w:t>作为纯数值外部基准。候选系统由数值专家池、冻结句向量、语义残差、频率交互、文本置换检验和验证期安全选择组成。最终交付包括源代码、逐步数据审计、实验表图、书面报告和交互式原型。</w:t>
      </w:r>
    </w:p>
    <w:p w14:paraId="49408ECC" w14:textId="77777777" w:rsidR="002C2B75" w:rsidRDefault="00C57FA1">
      <w:pPr>
        <w:spacing w:after="100" w:line="348" w:lineRule="auto"/>
        <w:ind w:firstLine="420"/>
      </w:pPr>
      <w:r>
        <w:t>本方案的可检验目标是：若文本候选不能在预先保留的验证期同时超过数值回退、通过分段稳定性和文本置换门槛，则系统不启用文本。该设计允许最终结论为否定结果，从而避免只报告成功案例。</w:t>
      </w:r>
    </w:p>
    <w:p w14:paraId="4CB30A44" w14:textId="77777777" w:rsidR="002C2B75" w:rsidRDefault="00C57FA1">
      <w:pPr>
        <w:spacing w:after="100" w:line="348" w:lineRule="auto"/>
        <w:ind w:firstLine="420"/>
      </w:pPr>
      <w:r>
        <w:t>数值侧以</w:t>
      </w:r>
      <w:r>
        <w:t xml:space="preserve"> Last</w:t>
      </w:r>
      <w:r>
        <w:t>、季节朴素和</w:t>
      </w:r>
      <w:r>
        <w:t xml:space="preserve"> AR-Ridge </w:t>
      </w:r>
      <w:r>
        <w:t>为最低基线，逐步加入</w:t>
      </w:r>
      <w:r>
        <w:t xml:space="preserve"> DLinear </w:t>
      </w:r>
      <w:r>
        <w:t>与</w:t>
      </w:r>
      <w:r>
        <w:t xml:space="preserve"> PatchTST</w:t>
      </w:r>
      <w:r>
        <w:t>；文本侧仅索引预测起点之前且</w:t>
      </w:r>
      <w:r>
        <w:t xml:space="preserve"> end_date </w:t>
      </w:r>
      <w:r>
        <w:t>早于起点的事实，经冻结</w:t>
      </w:r>
      <w:r>
        <w:t xml:space="preserve"> MiniLM </w:t>
      </w:r>
      <w:r>
        <w:t>编码后与数值残差对齐。成功标准是：若冻结门槛下无候选通过，则报告数值回退而非强行使用文本，从设计上避免把测试集结果误当作模型收益。</w:t>
      </w:r>
    </w:p>
    <w:p w14:paraId="0B9DAA99" w14:textId="77777777" w:rsidR="002C2B75" w:rsidRDefault="00C57FA1">
      <w:r>
        <w:rPr>
          <w:b/>
        </w:rPr>
        <w:t>关键词</w:t>
      </w:r>
      <w:r>
        <w:rPr>
          <w:b/>
        </w:rPr>
        <w:t xml:space="preserve">  </w:t>
      </w:r>
      <w:r>
        <w:t>多模态时间序列</w:t>
      </w:r>
      <w:r>
        <w:t xml:space="preserve">  </w:t>
      </w:r>
      <w:r>
        <w:t>时点对齐</w:t>
      </w:r>
      <w:r>
        <w:t xml:space="preserve">  </w:t>
      </w:r>
      <w:r>
        <w:t>反事实检验</w:t>
      </w:r>
      <w:r>
        <w:t xml:space="preserve">  </w:t>
      </w:r>
      <w:r>
        <w:t>安全融合</w:t>
      </w:r>
      <w:r>
        <w:t xml:space="preserve">  </w:t>
      </w:r>
      <w:r>
        <w:t>负迁移</w:t>
      </w:r>
    </w:p>
    <w:p w14:paraId="3AA66588" w14:textId="77777777" w:rsidR="002C2B75" w:rsidRDefault="00C57FA1">
      <w:r>
        <w:br w:type="page"/>
      </w:r>
    </w:p>
    <w:p w14:paraId="1C91E3DB" w14:textId="77777777" w:rsidR="002C2B75" w:rsidRDefault="00C57FA1">
      <w:pPr>
        <w:pStyle w:val="TOC"/>
        <w:spacing w:before="200" w:after="100"/>
      </w:pPr>
      <w:r>
        <w:rPr>
          <w:rFonts w:eastAsia="黑体"/>
        </w:rPr>
        <w:lastRenderedPageBreak/>
        <w:t>目录</w:t>
      </w:r>
    </w:p>
    <w:p w14:paraId="489DDB7A" w14:textId="6229360A" w:rsidR="005E2962" w:rsidRDefault="00C57FA1">
      <w:pPr>
        <w:pStyle w:val="TOC10"/>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522822" w:history="1">
        <w:r w:rsidR="005E2962" w:rsidRPr="000F4AA9">
          <w:rPr>
            <w:rStyle w:val="aff4"/>
            <w:rFonts w:eastAsia="黑体"/>
            <w:noProof/>
          </w:rPr>
          <w:t>摘要</w:t>
        </w:r>
        <w:r w:rsidR="005E2962">
          <w:rPr>
            <w:rFonts w:hint="eastAsia"/>
            <w:noProof/>
            <w:webHidden/>
          </w:rPr>
          <w:tab/>
        </w:r>
        <w:r w:rsidR="005E2962">
          <w:rPr>
            <w:rFonts w:hint="eastAsia"/>
            <w:noProof/>
            <w:webHidden/>
          </w:rPr>
          <w:fldChar w:fldCharType="begin"/>
        </w:r>
        <w:r w:rsidR="005E2962">
          <w:rPr>
            <w:rFonts w:hint="eastAsia"/>
            <w:noProof/>
            <w:webHidden/>
          </w:rPr>
          <w:instrText xml:space="preserve"> </w:instrText>
        </w:r>
        <w:r w:rsidR="005E2962">
          <w:rPr>
            <w:noProof/>
            <w:webHidden/>
          </w:rPr>
          <w:instrText>PAGEREF _Toc240522822 \h</w:instrText>
        </w:r>
        <w:r w:rsidR="005E2962">
          <w:rPr>
            <w:rFonts w:hint="eastAsia"/>
            <w:noProof/>
            <w:webHidden/>
          </w:rPr>
          <w:instrText xml:space="preserve"> </w:instrText>
        </w:r>
        <w:r w:rsidR="005E2962">
          <w:rPr>
            <w:rFonts w:hint="eastAsia"/>
            <w:noProof/>
            <w:webHidden/>
          </w:rPr>
        </w:r>
        <w:r w:rsidR="005E2962">
          <w:rPr>
            <w:rFonts w:hint="eastAsia"/>
            <w:noProof/>
            <w:webHidden/>
          </w:rPr>
          <w:fldChar w:fldCharType="separate"/>
        </w:r>
        <w:r w:rsidR="005E2962">
          <w:rPr>
            <w:noProof/>
            <w:webHidden/>
          </w:rPr>
          <w:t>2</w:t>
        </w:r>
        <w:r w:rsidR="005E2962">
          <w:rPr>
            <w:rFonts w:hint="eastAsia"/>
            <w:noProof/>
            <w:webHidden/>
          </w:rPr>
          <w:fldChar w:fldCharType="end"/>
        </w:r>
      </w:hyperlink>
    </w:p>
    <w:p w14:paraId="6AF9AFE2" w14:textId="5E621979" w:rsidR="005E2962" w:rsidRDefault="005E2962">
      <w:pPr>
        <w:pStyle w:val="TOC10"/>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23" w:history="1">
        <w:r w:rsidRPr="000F4AA9">
          <w:rPr>
            <w:rStyle w:val="aff4"/>
            <w:rFonts w:eastAsia="黑体"/>
            <w:noProof/>
          </w:rPr>
          <w:t xml:space="preserve">1 </w:t>
        </w:r>
        <w:r w:rsidRPr="000F4AA9">
          <w:rPr>
            <w:rStyle w:val="aff4"/>
            <w:rFonts w:eastAsia="黑体"/>
            <w:noProof/>
          </w:rPr>
          <w:t>选题背景与问题定义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7DD65C5" w14:textId="41FA5C4D" w:rsidR="005E2962" w:rsidRDefault="005E2962">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24" w:history="1">
        <w:r w:rsidRPr="000F4AA9">
          <w:rPr>
            <w:rStyle w:val="aff4"/>
            <w:rFonts w:eastAsia="黑体"/>
            <w:noProof/>
          </w:rPr>
          <w:t xml:space="preserve">1.1 </w:t>
        </w:r>
        <w:r w:rsidRPr="000F4AA9">
          <w:rPr>
            <w:rStyle w:val="aff4"/>
            <w:rFonts w:eastAsia="黑体"/>
            <w:noProof/>
          </w:rPr>
          <w:t>研究对象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95E2FF" w14:textId="58AE3671" w:rsidR="005E2962" w:rsidRDefault="005E2962">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25" w:history="1">
        <w:r w:rsidRPr="000F4AA9">
          <w:rPr>
            <w:rStyle w:val="aff4"/>
            <w:rFonts w:eastAsia="黑体"/>
            <w:noProof/>
          </w:rPr>
          <w:t xml:space="preserve">1.2 </w:t>
        </w:r>
        <w:r w:rsidRPr="000F4AA9">
          <w:rPr>
            <w:rStyle w:val="aff4"/>
            <w:rFonts w:eastAsia="黑体"/>
            <w:noProof/>
          </w:rPr>
          <w:t>拟解决的具体问题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83245D3" w14:textId="6A2BC0ED" w:rsidR="005E2962" w:rsidRDefault="005E2962">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26" w:history="1">
        <w:r w:rsidRPr="000F4AA9">
          <w:rPr>
            <w:rStyle w:val="aff4"/>
            <w:rFonts w:eastAsia="黑体"/>
            <w:noProof/>
          </w:rPr>
          <w:t xml:space="preserve">1.3 </w:t>
        </w:r>
        <w:r w:rsidRPr="000F4AA9">
          <w:rPr>
            <w:rStyle w:val="aff4"/>
            <w:rFonts w:eastAsia="黑体"/>
            <w:noProof/>
          </w:rPr>
          <w:t>输入</w:t>
        </w:r>
        <w:r w:rsidRPr="000F4AA9">
          <w:rPr>
            <w:rStyle w:val="aff4"/>
            <w:rFonts w:eastAsia="黑体"/>
            <w:noProof/>
          </w:rPr>
          <w:t xml:space="preserve"> </w:t>
        </w:r>
        <w:r w:rsidRPr="000F4AA9">
          <w:rPr>
            <w:rStyle w:val="aff4"/>
            <w:rFonts w:eastAsia="黑体"/>
            <w:noProof/>
          </w:rPr>
          <w:t>输出与边界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BAD8CC9" w14:textId="18A38D10" w:rsidR="005E2962" w:rsidRDefault="005E2962">
      <w:pPr>
        <w:pStyle w:val="TOC10"/>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27" w:history="1">
        <w:r w:rsidRPr="000F4AA9">
          <w:rPr>
            <w:rStyle w:val="aff4"/>
            <w:rFonts w:eastAsia="黑体"/>
            <w:noProof/>
          </w:rPr>
          <w:t xml:space="preserve">2 </w:t>
        </w:r>
        <w:r w:rsidRPr="000F4AA9">
          <w:rPr>
            <w:rStyle w:val="aff4"/>
            <w:rFonts w:eastAsia="黑体"/>
            <w:noProof/>
          </w:rPr>
          <w:t>文献调研与方案取舍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BFEF2C1" w14:textId="76E0FD28" w:rsidR="005E2962" w:rsidRDefault="005E2962">
      <w:pPr>
        <w:pStyle w:val="TOC10"/>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28" w:history="1">
        <w:r w:rsidRPr="000F4AA9">
          <w:rPr>
            <w:rStyle w:val="aff4"/>
            <w:rFonts w:eastAsia="黑体"/>
            <w:noProof/>
          </w:rPr>
          <w:t xml:space="preserve">3 </w:t>
        </w:r>
        <w:r w:rsidRPr="000F4AA9">
          <w:rPr>
            <w:rStyle w:val="aff4"/>
            <w:rFonts w:eastAsia="黑体"/>
            <w:noProof/>
          </w:rPr>
          <w:t>数据与任务设计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EB3BA25" w14:textId="7607F67E" w:rsidR="005E2962" w:rsidRDefault="005E2962">
      <w:pPr>
        <w:pStyle w:val="TOC10"/>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29" w:history="1">
        <w:r w:rsidRPr="000F4AA9">
          <w:rPr>
            <w:rStyle w:val="aff4"/>
            <w:rFonts w:eastAsia="黑体"/>
            <w:noProof/>
          </w:rPr>
          <w:t xml:space="preserve">4 </w:t>
        </w:r>
        <w:r w:rsidRPr="000F4AA9">
          <w:rPr>
            <w:rStyle w:val="aff4"/>
            <w:rFonts w:eastAsia="黑体"/>
            <w:noProof/>
          </w:rPr>
          <w:t>初步算法方案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F8E3BA" w14:textId="4442773A" w:rsidR="005E2962" w:rsidRDefault="005E2962">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30" w:history="1">
        <w:r w:rsidRPr="000F4AA9">
          <w:rPr>
            <w:rStyle w:val="aff4"/>
            <w:rFonts w:eastAsia="黑体"/>
            <w:noProof/>
          </w:rPr>
          <w:t xml:space="preserve">4.1 </w:t>
        </w:r>
        <w:r w:rsidRPr="000F4AA9">
          <w:rPr>
            <w:rStyle w:val="aff4"/>
            <w:rFonts w:eastAsia="黑体"/>
            <w:noProof/>
          </w:rPr>
          <w:t>数值专家池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A451895" w14:textId="14F70AEF" w:rsidR="005E2962" w:rsidRDefault="005E2962">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31" w:history="1">
        <w:r w:rsidRPr="000F4AA9">
          <w:rPr>
            <w:rStyle w:val="aff4"/>
            <w:rFonts w:eastAsia="黑体"/>
            <w:noProof/>
          </w:rPr>
          <w:t xml:space="preserve">4.2 </w:t>
        </w:r>
        <w:r w:rsidRPr="000F4AA9">
          <w:rPr>
            <w:rStyle w:val="aff4"/>
            <w:rFonts w:eastAsia="黑体"/>
            <w:noProof/>
          </w:rPr>
          <w:t>严格时点语义表征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7CCE6F1" w14:textId="010A62B9" w:rsidR="005E2962" w:rsidRDefault="005E2962">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32" w:history="1">
        <w:r w:rsidRPr="000F4AA9">
          <w:rPr>
            <w:rStyle w:val="aff4"/>
            <w:rFonts w:eastAsia="黑体"/>
            <w:noProof/>
          </w:rPr>
          <w:t xml:space="preserve">4.3 </w:t>
        </w:r>
        <w:r w:rsidRPr="000F4AA9">
          <w:rPr>
            <w:rStyle w:val="aff4"/>
            <w:rFonts w:eastAsia="黑体"/>
            <w:noProof/>
          </w:rPr>
          <w:t>残差候选与安全选择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C48B16" w14:textId="10627024" w:rsidR="005E2962" w:rsidRDefault="005E2962">
      <w:pPr>
        <w:pStyle w:val="TOC10"/>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33" w:history="1">
        <w:r w:rsidRPr="000F4AA9">
          <w:rPr>
            <w:rStyle w:val="aff4"/>
            <w:rFonts w:eastAsia="黑体"/>
            <w:noProof/>
          </w:rPr>
          <w:t xml:space="preserve">5 </w:t>
        </w:r>
        <w:r w:rsidRPr="000F4AA9">
          <w:rPr>
            <w:rStyle w:val="aff4"/>
            <w:rFonts w:eastAsia="黑体"/>
            <w:noProof/>
          </w:rPr>
          <w:t>实验与验证计划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18952B" w14:textId="3BFAAF4A" w:rsidR="005E2962" w:rsidRDefault="005E2962">
      <w:pPr>
        <w:pStyle w:val="TOC10"/>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34" w:history="1">
        <w:r w:rsidRPr="000F4AA9">
          <w:rPr>
            <w:rStyle w:val="aff4"/>
            <w:rFonts w:eastAsia="黑体"/>
            <w:noProof/>
          </w:rPr>
          <w:t xml:space="preserve">6 </w:t>
        </w:r>
        <w:r w:rsidRPr="000F4AA9">
          <w:rPr>
            <w:rStyle w:val="aff4"/>
            <w:rFonts w:eastAsia="黑体"/>
            <w:noProof/>
          </w:rPr>
          <w:t>进度安排</w:t>
        </w:r>
        <w:r w:rsidRPr="000F4AA9">
          <w:rPr>
            <w:rStyle w:val="aff4"/>
            <w:rFonts w:eastAsia="黑体"/>
            <w:noProof/>
          </w:rPr>
          <w:t xml:space="preserve"> </w:t>
        </w:r>
        <w:r w:rsidRPr="000F4AA9">
          <w:rPr>
            <w:rStyle w:val="aff4"/>
            <w:rFonts w:eastAsia="黑体"/>
            <w:noProof/>
          </w:rPr>
          <w:t>风险与交付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71F8C14" w14:textId="3D6CD746" w:rsidR="005E2962" w:rsidRDefault="005E2962">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35" w:history="1">
        <w:r w:rsidRPr="000F4AA9">
          <w:rPr>
            <w:rStyle w:val="aff4"/>
            <w:rFonts w:eastAsia="黑体"/>
            <w:noProof/>
          </w:rPr>
          <w:t>最终交付文件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4DC609" w14:textId="68B406D7" w:rsidR="005E2962" w:rsidRDefault="005E2962">
      <w:pPr>
        <w:pStyle w:val="TOC10"/>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36" w:history="1">
        <w:r w:rsidRPr="000F4AA9">
          <w:rPr>
            <w:rStyle w:val="aff4"/>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7A07AB5" w14:textId="72B34140" w:rsidR="002C2B75" w:rsidRDefault="00C57FA1">
      <w:r>
        <w:fldChar w:fldCharType="end"/>
      </w:r>
    </w:p>
    <w:p w14:paraId="129060BA" w14:textId="77777777" w:rsidR="002C2B75" w:rsidRDefault="00C57FA1">
      <w:r>
        <w:br w:type="page"/>
      </w:r>
    </w:p>
    <w:p w14:paraId="47DB736C" w14:textId="77777777" w:rsidR="002C2B75" w:rsidRDefault="00C57FA1">
      <w:pPr>
        <w:pStyle w:val="1"/>
        <w:spacing w:before="200" w:after="100"/>
      </w:pPr>
      <w:bookmarkStart w:id="1" w:name="_Toc240522823"/>
      <w:r>
        <w:rPr>
          <w:rFonts w:ascii="Times New Roman" w:eastAsia="黑体" w:hAnsi="Times New Roman" w:cs="Times New Roman"/>
        </w:rPr>
        <w:lastRenderedPageBreak/>
        <w:t xml:space="preserve">1 </w:t>
      </w:r>
      <w:r>
        <w:rPr>
          <w:rFonts w:ascii="Times New Roman" w:eastAsia="黑体" w:hAnsi="Times New Roman" w:cs="Times New Roman"/>
        </w:rPr>
        <w:t>选题背景与问题定义</w:t>
      </w:r>
      <w:bookmarkEnd w:id="1"/>
    </w:p>
    <w:p w14:paraId="48E7C462" w14:textId="77777777" w:rsidR="002C2B75" w:rsidRDefault="00C57FA1">
      <w:pPr>
        <w:pStyle w:val="21"/>
        <w:spacing w:before="140" w:after="100"/>
      </w:pPr>
      <w:bookmarkStart w:id="2" w:name="_Toc240522824"/>
      <w:r>
        <w:rPr>
          <w:rFonts w:ascii="Times New Roman" w:eastAsia="黑体" w:hAnsi="Times New Roman" w:cs="Times New Roman"/>
        </w:rPr>
        <w:t xml:space="preserve">1.1 </w:t>
      </w:r>
      <w:r>
        <w:rPr>
          <w:rFonts w:ascii="Times New Roman" w:eastAsia="黑体" w:hAnsi="Times New Roman" w:cs="Times New Roman"/>
        </w:rPr>
        <w:t>研究对象</w:t>
      </w:r>
      <w:bookmarkEnd w:id="2"/>
    </w:p>
    <w:p w14:paraId="7E65CEBF" w14:textId="77777777" w:rsidR="002C2B75" w:rsidRDefault="00C57FA1">
      <w:pPr>
        <w:spacing w:after="100" w:line="348" w:lineRule="auto"/>
        <w:ind w:firstLine="420"/>
      </w:pPr>
      <w:r>
        <w:t>现实预测通常同时面对历史数值序列与新闻、报告、政策或事件文本。文本可能解释数值突变，但也可能晚于预测时点、偏离主题或重复既有趋势。</w:t>
      </w:r>
      <w:r>
        <w:t xml:space="preserve">Time-MMD </w:t>
      </w:r>
      <w:r>
        <w:t>提供多领域成对数据，为这一问题提供实验基础</w:t>
      </w:r>
      <w:r>
        <w:t>[1]</w:t>
      </w:r>
      <w:r>
        <w:t>。本项目将文本视为受信息可得性约束的外生变量，而不是默认有效的额外模态。</w:t>
      </w:r>
    </w:p>
    <w:p w14:paraId="22B96BDA" w14:textId="77777777" w:rsidR="002C2B75" w:rsidRDefault="00C57FA1">
      <w:pPr>
        <w:pStyle w:val="21"/>
        <w:spacing w:before="140" w:after="100"/>
      </w:pPr>
      <w:bookmarkStart w:id="3" w:name="_Toc240522825"/>
      <w:r>
        <w:rPr>
          <w:rFonts w:ascii="Times New Roman" w:eastAsia="黑体" w:hAnsi="Times New Roman" w:cs="Times New Roman"/>
        </w:rPr>
        <w:t xml:space="preserve">1.2 </w:t>
      </w:r>
      <w:r>
        <w:rPr>
          <w:rFonts w:ascii="Times New Roman" w:eastAsia="黑体" w:hAnsi="Times New Roman" w:cs="Times New Roman"/>
        </w:rPr>
        <w:t>拟解决的具体问题</w:t>
      </w:r>
      <w:bookmarkEnd w:id="3"/>
    </w:p>
    <w:p w14:paraId="3E6B446A" w14:textId="77777777" w:rsidR="002C2B75" w:rsidRDefault="00C57FA1">
      <w:pPr>
        <w:pStyle w:val="a0"/>
        <w:spacing w:after="60" w:line="324" w:lineRule="auto"/>
        <w:ind w:left="425"/>
      </w:pPr>
      <w:r>
        <w:t>在文本结束时间早于预测起点的约束下，语义特征能否超过纯数值基线。</w:t>
      </w:r>
    </w:p>
    <w:p w14:paraId="342C7585" w14:textId="77777777" w:rsidR="002C2B75" w:rsidRDefault="00C57FA1">
      <w:pPr>
        <w:pStyle w:val="a0"/>
        <w:spacing w:after="60" w:line="324" w:lineRule="auto"/>
        <w:ind w:left="425"/>
      </w:pPr>
      <w:r>
        <w:t>正确对齐文本能否优于随机置换文本，以排除模板结构、文本数量和时间趋势造成的伪增益。</w:t>
      </w:r>
    </w:p>
    <w:p w14:paraId="28A52F15" w14:textId="77777777" w:rsidR="002C2B75" w:rsidRDefault="00C57FA1">
      <w:pPr>
        <w:pStyle w:val="a0"/>
        <w:spacing w:after="60" w:line="324" w:lineRule="auto"/>
        <w:ind w:left="425"/>
      </w:pPr>
      <w:r>
        <w:t>频域统计与文本语义交互是否在较长预测跨度更有效。</w:t>
      </w:r>
    </w:p>
    <w:p w14:paraId="640C0235" w14:textId="77777777" w:rsidR="002C2B75" w:rsidRDefault="00C57FA1">
      <w:pPr>
        <w:pStyle w:val="a0"/>
        <w:spacing w:after="60" w:line="324" w:lineRule="auto"/>
        <w:ind w:left="425"/>
      </w:pPr>
      <w:r>
        <w:t>当文本质量或稳定性不足时，能否用冻结规则自动回退到数值专家。</w:t>
      </w:r>
    </w:p>
    <w:p w14:paraId="3BBD9354" w14:textId="77777777" w:rsidR="002C2B75" w:rsidRDefault="00C57FA1">
      <w:pPr>
        <w:pStyle w:val="a0"/>
        <w:spacing w:after="60" w:line="324" w:lineRule="auto"/>
        <w:ind w:left="425"/>
      </w:pPr>
      <w:r>
        <w:t>数值骨干在独立</w:t>
      </w:r>
      <w:r>
        <w:t xml:space="preserve"> ETT </w:t>
      </w:r>
      <w:r>
        <w:t>数据与输入扰动下是否保持可复现性能。</w:t>
      </w:r>
    </w:p>
    <w:p w14:paraId="72C9E2D1" w14:textId="77777777" w:rsidR="002C2B75" w:rsidRDefault="00C57FA1">
      <w:pPr>
        <w:pStyle w:val="21"/>
        <w:spacing w:before="140" w:after="100"/>
      </w:pPr>
      <w:bookmarkStart w:id="4" w:name="_Toc240522826"/>
      <w:r>
        <w:rPr>
          <w:rFonts w:ascii="Times New Roman" w:eastAsia="黑体" w:hAnsi="Times New Roman" w:cs="Times New Roman"/>
        </w:rPr>
        <w:t xml:space="preserve">1.3 </w:t>
      </w:r>
      <w:r>
        <w:rPr>
          <w:rFonts w:ascii="Times New Roman" w:eastAsia="黑体" w:hAnsi="Times New Roman" w:cs="Times New Roman"/>
        </w:rPr>
        <w:t>输入</w:t>
      </w:r>
      <w:r>
        <w:rPr>
          <w:rFonts w:ascii="Times New Roman" w:eastAsia="黑体" w:hAnsi="Times New Roman" w:cs="Times New Roman"/>
        </w:rPr>
        <w:t xml:space="preserve"> </w:t>
      </w:r>
      <w:r>
        <w:rPr>
          <w:rFonts w:ascii="Times New Roman" w:eastAsia="黑体" w:hAnsi="Times New Roman" w:cs="Times New Roman"/>
        </w:rPr>
        <w:t>输出与边界</w:t>
      </w:r>
      <w:bookmarkEnd w:id="4"/>
    </w:p>
    <w:p w14:paraId="460F5BF2" w14:textId="77777777" w:rsidR="002C2B75" w:rsidRDefault="00C57FA1">
      <w:pPr>
        <w:spacing w:after="100" w:line="348" w:lineRule="auto"/>
        <w:ind w:firstLine="420"/>
      </w:pPr>
      <w:r>
        <w:t>输入为长度</w:t>
      </w:r>
      <w:r>
        <w:t xml:space="preserve"> L </w:t>
      </w:r>
      <w:r>
        <w:t>的历史数值窗口</w:t>
      </w:r>
      <w:r>
        <w:t xml:space="preserve"> X </w:t>
      </w:r>
      <w:r>
        <w:t>和预测时点前可获得的事实集合</w:t>
      </w:r>
      <w:r>
        <w:t xml:space="preserve"> Z</w:t>
      </w:r>
      <w:r>
        <w:t>；输出为未来</w:t>
      </w:r>
      <w:r>
        <w:t xml:space="preserve"> H </w:t>
      </w:r>
      <w:r>
        <w:t>步目标序列。数据中的</w:t>
      </w:r>
      <w:r>
        <w:t xml:space="preserve"> end_date </w:t>
      </w:r>
      <w:r>
        <w:t>仅作为可得时间代理，不能等同于真实发布时间；包含未来预测内容的</w:t>
      </w:r>
      <w:r>
        <w:t xml:space="preserve"> preds </w:t>
      </w:r>
      <w:r>
        <w:t>字段不进入模型。</w:t>
      </w:r>
    </w:p>
    <w:p w14:paraId="56471BAB" w14:textId="77777777" w:rsidR="002C2B75" w:rsidRDefault="00C57FA1">
      <w:pPr>
        <w:tabs>
          <w:tab w:val="center" w:pos="4620"/>
          <w:tab w:val="right" w:pos="9241"/>
        </w:tabs>
        <w:spacing w:before="100" w:after="100"/>
      </w:pP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x</m:t>
                </m:r>
              </m:e>
              <m:lim>
                <m:r>
                  <w:rPr>
                    <w:rFonts w:ascii="Cambria Math" w:hAnsi="Cambria Math"/>
                  </w:rPr>
                  <m:t>~</m:t>
                </m:r>
              </m:lim>
            </m:limUpp>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train</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train</m:t>
                </m:r>
              </m:sub>
            </m:sSub>
          </m:den>
        </m:f>
      </m:oMath>
      <w:r>
        <w:tab/>
      </w:r>
      <w:r>
        <w:t>（</w:t>
      </w:r>
      <w:r>
        <w:t>1</w:t>
      </w:r>
      <w:r>
        <w:t>）</w:t>
      </w:r>
    </w:p>
    <w:p w14:paraId="00FD5747" w14:textId="77777777" w:rsidR="002C2B75" w:rsidRDefault="00C57FA1">
      <w:pPr>
        <w:spacing w:after="100" w:line="348" w:lineRule="auto"/>
        <w:ind w:firstLine="420"/>
      </w:pPr>
      <w:r>
        <w:t>式（</w:t>
      </w:r>
      <w:r>
        <w:t>1</w:t>
      </w:r>
      <w:r>
        <w:t>）按训练集均值与标准差对每个时刻做</w:t>
      </w:r>
      <w:r>
        <w:t xml:space="preserve"> z-score </w:t>
      </w:r>
      <w:r>
        <w:t>标准化；验证段与测试段沿用同一组</w:t>
      </w:r>
      <w:r>
        <w:t xml:space="preserve"> μ</w:t>
      </w:r>
      <w:r>
        <w:t>、</w:t>
      </w:r>
      <w:r>
        <w:t>σ</w:t>
      </w:r>
      <w:r>
        <w:t>，既保证跨段可比，又杜绝测试期统计量泄漏。</w:t>
      </w:r>
    </w:p>
    <w:p w14:paraId="1209DE57" w14:textId="77777777" w:rsidR="002C2B75" w:rsidRDefault="00C57FA1">
      <w:pPr>
        <w:pStyle w:val="1"/>
        <w:spacing w:before="200" w:after="100"/>
      </w:pPr>
      <w:bookmarkStart w:id="5" w:name="_Toc240522827"/>
      <w:r>
        <w:rPr>
          <w:rFonts w:ascii="Times New Roman" w:eastAsia="黑体" w:hAnsi="Times New Roman" w:cs="Times New Roman"/>
        </w:rPr>
        <w:t xml:space="preserve">2 </w:t>
      </w:r>
      <w:r>
        <w:rPr>
          <w:rFonts w:ascii="Times New Roman" w:eastAsia="黑体" w:hAnsi="Times New Roman" w:cs="Times New Roman"/>
        </w:rPr>
        <w:t>文献调研与方案取舍</w:t>
      </w:r>
      <w:bookmarkEnd w:id="5"/>
    </w:p>
    <w:p w14:paraId="1FA37524" w14:textId="77777777" w:rsidR="002C2B75" w:rsidRDefault="00C57FA1">
      <w:pPr>
        <w:pStyle w:val="a7"/>
        <w:keepNext/>
        <w:spacing w:before="60" w:after="100"/>
        <w:jc w:val="center"/>
      </w:pPr>
      <w:r>
        <w:t>表</w:t>
      </w:r>
      <w:r>
        <w:t xml:space="preserve"> 1 </w:t>
      </w:r>
      <w:r>
        <w:t>相关研究</w:t>
      </w:r>
      <w:r>
        <w:t xml:space="preserve"> </w:t>
      </w:r>
      <w:r>
        <w:t>证据等级与本文取舍</w:t>
      </w:r>
    </w:p>
    <w:tbl>
      <w:tblPr>
        <w:tblW w:w="0" w:type="auto"/>
        <w:jc w:val="center"/>
        <w:tblBorders>
          <w:top w:val="single" w:sz="12" w:space="0" w:color="000000"/>
          <w:bottom w:val="single" w:sz="12" w:space="0" w:color="000000"/>
        </w:tblBorders>
        <w:tblLayout w:type="fixed"/>
        <w:tblCellMar>
          <w:left w:w="54" w:type="dxa"/>
          <w:right w:w="54" w:type="dxa"/>
        </w:tblCellMar>
        <w:tblLook w:val="04A0" w:firstRow="1" w:lastRow="0" w:firstColumn="1" w:lastColumn="0" w:noHBand="0" w:noVBand="1"/>
      </w:tblPr>
      <w:tblGrid>
        <w:gridCol w:w="1757"/>
        <w:gridCol w:w="1814"/>
        <w:gridCol w:w="2438"/>
        <w:gridCol w:w="3402"/>
      </w:tblGrid>
      <w:tr w:rsidR="002C2B75" w14:paraId="3C40C5E9" w14:textId="77777777">
        <w:trPr>
          <w:tblHeader/>
          <w:jc w:val="center"/>
        </w:trPr>
        <w:tc>
          <w:tcPr>
            <w:tcW w:w="1757" w:type="dxa"/>
            <w:tcBorders>
              <w:top w:val="nil"/>
              <w:left w:val="nil"/>
              <w:bottom w:val="single" w:sz="6" w:space="0" w:color="000000"/>
              <w:right w:val="nil"/>
            </w:tcBorders>
            <w:tcMar>
              <w:top w:w="100" w:type="dxa"/>
              <w:left w:w="100" w:type="dxa"/>
              <w:bottom w:w="100" w:type="dxa"/>
              <w:right w:w="100" w:type="dxa"/>
            </w:tcMar>
            <w:vAlign w:val="center"/>
          </w:tcPr>
          <w:p w14:paraId="5CD1BAA2" w14:textId="77777777" w:rsidR="002C2B75" w:rsidRDefault="00C57FA1">
            <w:pPr>
              <w:spacing w:after="0" w:line="240" w:lineRule="auto"/>
              <w:jc w:val="center"/>
            </w:pPr>
            <w:r>
              <w:rPr>
                <w:b/>
                <w:sz w:val="16"/>
              </w:rPr>
              <w:t>研究</w:t>
            </w:r>
          </w:p>
        </w:tc>
        <w:tc>
          <w:tcPr>
            <w:tcW w:w="1814" w:type="dxa"/>
            <w:tcBorders>
              <w:top w:val="nil"/>
              <w:left w:val="nil"/>
              <w:bottom w:val="single" w:sz="6" w:space="0" w:color="000000"/>
              <w:right w:val="nil"/>
            </w:tcBorders>
            <w:tcMar>
              <w:top w:w="100" w:type="dxa"/>
              <w:left w:w="100" w:type="dxa"/>
              <w:bottom w:w="100" w:type="dxa"/>
              <w:right w:w="100" w:type="dxa"/>
            </w:tcMar>
            <w:vAlign w:val="center"/>
          </w:tcPr>
          <w:p w14:paraId="74F1C528" w14:textId="77777777" w:rsidR="002C2B75" w:rsidRDefault="00C57FA1">
            <w:pPr>
              <w:spacing w:after="0" w:line="240" w:lineRule="auto"/>
              <w:jc w:val="center"/>
            </w:pPr>
            <w:r>
              <w:rPr>
                <w:b/>
                <w:sz w:val="16"/>
              </w:rPr>
              <w:t>身份</w:t>
            </w:r>
          </w:p>
        </w:tc>
        <w:tc>
          <w:tcPr>
            <w:tcW w:w="2438" w:type="dxa"/>
            <w:tcBorders>
              <w:top w:val="nil"/>
              <w:left w:val="nil"/>
              <w:bottom w:val="single" w:sz="6" w:space="0" w:color="000000"/>
              <w:right w:val="nil"/>
            </w:tcBorders>
            <w:tcMar>
              <w:top w:w="100" w:type="dxa"/>
              <w:left w:w="100" w:type="dxa"/>
              <w:bottom w:w="100" w:type="dxa"/>
              <w:right w:w="100" w:type="dxa"/>
            </w:tcMar>
            <w:vAlign w:val="center"/>
          </w:tcPr>
          <w:p w14:paraId="7A25920E" w14:textId="77777777" w:rsidR="002C2B75" w:rsidRDefault="00C57FA1">
            <w:pPr>
              <w:spacing w:after="0" w:line="240" w:lineRule="auto"/>
              <w:jc w:val="center"/>
            </w:pPr>
            <w:r>
              <w:rPr>
                <w:b/>
                <w:sz w:val="16"/>
              </w:rPr>
              <w:t>主要启发</w:t>
            </w:r>
          </w:p>
        </w:tc>
        <w:tc>
          <w:tcPr>
            <w:tcW w:w="3402" w:type="dxa"/>
            <w:tcBorders>
              <w:top w:val="nil"/>
              <w:left w:val="nil"/>
              <w:bottom w:val="single" w:sz="6" w:space="0" w:color="000000"/>
              <w:right w:val="nil"/>
            </w:tcBorders>
            <w:tcMar>
              <w:top w:w="100" w:type="dxa"/>
              <w:left w:w="100" w:type="dxa"/>
              <w:bottom w:w="100" w:type="dxa"/>
              <w:right w:w="100" w:type="dxa"/>
            </w:tcMar>
            <w:vAlign w:val="center"/>
          </w:tcPr>
          <w:p w14:paraId="0E610D1D" w14:textId="77777777" w:rsidR="002C2B75" w:rsidRDefault="00C57FA1">
            <w:pPr>
              <w:spacing w:after="0" w:line="240" w:lineRule="auto"/>
              <w:jc w:val="center"/>
            </w:pPr>
            <w:r>
              <w:rPr>
                <w:b/>
                <w:sz w:val="16"/>
              </w:rPr>
              <w:t>本文使用边界</w:t>
            </w:r>
          </w:p>
        </w:tc>
      </w:tr>
      <w:tr w:rsidR="002C2B75" w14:paraId="45D5AFA9" w14:textId="77777777">
        <w:trPr>
          <w:cantSplit/>
          <w:jc w:val="center"/>
        </w:trPr>
        <w:tc>
          <w:tcPr>
            <w:tcW w:w="1757" w:type="dxa"/>
            <w:tcMar>
              <w:top w:w="100" w:type="dxa"/>
              <w:left w:w="100" w:type="dxa"/>
              <w:bottom w:w="100" w:type="dxa"/>
              <w:right w:w="100" w:type="dxa"/>
            </w:tcMar>
            <w:vAlign w:val="center"/>
          </w:tcPr>
          <w:p w14:paraId="1BF55436" w14:textId="77777777" w:rsidR="002C2B75" w:rsidRDefault="00C57FA1">
            <w:pPr>
              <w:spacing w:after="0" w:line="240" w:lineRule="auto"/>
              <w:jc w:val="center"/>
            </w:pPr>
            <w:r>
              <w:rPr>
                <w:sz w:val="16"/>
              </w:rPr>
              <w:t>Time-MMD</w:t>
            </w:r>
          </w:p>
        </w:tc>
        <w:tc>
          <w:tcPr>
            <w:tcW w:w="1814" w:type="dxa"/>
            <w:tcMar>
              <w:top w:w="100" w:type="dxa"/>
              <w:left w:w="100" w:type="dxa"/>
              <w:bottom w:w="100" w:type="dxa"/>
              <w:right w:w="100" w:type="dxa"/>
            </w:tcMar>
            <w:vAlign w:val="center"/>
          </w:tcPr>
          <w:p w14:paraId="2DAC69EB" w14:textId="77777777" w:rsidR="002C2B75" w:rsidRDefault="00C57FA1">
            <w:pPr>
              <w:spacing w:after="0" w:line="240" w:lineRule="auto"/>
              <w:jc w:val="center"/>
            </w:pPr>
            <w:r>
              <w:rPr>
                <w:sz w:val="16"/>
              </w:rPr>
              <w:t>NeurIPS 2024</w:t>
            </w:r>
          </w:p>
        </w:tc>
        <w:tc>
          <w:tcPr>
            <w:tcW w:w="2438" w:type="dxa"/>
            <w:tcMar>
              <w:top w:w="100" w:type="dxa"/>
              <w:left w:w="100" w:type="dxa"/>
              <w:bottom w:w="100" w:type="dxa"/>
              <w:right w:w="100" w:type="dxa"/>
            </w:tcMar>
            <w:vAlign w:val="center"/>
          </w:tcPr>
          <w:p w14:paraId="4A682F17" w14:textId="77777777" w:rsidR="002C2B75" w:rsidRDefault="00C57FA1">
            <w:pPr>
              <w:spacing w:after="0" w:line="240" w:lineRule="auto"/>
              <w:jc w:val="center"/>
            </w:pPr>
            <w:r>
              <w:rPr>
                <w:sz w:val="16"/>
              </w:rPr>
              <w:t>多领域数值与文本对齐数据</w:t>
            </w:r>
          </w:p>
        </w:tc>
        <w:tc>
          <w:tcPr>
            <w:tcW w:w="3402" w:type="dxa"/>
            <w:tcMar>
              <w:top w:w="100" w:type="dxa"/>
              <w:left w:w="100" w:type="dxa"/>
              <w:bottom w:w="100" w:type="dxa"/>
              <w:right w:w="100" w:type="dxa"/>
            </w:tcMar>
            <w:vAlign w:val="center"/>
          </w:tcPr>
          <w:p w14:paraId="19E37394" w14:textId="77777777" w:rsidR="002C2B75" w:rsidRDefault="00C57FA1">
            <w:pPr>
              <w:spacing w:after="0" w:line="240" w:lineRule="auto"/>
            </w:pPr>
            <w:r>
              <w:rPr>
                <w:sz w:val="16"/>
              </w:rPr>
              <w:t>提供数据基础；不照抄其结论</w:t>
            </w:r>
          </w:p>
        </w:tc>
      </w:tr>
      <w:tr w:rsidR="002C2B75" w14:paraId="03661E4B" w14:textId="77777777">
        <w:trPr>
          <w:cantSplit/>
          <w:jc w:val="center"/>
        </w:trPr>
        <w:tc>
          <w:tcPr>
            <w:tcW w:w="1757" w:type="dxa"/>
            <w:tcMar>
              <w:top w:w="100" w:type="dxa"/>
              <w:left w:w="100" w:type="dxa"/>
              <w:bottom w:w="100" w:type="dxa"/>
              <w:right w:w="100" w:type="dxa"/>
            </w:tcMar>
            <w:vAlign w:val="center"/>
          </w:tcPr>
          <w:p w14:paraId="31C0B765" w14:textId="77777777" w:rsidR="002C2B75" w:rsidRDefault="00C57FA1">
            <w:pPr>
              <w:spacing w:after="0" w:line="240" w:lineRule="auto"/>
              <w:jc w:val="center"/>
            </w:pPr>
            <w:r>
              <w:rPr>
                <w:sz w:val="16"/>
              </w:rPr>
              <w:t>DLinear</w:t>
            </w:r>
          </w:p>
        </w:tc>
        <w:tc>
          <w:tcPr>
            <w:tcW w:w="1814" w:type="dxa"/>
            <w:tcMar>
              <w:top w:w="100" w:type="dxa"/>
              <w:left w:w="100" w:type="dxa"/>
              <w:bottom w:w="100" w:type="dxa"/>
              <w:right w:w="100" w:type="dxa"/>
            </w:tcMar>
            <w:vAlign w:val="center"/>
          </w:tcPr>
          <w:p w14:paraId="49485EBB" w14:textId="77777777" w:rsidR="002C2B75" w:rsidRDefault="00C57FA1">
            <w:pPr>
              <w:spacing w:after="0" w:line="240" w:lineRule="auto"/>
              <w:jc w:val="center"/>
            </w:pPr>
            <w:r>
              <w:rPr>
                <w:sz w:val="16"/>
              </w:rPr>
              <w:t>AAAI 2023</w:t>
            </w:r>
          </w:p>
        </w:tc>
        <w:tc>
          <w:tcPr>
            <w:tcW w:w="2438" w:type="dxa"/>
            <w:tcMar>
              <w:top w:w="100" w:type="dxa"/>
              <w:left w:w="100" w:type="dxa"/>
              <w:bottom w:w="100" w:type="dxa"/>
              <w:right w:w="100" w:type="dxa"/>
            </w:tcMar>
            <w:vAlign w:val="center"/>
          </w:tcPr>
          <w:p w14:paraId="7866F8E2" w14:textId="77777777" w:rsidR="002C2B75" w:rsidRDefault="00C57FA1">
            <w:pPr>
              <w:spacing w:after="0" w:line="240" w:lineRule="auto"/>
              <w:jc w:val="center"/>
            </w:pPr>
            <w:r>
              <w:rPr>
                <w:sz w:val="16"/>
              </w:rPr>
              <w:t>分解线性预测与强简单基线</w:t>
            </w:r>
          </w:p>
        </w:tc>
        <w:tc>
          <w:tcPr>
            <w:tcW w:w="3402" w:type="dxa"/>
            <w:tcMar>
              <w:top w:w="100" w:type="dxa"/>
              <w:left w:w="100" w:type="dxa"/>
              <w:bottom w:w="100" w:type="dxa"/>
              <w:right w:w="100" w:type="dxa"/>
            </w:tcMar>
            <w:vAlign w:val="center"/>
          </w:tcPr>
          <w:p w14:paraId="2166E4D9" w14:textId="77777777" w:rsidR="002C2B75" w:rsidRDefault="00C57FA1">
            <w:pPr>
              <w:spacing w:after="0" w:line="240" w:lineRule="auto"/>
              <w:jc w:val="center"/>
            </w:pPr>
            <w:r>
              <w:rPr>
                <w:sz w:val="16"/>
              </w:rPr>
              <w:t>作为可解释深度基线</w:t>
            </w:r>
          </w:p>
        </w:tc>
      </w:tr>
      <w:tr w:rsidR="002C2B75" w14:paraId="2EB96173" w14:textId="77777777">
        <w:trPr>
          <w:cantSplit/>
          <w:jc w:val="center"/>
        </w:trPr>
        <w:tc>
          <w:tcPr>
            <w:tcW w:w="1757" w:type="dxa"/>
            <w:tcMar>
              <w:top w:w="100" w:type="dxa"/>
              <w:left w:w="100" w:type="dxa"/>
              <w:bottom w:w="100" w:type="dxa"/>
              <w:right w:w="100" w:type="dxa"/>
            </w:tcMar>
            <w:vAlign w:val="center"/>
          </w:tcPr>
          <w:p w14:paraId="7FA4E554" w14:textId="77777777" w:rsidR="002C2B75" w:rsidRDefault="00C57FA1">
            <w:pPr>
              <w:spacing w:after="0" w:line="240" w:lineRule="auto"/>
              <w:jc w:val="center"/>
            </w:pPr>
            <w:r>
              <w:rPr>
                <w:sz w:val="16"/>
              </w:rPr>
              <w:t>PatchTST</w:t>
            </w:r>
          </w:p>
        </w:tc>
        <w:tc>
          <w:tcPr>
            <w:tcW w:w="1814" w:type="dxa"/>
            <w:tcMar>
              <w:top w:w="100" w:type="dxa"/>
              <w:left w:w="100" w:type="dxa"/>
              <w:bottom w:w="100" w:type="dxa"/>
              <w:right w:w="100" w:type="dxa"/>
            </w:tcMar>
            <w:vAlign w:val="center"/>
          </w:tcPr>
          <w:p w14:paraId="73FECFA8" w14:textId="77777777" w:rsidR="002C2B75" w:rsidRDefault="00C57FA1">
            <w:pPr>
              <w:spacing w:after="0" w:line="240" w:lineRule="auto"/>
              <w:jc w:val="center"/>
            </w:pPr>
            <w:r>
              <w:rPr>
                <w:sz w:val="16"/>
              </w:rPr>
              <w:t>ICLR 2023</w:t>
            </w:r>
          </w:p>
        </w:tc>
        <w:tc>
          <w:tcPr>
            <w:tcW w:w="2438" w:type="dxa"/>
            <w:tcMar>
              <w:top w:w="100" w:type="dxa"/>
              <w:left w:w="100" w:type="dxa"/>
              <w:bottom w:w="100" w:type="dxa"/>
              <w:right w:w="100" w:type="dxa"/>
            </w:tcMar>
            <w:vAlign w:val="center"/>
          </w:tcPr>
          <w:p w14:paraId="117161E3" w14:textId="77777777" w:rsidR="002C2B75" w:rsidRDefault="00C57FA1">
            <w:pPr>
              <w:spacing w:after="0" w:line="240" w:lineRule="auto"/>
              <w:jc w:val="center"/>
            </w:pPr>
            <w:r>
              <w:rPr>
                <w:sz w:val="16"/>
              </w:rPr>
              <w:t>分块与通道独立</w:t>
            </w:r>
          </w:p>
        </w:tc>
        <w:tc>
          <w:tcPr>
            <w:tcW w:w="3402" w:type="dxa"/>
            <w:tcMar>
              <w:top w:w="100" w:type="dxa"/>
              <w:left w:w="100" w:type="dxa"/>
              <w:bottom w:w="100" w:type="dxa"/>
              <w:right w:w="100" w:type="dxa"/>
            </w:tcMar>
            <w:vAlign w:val="center"/>
          </w:tcPr>
          <w:p w14:paraId="45C4ECB3" w14:textId="77777777" w:rsidR="002C2B75" w:rsidRDefault="00C57FA1">
            <w:pPr>
              <w:spacing w:after="0" w:line="240" w:lineRule="auto"/>
              <w:jc w:val="center"/>
            </w:pPr>
            <w:r>
              <w:rPr>
                <w:sz w:val="16"/>
              </w:rPr>
              <w:t>作为主要数值专家</w:t>
            </w:r>
          </w:p>
        </w:tc>
      </w:tr>
      <w:tr w:rsidR="002C2B75" w14:paraId="6D5D32CA" w14:textId="77777777">
        <w:trPr>
          <w:cantSplit/>
          <w:jc w:val="center"/>
        </w:trPr>
        <w:tc>
          <w:tcPr>
            <w:tcW w:w="1757" w:type="dxa"/>
            <w:tcMar>
              <w:top w:w="100" w:type="dxa"/>
              <w:left w:w="100" w:type="dxa"/>
              <w:bottom w:w="100" w:type="dxa"/>
              <w:right w:w="100" w:type="dxa"/>
            </w:tcMar>
            <w:vAlign w:val="center"/>
          </w:tcPr>
          <w:p w14:paraId="18DC4B20" w14:textId="77777777" w:rsidR="002C2B75" w:rsidRDefault="00C57FA1">
            <w:pPr>
              <w:spacing w:after="0" w:line="240" w:lineRule="auto"/>
            </w:pPr>
            <w:r>
              <w:rPr>
                <w:sz w:val="16"/>
              </w:rPr>
              <w:t>TimesNet / FEDformer</w:t>
            </w:r>
          </w:p>
        </w:tc>
        <w:tc>
          <w:tcPr>
            <w:tcW w:w="1814" w:type="dxa"/>
            <w:tcMar>
              <w:top w:w="100" w:type="dxa"/>
              <w:left w:w="100" w:type="dxa"/>
              <w:bottom w:w="100" w:type="dxa"/>
              <w:right w:w="100" w:type="dxa"/>
            </w:tcMar>
            <w:vAlign w:val="center"/>
          </w:tcPr>
          <w:p w14:paraId="563AD600" w14:textId="77777777" w:rsidR="002C2B75" w:rsidRDefault="00C57FA1">
            <w:pPr>
              <w:spacing w:after="0" w:line="240" w:lineRule="auto"/>
            </w:pPr>
            <w:r>
              <w:rPr>
                <w:sz w:val="16"/>
              </w:rPr>
              <w:t>ICLR 2023 / ICML 2022</w:t>
            </w:r>
          </w:p>
        </w:tc>
        <w:tc>
          <w:tcPr>
            <w:tcW w:w="2438" w:type="dxa"/>
            <w:tcMar>
              <w:top w:w="100" w:type="dxa"/>
              <w:left w:w="100" w:type="dxa"/>
              <w:bottom w:w="100" w:type="dxa"/>
              <w:right w:w="100" w:type="dxa"/>
            </w:tcMar>
            <w:vAlign w:val="center"/>
          </w:tcPr>
          <w:p w14:paraId="2A30B3DD" w14:textId="77777777" w:rsidR="002C2B75" w:rsidRDefault="00C57FA1">
            <w:pPr>
              <w:spacing w:after="0" w:line="240" w:lineRule="auto"/>
              <w:jc w:val="center"/>
            </w:pPr>
            <w:r>
              <w:rPr>
                <w:sz w:val="16"/>
              </w:rPr>
              <w:t>多周期与频域建模</w:t>
            </w:r>
          </w:p>
        </w:tc>
        <w:tc>
          <w:tcPr>
            <w:tcW w:w="3402" w:type="dxa"/>
            <w:tcMar>
              <w:top w:w="100" w:type="dxa"/>
              <w:left w:w="100" w:type="dxa"/>
              <w:bottom w:w="100" w:type="dxa"/>
              <w:right w:w="100" w:type="dxa"/>
            </w:tcMar>
            <w:vAlign w:val="center"/>
          </w:tcPr>
          <w:p w14:paraId="2970F469" w14:textId="77777777" w:rsidR="002C2B75" w:rsidRDefault="00C57FA1">
            <w:pPr>
              <w:spacing w:after="0" w:line="240" w:lineRule="auto"/>
              <w:jc w:val="center"/>
            </w:pPr>
            <w:r>
              <w:rPr>
                <w:sz w:val="16"/>
              </w:rPr>
              <w:t>启发频率统计分支</w:t>
            </w:r>
          </w:p>
        </w:tc>
      </w:tr>
      <w:tr w:rsidR="002C2B75" w14:paraId="58C73CB0" w14:textId="77777777">
        <w:trPr>
          <w:cantSplit/>
          <w:jc w:val="center"/>
        </w:trPr>
        <w:tc>
          <w:tcPr>
            <w:tcW w:w="1757" w:type="dxa"/>
            <w:tcMar>
              <w:top w:w="100" w:type="dxa"/>
              <w:left w:w="100" w:type="dxa"/>
              <w:bottom w:w="100" w:type="dxa"/>
              <w:right w:w="100" w:type="dxa"/>
            </w:tcMar>
            <w:vAlign w:val="center"/>
          </w:tcPr>
          <w:p w14:paraId="2B7256A3" w14:textId="77777777" w:rsidR="002C2B75" w:rsidRDefault="00C57FA1">
            <w:pPr>
              <w:spacing w:after="0" w:line="240" w:lineRule="auto"/>
              <w:jc w:val="center"/>
            </w:pPr>
            <w:r>
              <w:rPr>
                <w:sz w:val="16"/>
              </w:rPr>
              <w:t>TimeXer</w:t>
            </w:r>
          </w:p>
        </w:tc>
        <w:tc>
          <w:tcPr>
            <w:tcW w:w="1814" w:type="dxa"/>
            <w:tcMar>
              <w:top w:w="100" w:type="dxa"/>
              <w:left w:w="100" w:type="dxa"/>
              <w:bottom w:w="100" w:type="dxa"/>
              <w:right w:w="100" w:type="dxa"/>
            </w:tcMar>
            <w:vAlign w:val="center"/>
          </w:tcPr>
          <w:p w14:paraId="5C726A61" w14:textId="77777777" w:rsidR="002C2B75" w:rsidRDefault="00C57FA1">
            <w:pPr>
              <w:spacing w:after="0" w:line="240" w:lineRule="auto"/>
              <w:jc w:val="center"/>
            </w:pPr>
            <w:r>
              <w:rPr>
                <w:sz w:val="16"/>
              </w:rPr>
              <w:t>NeurIPS 2024</w:t>
            </w:r>
          </w:p>
        </w:tc>
        <w:tc>
          <w:tcPr>
            <w:tcW w:w="2438" w:type="dxa"/>
            <w:tcMar>
              <w:top w:w="100" w:type="dxa"/>
              <w:left w:w="100" w:type="dxa"/>
              <w:bottom w:w="100" w:type="dxa"/>
              <w:right w:w="100" w:type="dxa"/>
            </w:tcMar>
            <w:vAlign w:val="center"/>
          </w:tcPr>
          <w:p w14:paraId="2C67E9CD" w14:textId="77777777" w:rsidR="002C2B75" w:rsidRDefault="00C57FA1">
            <w:pPr>
              <w:spacing w:after="0" w:line="240" w:lineRule="auto"/>
              <w:jc w:val="center"/>
            </w:pPr>
            <w:r>
              <w:rPr>
                <w:sz w:val="16"/>
              </w:rPr>
              <w:t>外生变量建模</w:t>
            </w:r>
          </w:p>
        </w:tc>
        <w:tc>
          <w:tcPr>
            <w:tcW w:w="3402" w:type="dxa"/>
            <w:tcMar>
              <w:top w:w="100" w:type="dxa"/>
              <w:left w:w="100" w:type="dxa"/>
              <w:bottom w:w="100" w:type="dxa"/>
              <w:right w:w="100" w:type="dxa"/>
            </w:tcMar>
            <w:vAlign w:val="center"/>
          </w:tcPr>
          <w:p w14:paraId="298119CB" w14:textId="77777777" w:rsidR="002C2B75" w:rsidRDefault="00C57FA1">
            <w:pPr>
              <w:spacing w:after="0" w:line="240" w:lineRule="auto"/>
              <w:jc w:val="center"/>
            </w:pPr>
            <w:r>
              <w:rPr>
                <w:sz w:val="16"/>
              </w:rPr>
              <w:t>支持将文本视为外生信息</w:t>
            </w:r>
          </w:p>
        </w:tc>
      </w:tr>
      <w:tr w:rsidR="002C2B75" w14:paraId="218F85FC" w14:textId="77777777">
        <w:trPr>
          <w:cantSplit/>
          <w:jc w:val="center"/>
        </w:trPr>
        <w:tc>
          <w:tcPr>
            <w:tcW w:w="1757" w:type="dxa"/>
            <w:tcMar>
              <w:top w:w="100" w:type="dxa"/>
              <w:left w:w="100" w:type="dxa"/>
              <w:bottom w:w="100" w:type="dxa"/>
              <w:right w:w="100" w:type="dxa"/>
            </w:tcMar>
            <w:vAlign w:val="center"/>
          </w:tcPr>
          <w:p w14:paraId="6E7011C3" w14:textId="77777777" w:rsidR="002C2B75" w:rsidRDefault="00C57FA1">
            <w:pPr>
              <w:spacing w:after="0" w:line="240" w:lineRule="auto"/>
            </w:pPr>
            <w:r>
              <w:rPr>
                <w:sz w:val="16"/>
              </w:rPr>
              <w:t>Time-LLM / TimeCMA</w:t>
            </w:r>
          </w:p>
        </w:tc>
        <w:tc>
          <w:tcPr>
            <w:tcW w:w="1814" w:type="dxa"/>
            <w:tcMar>
              <w:top w:w="100" w:type="dxa"/>
              <w:left w:w="100" w:type="dxa"/>
              <w:bottom w:w="100" w:type="dxa"/>
              <w:right w:w="100" w:type="dxa"/>
            </w:tcMar>
            <w:vAlign w:val="center"/>
          </w:tcPr>
          <w:p w14:paraId="5C666045" w14:textId="77777777" w:rsidR="002C2B75" w:rsidRDefault="00C57FA1">
            <w:pPr>
              <w:spacing w:after="0" w:line="240" w:lineRule="auto"/>
            </w:pPr>
            <w:r>
              <w:rPr>
                <w:sz w:val="16"/>
              </w:rPr>
              <w:t>ICLR 2024 / AAAI 2025</w:t>
            </w:r>
          </w:p>
        </w:tc>
        <w:tc>
          <w:tcPr>
            <w:tcW w:w="2438" w:type="dxa"/>
            <w:tcMar>
              <w:top w:w="100" w:type="dxa"/>
              <w:left w:w="100" w:type="dxa"/>
              <w:bottom w:w="100" w:type="dxa"/>
              <w:right w:w="100" w:type="dxa"/>
            </w:tcMar>
            <w:vAlign w:val="center"/>
          </w:tcPr>
          <w:p w14:paraId="5E882FC6" w14:textId="77777777" w:rsidR="002C2B75" w:rsidRDefault="00C57FA1">
            <w:pPr>
              <w:spacing w:after="0" w:line="240" w:lineRule="auto"/>
            </w:pPr>
            <w:r>
              <w:rPr>
                <w:sz w:val="16"/>
              </w:rPr>
              <w:t>语言模型重编程与跨模态对齐</w:t>
            </w:r>
          </w:p>
        </w:tc>
        <w:tc>
          <w:tcPr>
            <w:tcW w:w="3402" w:type="dxa"/>
            <w:tcMar>
              <w:top w:w="100" w:type="dxa"/>
              <w:left w:w="100" w:type="dxa"/>
              <w:bottom w:w="100" w:type="dxa"/>
              <w:right w:w="100" w:type="dxa"/>
            </w:tcMar>
            <w:vAlign w:val="center"/>
          </w:tcPr>
          <w:p w14:paraId="299DB0AC" w14:textId="77777777" w:rsidR="002C2B75" w:rsidRDefault="00C57FA1">
            <w:pPr>
              <w:spacing w:after="0" w:line="240" w:lineRule="auto"/>
            </w:pPr>
            <w:r>
              <w:rPr>
                <w:sz w:val="16"/>
              </w:rPr>
              <w:t>说明融合方法空间；本文采用轻量实现</w:t>
            </w:r>
          </w:p>
        </w:tc>
      </w:tr>
      <w:tr w:rsidR="002C2B75" w14:paraId="018B74C3" w14:textId="77777777">
        <w:trPr>
          <w:cantSplit/>
          <w:jc w:val="center"/>
        </w:trPr>
        <w:tc>
          <w:tcPr>
            <w:tcW w:w="1757" w:type="dxa"/>
            <w:tcMar>
              <w:top w:w="100" w:type="dxa"/>
              <w:left w:w="100" w:type="dxa"/>
              <w:bottom w:w="100" w:type="dxa"/>
              <w:right w:w="100" w:type="dxa"/>
            </w:tcMar>
            <w:vAlign w:val="center"/>
          </w:tcPr>
          <w:p w14:paraId="1A13E3AC" w14:textId="77777777" w:rsidR="002C2B75" w:rsidRDefault="00C57FA1">
            <w:pPr>
              <w:spacing w:after="0" w:line="240" w:lineRule="auto"/>
              <w:jc w:val="center"/>
            </w:pPr>
            <w:r>
              <w:rPr>
                <w:sz w:val="16"/>
              </w:rPr>
              <w:t>T3Time</w:t>
            </w:r>
          </w:p>
        </w:tc>
        <w:tc>
          <w:tcPr>
            <w:tcW w:w="1814" w:type="dxa"/>
            <w:tcMar>
              <w:top w:w="100" w:type="dxa"/>
              <w:left w:w="100" w:type="dxa"/>
              <w:bottom w:w="100" w:type="dxa"/>
              <w:right w:w="100" w:type="dxa"/>
            </w:tcMar>
            <w:vAlign w:val="center"/>
          </w:tcPr>
          <w:p w14:paraId="08121022" w14:textId="77777777" w:rsidR="002C2B75" w:rsidRDefault="00C57FA1">
            <w:pPr>
              <w:spacing w:after="0" w:line="240" w:lineRule="auto"/>
              <w:jc w:val="center"/>
            </w:pPr>
            <w:r>
              <w:rPr>
                <w:sz w:val="16"/>
              </w:rPr>
              <w:t>AAAI 2026</w:t>
            </w:r>
          </w:p>
        </w:tc>
        <w:tc>
          <w:tcPr>
            <w:tcW w:w="2438" w:type="dxa"/>
            <w:tcMar>
              <w:top w:w="100" w:type="dxa"/>
              <w:left w:w="100" w:type="dxa"/>
              <w:bottom w:w="100" w:type="dxa"/>
              <w:right w:w="100" w:type="dxa"/>
            </w:tcMar>
            <w:vAlign w:val="center"/>
          </w:tcPr>
          <w:p w14:paraId="3801A93E" w14:textId="77777777" w:rsidR="002C2B75" w:rsidRDefault="00C57FA1">
            <w:pPr>
              <w:spacing w:after="0" w:line="240" w:lineRule="auto"/>
            </w:pPr>
            <w:r>
              <w:rPr>
                <w:sz w:val="16"/>
              </w:rPr>
              <w:t>时域</w:t>
            </w:r>
            <w:r>
              <w:rPr>
                <w:sz w:val="16"/>
              </w:rPr>
              <w:t xml:space="preserve"> </w:t>
            </w:r>
            <w:r>
              <w:rPr>
                <w:sz w:val="16"/>
              </w:rPr>
              <w:t>频域</w:t>
            </w:r>
            <w:r>
              <w:rPr>
                <w:sz w:val="16"/>
              </w:rPr>
              <w:t xml:space="preserve"> </w:t>
            </w:r>
            <w:r>
              <w:rPr>
                <w:sz w:val="16"/>
              </w:rPr>
              <w:t>提示三分支与跨度条件门控</w:t>
            </w:r>
          </w:p>
        </w:tc>
        <w:tc>
          <w:tcPr>
            <w:tcW w:w="3402" w:type="dxa"/>
            <w:tcMar>
              <w:top w:w="100" w:type="dxa"/>
              <w:left w:w="100" w:type="dxa"/>
              <w:bottom w:w="100" w:type="dxa"/>
              <w:right w:w="100" w:type="dxa"/>
            </w:tcMar>
            <w:vAlign w:val="center"/>
          </w:tcPr>
          <w:p w14:paraId="32C66E8A" w14:textId="77777777" w:rsidR="002C2B75" w:rsidRDefault="00C57FA1">
            <w:pPr>
              <w:spacing w:after="0" w:line="240" w:lineRule="auto"/>
              <w:jc w:val="center"/>
            </w:pPr>
            <w:r>
              <w:rPr>
                <w:sz w:val="16"/>
              </w:rPr>
              <w:t>借鉴多模态和跨度条件思想</w:t>
            </w:r>
          </w:p>
        </w:tc>
      </w:tr>
      <w:tr w:rsidR="002C2B75" w14:paraId="3333944E" w14:textId="77777777">
        <w:trPr>
          <w:cantSplit/>
          <w:jc w:val="center"/>
        </w:trPr>
        <w:tc>
          <w:tcPr>
            <w:tcW w:w="1757" w:type="dxa"/>
            <w:tcMar>
              <w:top w:w="100" w:type="dxa"/>
              <w:left w:w="100" w:type="dxa"/>
              <w:bottom w:w="100" w:type="dxa"/>
              <w:right w:w="100" w:type="dxa"/>
            </w:tcMar>
            <w:vAlign w:val="center"/>
          </w:tcPr>
          <w:p w14:paraId="5E0AFB09" w14:textId="77777777" w:rsidR="002C2B75" w:rsidRDefault="00C57FA1">
            <w:pPr>
              <w:spacing w:after="0" w:line="240" w:lineRule="auto"/>
            </w:pPr>
            <w:r>
              <w:rPr>
                <w:sz w:val="16"/>
              </w:rPr>
              <w:t>Spectral Text Fusion</w:t>
            </w:r>
          </w:p>
        </w:tc>
        <w:tc>
          <w:tcPr>
            <w:tcW w:w="1814" w:type="dxa"/>
            <w:tcMar>
              <w:top w:w="100" w:type="dxa"/>
              <w:left w:w="100" w:type="dxa"/>
              <w:bottom w:w="100" w:type="dxa"/>
              <w:right w:w="100" w:type="dxa"/>
            </w:tcMar>
            <w:vAlign w:val="center"/>
          </w:tcPr>
          <w:p w14:paraId="664D69D3" w14:textId="77777777" w:rsidR="002C2B75" w:rsidRDefault="00C57FA1">
            <w:pPr>
              <w:spacing w:after="0" w:line="240" w:lineRule="auto"/>
              <w:jc w:val="center"/>
            </w:pPr>
            <w:r>
              <w:rPr>
                <w:sz w:val="16"/>
              </w:rPr>
              <w:t xml:space="preserve">2026 </w:t>
            </w:r>
            <w:r>
              <w:rPr>
                <w:sz w:val="16"/>
              </w:rPr>
              <w:t>预印本</w:t>
            </w:r>
          </w:p>
        </w:tc>
        <w:tc>
          <w:tcPr>
            <w:tcW w:w="2438" w:type="dxa"/>
            <w:tcMar>
              <w:top w:w="100" w:type="dxa"/>
              <w:left w:w="100" w:type="dxa"/>
              <w:bottom w:w="100" w:type="dxa"/>
              <w:right w:w="100" w:type="dxa"/>
            </w:tcMar>
            <w:vAlign w:val="center"/>
          </w:tcPr>
          <w:p w14:paraId="42E1BBFD" w14:textId="77777777" w:rsidR="002C2B75" w:rsidRDefault="00C57FA1">
            <w:pPr>
              <w:spacing w:after="0" w:line="240" w:lineRule="auto"/>
              <w:jc w:val="center"/>
            </w:pPr>
            <w:r>
              <w:rPr>
                <w:sz w:val="16"/>
              </w:rPr>
              <w:t>频谱与文本交互</w:t>
            </w:r>
          </w:p>
        </w:tc>
        <w:tc>
          <w:tcPr>
            <w:tcW w:w="3402" w:type="dxa"/>
            <w:tcMar>
              <w:top w:w="100" w:type="dxa"/>
              <w:left w:w="100" w:type="dxa"/>
              <w:bottom w:w="100" w:type="dxa"/>
              <w:right w:w="100" w:type="dxa"/>
            </w:tcMar>
            <w:vAlign w:val="center"/>
          </w:tcPr>
          <w:p w14:paraId="68F5A7CF" w14:textId="77777777" w:rsidR="002C2B75" w:rsidRDefault="00C57FA1">
            <w:pPr>
              <w:spacing w:after="0" w:line="240" w:lineRule="auto"/>
            </w:pPr>
            <w:r>
              <w:rPr>
                <w:sz w:val="16"/>
              </w:rPr>
              <w:t>启发候选频率交互；须独立验证</w:t>
            </w:r>
          </w:p>
        </w:tc>
      </w:tr>
    </w:tbl>
    <w:p w14:paraId="5CCD4196" w14:textId="77777777" w:rsidR="002C2B75" w:rsidRDefault="002C2B75">
      <w:pPr>
        <w:spacing w:after="40"/>
      </w:pPr>
    </w:p>
    <w:p w14:paraId="4959FBBF" w14:textId="77777777" w:rsidR="002C2B75" w:rsidRDefault="00C57FA1">
      <w:pPr>
        <w:spacing w:after="100" w:line="348" w:lineRule="auto"/>
        <w:ind w:firstLine="420"/>
      </w:pPr>
      <w:r>
        <w:t>数值侧从</w:t>
      </w:r>
      <w:r>
        <w:t xml:space="preserve"> Last</w:t>
      </w:r>
      <w:r>
        <w:t>、季节朴素和</w:t>
      </w:r>
      <w:r>
        <w:t xml:space="preserve"> AR-Ridge </w:t>
      </w:r>
      <w:r>
        <w:t>起步，再加入</w:t>
      </w:r>
      <w:r>
        <w:t xml:space="preserve"> DLinear </w:t>
      </w:r>
      <w:r>
        <w:t>与</w:t>
      </w:r>
      <w:r>
        <w:t xml:space="preserve"> PatchTST[2-3]</w:t>
      </w:r>
      <w:r>
        <w:t>。频率分支受</w:t>
      </w:r>
      <w:r>
        <w:t xml:space="preserve"> TimesNet </w:t>
      </w:r>
      <w:r>
        <w:t>与</w:t>
      </w:r>
      <w:r>
        <w:t xml:space="preserve"> FEDformer </w:t>
      </w:r>
      <w:r>
        <w:t>的多周期和频域思想启发</w:t>
      </w:r>
      <w:r>
        <w:t>[4,6]</w:t>
      </w:r>
      <w:r>
        <w:t>，但只构造低维频率统计和交互，避免复制大型结构。文本侧使用冻结</w:t>
      </w:r>
      <w:r>
        <w:t xml:space="preserve"> MiniLM </w:t>
      </w:r>
      <w:r>
        <w:t>句向量</w:t>
      </w:r>
      <w:r>
        <w:t>[10-11]</w:t>
      </w:r>
      <w:r>
        <w:t>，以受正则化残差模型检验是否存在增量信息。</w:t>
      </w:r>
      <w:r>
        <w:lastRenderedPageBreak/>
        <w:t>Time-LLM</w:t>
      </w:r>
      <w:r>
        <w:t>、</w:t>
      </w:r>
      <w:r>
        <w:t xml:space="preserve">AAAI 2025 </w:t>
      </w:r>
      <w:r>
        <w:t>的</w:t>
      </w:r>
      <w:r>
        <w:t xml:space="preserve"> TimeCMA </w:t>
      </w:r>
      <w:r>
        <w:t>与</w:t>
      </w:r>
      <w:r>
        <w:t xml:space="preserve"> AAAI 2026 </w:t>
      </w:r>
      <w:r>
        <w:t>的</w:t>
      </w:r>
      <w:r>
        <w:t xml:space="preserve"> T3Time </w:t>
      </w:r>
      <w:r>
        <w:t>提供语言重编程、跨模态对齐和三分支融合依据</w:t>
      </w:r>
      <w:r>
        <w:t>[9,12-13]</w:t>
      </w:r>
      <w:r>
        <w:t>；</w:t>
      </w:r>
      <w:r>
        <w:t xml:space="preserve">Spectral Text Fusion </w:t>
      </w:r>
      <w:r>
        <w:t>仍为预印本</w:t>
      </w:r>
      <w:r>
        <w:t>[14]</w:t>
      </w:r>
      <w:r>
        <w:t>，仅作为频谱交互启发。（见表</w:t>
      </w:r>
      <w:r>
        <w:t>1</w:t>
      </w:r>
      <w:r>
        <w:t>）</w:t>
      </w:r>
    </w:p>
    <w:p w14:paraId="1C1BA994" w14:textId="77777777" w:rsidR="002C2B75" w:rsidRDefault="00C57FA1">
      <w:pPr>
        <w:pStyle w:val="1"/>
        <w:spacing w:before="200" w:after="100"/>
      </w:pPr>
      <w:bookmarkStart w:id="6" w:name="_Toc240522828"/>
      <w:r>
        <w:rPr>
          <w:rFonts w:ascii="Times New Roman" w:eastAsia="黑体" w:hAnsi="Times New Roman" w:cs="Times New Roman"/>
        </w:rPr>
        <w:t xml:space="preserve">3 </w:t>
      </w:r>
      <w:r>
        <w:rPr>
          <w:rFonts w:ascii="Times New Roman" w:eastAsia="黑体" w:hAnsi="Times New Roman" w:cs="Times New Roman"/>
        </w:rPr>
        <w:t>数据与任务设计</w:t>
      </w:r>
      <w:bookmarkEnd w:id="6"/>
    </w:p>
    <w:p w14:paraId="6C454869" w14:textId="77777777" w:rsidR="002C2B75" w:rsidRDefault="00C57FA1">
      <w:pPr>
        <w:pStyle w:val="a7"/>
        <w:keepNext/>
        <w:spacing w:before="60" w:after="100"/>
        <w:jc w:val="center"/>
      </w:pPr>
      <w:r>
        <w:t>表</w:t>
      </w:r>
      <w:r>
        <w:t xml:space="preserve"> 2 Time-MMD </w:t>
      </w:r>
      <w:r>
        <w:t>六领域数据审计结果</w:t>
      </w:r>
    </w:p>
    <w:tbl>
      <w:tblPr>
        <w:tblW w:w="0" w:type="auto"/>
        <w:jc w:val="center"/>
        <w:tblBorders>
          <w:top w:val="single" w:sz="12" w:space="0" w:color="000000"/>
          <w:bottom w:val="single" w:sz="12" w:space="0" w:color="000000"/>
        </w:tblBorders>
        <w:tblLayout w:type="fixed"/>
        <w:tblCellMar>
          <w:left w:w="54" w:type="dxa"/>
          <w:right w:w="54" w:type="dxa"/>
        </w:tblCellMar>
        <w:tblLook w:val="04A0" w:firstRow="1" w:lastRow="0" w:firstColumn="1" w:lastColumn="0" w:noHBand="0" w:noVBand="1"/>
      </w:tblPr>
      <w:tblGrid>
        <w:gridCol w:w="1474"/>
        <w:gridCol w:w="907"/>
        <w:gridCol w:w="1020"/>
        <w:gridCol w:w="1361"/>
        <w:gridCol w:w="1361"/>
        <w:gridCol w:w="1020"/>
        <w:gridCol w:w="1020"/>
      </w:tblGrid>
      <w:tr w:rsidR="002C2B75" w14:paraId="240909B6" w14:textId="77777777">
        <w:trPr>
          <w:tblHeader/>
          <w:jc w:val="center"/>
        </w:trPr>
        <w:tc>
          <w:tcPr>
            <w:tcW w:w="1474" w:type="dxa"/>
            <w:tcBorders>
              <w:top w:val="nil"/>
              <w:left w:val="nil"/>
              <w:bottom w:val="single" w:sz="6" w:space="0" w:color="000000"/>
              <w:right w:val="nil"/>
            </w:tcBorders>
            <w:tcMar>
              <w:top w:w="100" w:type="dxa"/>
              <w:left w:w="100" w:type="dxa"/>
              <w:bottom w:w="100" w:type="dxa"/>
              <w:right w:w="100" w:type="dxa"/>
            </w:tcMar>
            <w:vAlign w:val="center"/>
          </w:tcPr>
          <w:p w14:paraId="38F7E672" w14:textId="77777777" w:rsidR="002C2B75" w:rsidRDefault="00C57FA1">
            <w:pPr>
              <w:spacing w:after="0" w:line="240" w:lineRule="auto"/>
              <w:jc w:val="center"/>
            </w:pPr>
            <w:r>
              <w:rPr>
                <w:b/>
                <w:sz w:val="16"/>
              </w:rPr>
              <w:t>领域</w:t>
            </w:r>
          </w:p>
        </w:tc>
        <w:tc>
          <w:tcPr>
            <w:tcW w:w="907" w:type="dxa"/>
            <w:tcBorders>
              <w:top w:val="nil"/>
              <w:left w:val="nil"/>
              <w:bottom w:val="single" w:sz="6" w:space="0" w:color="000000"/>
              <w:right w:val="nil"/>
            </w:tcBorders>
            <w:tcMar>
              <w:top w:w="100" w:type="dxa"/>
              <w:left w:w="100" w:type="dxa"/>
              <w:bottom w:w="100" w:type="dxa"/>
              <w:right w:w="100" w:type="dxa"/>
            </w:tcMar>
            <w:vAlign w:val="center"/>
          </w:tcPr>
          <w:p w14:paraId="19507876" w14:textId="77777777" w:rsidR="002C2B75" w:rsidRDefault="00C57FA1">
            <w:pPr>
              <w:spacing w:after="0" w:line="240" w:lineRule="auto"/>
              <w:jc w:val="center"/>
            </w:pPr>
            <w:r>
              <w:rPr>
                <w:b/>
                <w:sz w:val="16"/>
              </w:rPr>
              <w:t>行数</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14:paraId="3F2A0090" w14:textId="77777777" w:rsidR="002C2B75" w:rsidRDefault="00C57FA1">
            <w:pPr>
              <w:spacing w:after="0" w:line="240" w:lineRule="auto"/>
              <w:jc w:val="center"/>
            </w:pPr>
            <w:r>
              <w:rPr>
                <w:b/>
                <w:sz w:val="16"/>
              </w:rPr>
              <w:t>数值列</w:t>
            </w:r>
          </w:p>
        </w:tc>
        <w:tc>
          <w:tcPr>
            <w:tcW w:w="1361" w:type="dxa"/>
            <w:tcBorders>
              <w:top w:val="nil"/>
              <w:left w:val="nil"/>
              <w:bottom w:val="single" w:sz="6" w:space="0" w:color="000000"/>
              <w:right w:val="nil"/>
            </w:tcBorders>
            <w:tcMar>
              <w:top w:w="100" w:type="dxa"/>
              <w:left w:w="100" w:type="dxa"/>
              <w:bottom w:w="100" w:type="dxa"/>
              <w:right w:w="100" w:type="dxa"/>
            </w:tcMar>
            <w:vAlign w:val="center"/>
          </w:tcPr>
          <w:p w14:paraId="496468E8" w14:textId="77777777" w:rsidR="002C2B75" w:rsidRDefault="00C57FA1">
            <w:pPr>
              <w:spacing w:after="0" w:line="240" w:lineRule="auto"/>
              <w:jc w:val="center"/>
            </w:pPr>
            <w:r>
              <w:rPr>
                <w:b/>
                <w:sz w:val="16"/>
              </w:rPr>
              <w:t>起始</w:t>
            </w:r>
          </w:p>
        </w:tc>
        <w:tc>
          <w:tcPr>
            <w:tcW w:w="1361" w:type="dxa"/>
            <w:tcBorders>
              <w:top w:val="nil"/>
              <w:left w:val="nil"/>
              <w:bottom w:val="single" w:sz="6" w:space="0" w:color="000000"/>
              <w:right w:val="nil"/>
            </w:tcBorders>
            <w:tcMar>
              <w:top w:w="100" w:type="dxa"/>
              <w:left w:w="100" w:type="dxa"/>
              <w:bottom w:w="100" w:type="dxa"/>
              <w:right w:w="100" w:type="dxa"/>
            </w:tcMar>
            <w:vAlign w:val="center"/>
          </w:tcPr>
          <w:p w14:paraId="2C1968E5" w14:textId="77777777" w:rsidR="002C2B75" w:rsidRDefault="00C57FA1">
            <w:pPr>
              <w:spacing w:after="0" w:line="240" w:lineRule="auto"/>
              <w:jc w:val="center"/>
            </w:pPr>
            <w:r>
              <w:rPr>
                <w:b/>
                <w:sz w:val="16"/>
              </w:rPr>
              <w:t>结束</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14:paraId="65D9E026" w14:textId="77777777" w:rsidR="002C2B75" w:rsidRDefault="00C57FA1">
            <w:pPr>
              <w:spacing w:after="0" w:line="240" w:lineRule="auto"/>
              <w:jc w:val="center"/>
            </w:pPr>
            <w:r>
              <w:rPr>
                <w:b/>
                <w:sz w:val="16"/>
              </w:rPr>
              <w:t>重排数</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14:paraId="7278EC2A" w14:textId="77777777" w:rsidR="002C2B75" w:rsidRDefault="00C57FA1">
            <w:pPr>
              <w:spacing w:after="0" w:line="240" w:lineRule="auto"/>
              <w:jc w:val="center"/>
            </w:pPr>
            <w:r>
              <w:rPr>
                <w:b/>
                <w:sz w:val="16"/>
              </w:rPr>
              <w:t>OT</w:t>
            </w:r>
            <w:r>
              <w:rPr>
                <w:b/>
                <w:sz w:val="16"/>
              </w:rPr>
              <w:t>缺失</w:t>
            </w:r>
          </w:p>
        </w:tc>
      </w:tr>
      <w:tr w:rsidR="002C2B75" w14:paraId="3DFCA07E" w14:textId="77777777">
        <w:trPr>
          <w:cantSplit/>
          <w:jc w:val="center"/>
        </w:trPr>
        <w:tc>
          <w:tcPr>
            <w:tcW w:w="1474" w:type="dxa"/>
            <w:tcMar>
              <w:top w:w="100" w:type="dxa"/>
              <w:left w:w="100" w:type="dxa"/>
              <w:bottom w:w="100" w:type="dxa"/>
              <w:right w:w="100" w:type="dxa"/>
            </w:tcMar>
            <w:vAlign w:val="center"/>
          </w:tcPr>
          <w:p w14:paraId="09C647BD" w14:textId="77777777" w:rsidR="002C2B75" w:rsidRDefault="00C57FA1">
            <w:pPr>
              <w:spacing w:after="0" w:line="240" w:lineRule="auto"/>
              <w:jc w:val="center"/>
            </w:pPr>
            <w:r>
              <w:rPr>
                <w:sz w:val="16"/>
              </w:rPr>
              <w:t>Agriculture</w:t>
            </w:r>
          </w:p>
        </w:tc>
        <w:tc>
          <w:tcPr>
            <w:tcW w:w="907" w:type="dxa"/>
            <w:tcMar>
              <w:top w:w="100" w:type="dxa"/>
              <w:left w:w="100" w:type="dxa"/>
              <w:bottom w:w="100" w:type="dxa"/>
              <w:right w:w="100" w:type="dxa"/>
            </w:tcMar>
            <w:vAlign w:val="center"/>
          </w:tcPr>
          <w:p w14:paraId="16BACF1E" w14:textId="77777777" w:rsidR="002C2B75" w:rsidRDefault="00C57FA1">
            <w:pPr>
              <w:spacing w:after="0" w:line="240" w:lineRule="auto"/>
              <w:jc w:val="center"/>
            </w:pPr>
            <w:r>
              <w:rPr>
                <w:sz w:val="16"/>
              </w:rPr>
              <w:t>532</w:t>
            </w:r>
          </w:p>
        </w:tc>
        <w:tc>
          <w:tcPr>
            <w:tcW w:w="1020" w:type="dxa"/>
            <w:tcMar>
              <w:top w:w="100" w:type="dxa"/>
              <w:left w:w="100" w:type="dxa"/>
              <w:bottom w:w="100" w:type="dxa"/>
              <w:right w:w="100" w:type="dxa"/>
            </w:tcMar>
            <w:vAlign w:val="center"/>
          </w:tcPr>
          <w:p w14:paraId="17A860E2" w14:textId="77777777" w:rsidR="002C2B75" w:rsidRDefault="00C57FA1">
            <w:pPr>
              <w:spacing w:after="0" w:line="240" w:lineRule="auto"/>
              <w:jc w:val="center"/>
            </w:pPr>
            <w:r>
              <w:rPr>
                <w:sz w:val="16"/>
              </w:rPr>
              <w:t>3</w:t>
            </w:r>
          </w:p>
        </w:tc>
        <w:tc>
          <w:tcPr>
            <w:tcW w:w="1361" w:type="dxa"/>
            <w:tcMar>
              <w:top w:w="100" w:type="dxa"/>
              <w:left w:w="100" w:type="dxa"/>
              <w:bottom w:w="100" w:type="dxa"/>
              <w:right w:w="100" w:type="dxa"/>
            </w:tcMar>
            <w:vAlign w:val="center"/>
          </w:tcPr>
          <w:p w14:paraId="31996D4F" w14:textId="77777777" w:rsidR="002C2B75" w:rsidRDefault="00C57FA1">
            <w:pPr>
              <w:spacing w:after="0" w:line="240" w:lineRule="auto"/>
              <w:jc w:val="center"/>
            </w:pPr>
            <w:r>
              <w:rPr>
                <w:sz w:val="16"/>
              </w:rPr>
              <w:t>1980-01</w:t>
            </w:r>
          </w:p>
        </w:tc>
        <w:tc>
          <w:tcPr>
            <w:tcW w:w="1361" w:type="dxa"/>
            <w:tcMar>
              <w:top w:w="100" w:type="dxa"/>
              <w:left w:w="100" w:type="dxa"/>
              <w:bottom w:w="100" w:type="dxa"/>
              <w:right w:w="100" w:type="dxa"/>
            </w:tcMar>
            <w:vAlign w:val="center"/>
          </w:tcPr>
          <w:p w14:paraId="660333CF" w14:textId="77777777" w:rsidR="002C2B75" w:rsidRDefault="00C57FA1">
            <w:pPr>
              <w:spacing w:after="0" w:line="240" w:lineRule="auto"/>
              <w:jc w:val="center"/>
            </w:pPr>
            <w:r>
              <w:rPr>
                <w:sz w:val="16"/>
              </w:rPr>
              <w:t>2024-04</w:t>
            </w:r>
          </w:p>
        </w:tc>
        <w:tc>
          <w:tcPr>
            <w:tcW w:w="1020" w:type="dxa"/>
            <w:tcMar>
              <w:top w:w="100" w:type="dxa"/>
              <w:left w:w="100" w:type="dxa"/>
              <w:bottom w:w="100" w:type="dxa"/>
              <w:right w:w="100" w:type="dxa"/>
            </w:tcMar>
            <w:vAlign w:val="center"/>
          </w:tcPr>
          <w:p w14:paraId="23E76A50" w14:textId="77777777" w:rsidR="002C2B75" w:rsidRDefault="00C57FA1">
            <w:pPr>
              <w:spacing w:after="0" w:line="240" w:lineRule="auto"/>
              <w:jc w:val="center"/>
            </w:pPr>
            <w:r>
              <w:rPr>
                <w:sz w:val="16"/>
              </w:rPr>
              <w:t>0</w:t>
            </w:r>
          </w:p>
        </w:tc>
        <w:tc>
          <w:tcPr>
            <w:tcW w:w="1020" w:type="dxa"/>
            <w:tcMar>
              <w:top w:w="100" w:type="dxa"/>
              <w:left w:w="100" w:type="dxa"/>
              <w:bottom w:w="100" w:type="dxa"/>
              <w:right w:w="100" w:type="dxa"/>
            </w:tcMar>
            <w:vAlign w:val="center"/>
          </w:tcPr>
          <w:p w14:paraId="7FE637EE" w14:textId="77777777" w:rsidR="002C2B75" w:rsidRDefault="00C57FA1">
            <w:pPr>
              <w:spacing w:after="0" w:line="240" w:lineRule="auto"/>
              <w:jc w:val="center"/>
            </w:pPr>
            <w:r>
              <w:rPr>
                <w:sz w:val="16"/>
              </w:rPr>
              <w:t>0</w:t>
            </w:r>
          </w:p>
        </w:tc>
      </w:tr>
      <w:tr w:rsidR="002C2B75" w14:paraId="48E5CE36" w14:textId="77777777">
        <w:trPr>
          <w:cantSplit/>
          <w:jc w:val="center"/>
        </w:trPr>
        <w:tc>
          <w:tcPr>
            <w:tcW w:w="1474" w:type="dxa"/>
            <w:tcMar>
              <w:top w:w="100" w:type="dxa"/>
              <w:left w:w="100" w:type="dxa"/>
              <w:bottom w:w="100" w:type="dxa"/>
              <w:right w:w="100" w:type="dxa"/>
            </w:tcMar>
            <w:vAlign w:val="center"/>
          </w:tcPr>
          <w:p w14:paraId="1FA5E581" w14:textId="77777777" w:rsidR="002C2B75" w:rsidRDefault="00C57FA1">
            <w:pPr>
              <w:spacing w:after="0" w:line="240" w:lineRule="auto"/>
              <w:jc w:val="center"/>
            </w:pPr>
            <w:r>
              <w:rPr>
                <w:sz w:val="16"/>
              </w:rPr>
              <w:t>Climate</w:t>
            </w:r>
          </w:p>
        </w:tc>
        <w:tc>
          <w:tcPr>
            <w:tcW w:w="907" w:type="dxa"/>
            <w:tcMar>
              <w:top w:w="100" w:type="dxa"/>
              <w:left w:w="100" w:type="dxa"/>
              <w:bottom w:w="100" w:type="dxa"/>
              <w:right w:w="100" w:type="dxa"/>
            </w:tcMar>
            <w:vAlign w:val="center"/>
          </w:tcPr>
          <w:p w14:paraId="3A6256A3" w14:textId="77777777" w:rsidR="002C2B75" w:rsidRDefault="00C57FA1">
            <w:pPr>
              <w:spacing w:after="0" w:line="240" w:lineRule="auto"/>
              <w:jc w:val="center"/>
            </w:pPr>
            <w:r>
              <w:rPr>
                <w:sz w:val="16"/>
              </w:rPr>
              <w:t>1272</w:t>
            </w:r>
          </w:p>
        </w:tc>
        <w:tc>
          <w:tcPr>
            <w:tcW w:w="1020" w:type="dxa"/>
            <w:tcMar>
              <w:top w:w="100" w:type="dxa"/>
              <w:left w:w="100" w:type="dxa"/>
              <w:bottom w:w="100" w:type="dxa"/>
              <w:right w:w="100" w:type="dxa"/>
            </w:tcMar>
            <w:vAlign w:val="center"/>
          </w:tcPr>
          <w:p w14:paraId="69A27DB5" w14:textId="77777777" w:rsidR="002C2B75" w:rsidRDefault="00C57FA1">
            <w:pPr>
              <w:spacing w:after="0" w:line="240" w:lineRule="auto"/>
              <w:jc w:val="center"/>
            </w:pPr>
            <w:r>
              <w:rPr>
                <w:sz w:val="16"/>
              </w:rPr>
              <w:t>8</w:t>
            </w:r>
          </w:p>
        </w:tc>
        <w:tc>
          <w:tcPr>
            <w:tcW w:w="1361" w:type="dxa"/>
            <w:tcMar>
              <w:top w:w="100" w:type="dxa"/>
              <w:left w:w="100" w:type="dxa"/>
              <w:bottom w:w="100" w:type="dxa"/>
              <w:right w:w="100" w:type="dxa"/>
            </w:tcMar>
            <w:vAlign w:val="center"/>
          </w:tcPr>
          <w:p w14:paraId="19BD886F" w14:textId="77777777" w:rsidR="002C2B75" w:rsidRDefault="00C57FA1">
            <w:pPr>
              <w:spacing w:after="0" w:line="240" w:lineRule="auto"/>
              <w:jc w:val="center"/>
            </w:pPr>
            <w:r>
              <w:rPr>
                <w:sz w:val="16"/>
              </w:rPr>
              <w:t>2000-01</w:t>
            </w:r>
          </w:p>
        </w:tc>
        <w:tc>
          <w:tcPr>
            <w:tcW w:w="1361" w:type="dxa"/>
            <w:tcMar>
              <w:top w:w="100" w:type="dxa"/>
              <w:left w:w="100" w:type="dxa"/>
              <w:bottom w:w="100" w:type="dxa"/>
              <w:right w:w="100" w:type="dxa"/>
            </w:tcMar>
            <w:vAlign w:val="center"/>
          </w:tcPr>
          <w:p w14:paraId="1727D195" w14:textId="77777777" w:rsidR="002C2B75" w:rsidRDefault="00C57FA1">
            <w:pPr>
              <w:spacing w:after="0" w:line="240" w:lineRule="auto"/>
              <w:jc w:val="center"/>
            </w:pPr>
            <w:r>
              <w:rPr>
                <w:sz w:val="16"/>
              </w:rPr>
              <w:t>2024-05</w:t>
            </w:r>
          </w:p>
        </w:tc>
        <w:tc>
          <w:tcPr>
            <w:tcW w:w="1020" w:type="dxa"/>
            <w:tcMar>
              <w:top w:w="100" w:type="dxa"/>
              <w:left w:w="100" w:type="dxa"/>
              <w:bottom w:w="100" w:type="dxa"/>
              <w:right w:w="100" w:type="dxa"/>
            </w:tcMar>
            <w:vAlign w:val="center"/>
          </w:tcPr>
          <w:p w14:paraId="6DA01100" w14:textId="77777777" w:rsidR="002C2B75" w:rsidRDefault="00C57FA1">
            <w:pPr>
              <w:spacing w:after="0" w:line="240" w:lineRule="auto"/>
              <w:jc w:val="center"/>
            </w:pPr>
            <w:r>
              <w:rPr>
                <w:sz w:val="16"/>
              </w:rPr>
              <w:t>1272</w:t>
            </w:r>
          </w:p>
        </w:tc>
        <w:tc>
          <w:tcPr>
            <w:tcW w:w="1020" w:type="dxa"/>
            <w:tcMar>
              <w:top w:w="100" w:type="dxa"/>
              <w:left w:w="100" w:type="dxa"/>
              <w:bottom w:w="100" w:type="dxa"/>
              <w:right w:w="100" w:type="dxa"/>
            </w:tcMar>
            <w:vAlign w:val="center"/>
          </w:tcPr>
          <w:p w14:paraId="30B91EF8" w14:textId="77777777" w:rsidR="002C2B75" w:rsidRDefault="00C57FA1">
            <w:pPr>
              <w:spacing w:after="0" w:line="240" w:lineRule="auto"/>
              <w:jc w:val="center"/>
            </w:pPr>
            <w:r>
              <w:rPr>
                <w:sz w:val="16"/>
              </w:rPr>
              <w:t>0</w:t>
            </w:r>
          </w:p>
        </w:tc>
      </w:tr>
      <w:tr w:rsidR="002C2B75" w14:paraId="52D76A89" w14:textId="77777777">
        <w:trPr>
          <w:cantSplit/>
          <w:jc w:val="center"/>
        </w:trPr>
        <w:tc>
          <w:tcPr>
            <w:tcW w:w="1474" w:type="dxa"/>
            <w:tcMar>
              <w:top w:w="100" w:type="dxa"/>
              <w:left w:w="100" w:type="dxa"/>
              <w:bottom w:w="100" w:type="dxa"/>
              <w:right w:w="100" w:type="dxa"/>
            </w:tcMar>
            <w:vAlign w:val="center"/>
          </w:tcPr>
          <w:p w14:paraId="3324B759" w14:textId="77777777" w:rsidR="002C2B75" w:rsidRDefault="00C57FA1">
            <w:pPr>
              <w:spacing w:after="0" w:line="240" w:lineRule="auto"/>
              <w:jc w:val="center"/>
            </w:pPr>
            <w:r>
              <w:rPr>
                <w:sz w:val="16"/>
              </w:rPr>
              <w:t>Economy</w:t>
            </w:r>
          </w:p>
        </w:tc>
        <w:tc>
          <w:tcPr>
            <w:tcW w:w="907" w:type="dxa"/>
            <w:tcMar>
              <w:top w:w="100" w:type="dxa"/>
              <w:left w:w="100" w:type="dxa"/>
              <w:bottom w:w="100" w:type="dxa"/>
              <w:right w:w="100" w:type="dxa"/>
            </w:tcMar>
            <w:vAlign w:val="center"/>
          </w:tcPr>
          <w:p w14:paraId="229AA0FC" w14:textId="77777777" w:rsidR="002C2B75" w:rsidRDefault="00C57FA1">
            <w:pPr>
              <w:spacing w:after="0" w:line="240" w:lineRule="auto"/>
              <w:jc w:val="center"/>
            </w:pPr>
            <w:r>
              <w:rPr>
                <w:sz w:val="16"/>
              </w:rPr>
              <w:t>447</w:t>
            </w:r>
          </w:p>
        </w:tc>
        <w:tc>
          <w:tcPr>
            <w:tcW w:w="1020" w:type="dxa"/>
            <w:tcMar>
              <w:top w:w="100" w:type="dxa"/>
              <w:left w:w="100" w:type="dxa"/>
              <w:bottom w:w="100" w:type="dxa"/>
              <w:right w:w="100" w:type="dxa"/>
            </w:tcMar>
            <w:vAlign w:val="center"/>
          </w:tcPr>
          <w:p w14:paraId="211E9A3F" w14:textId="77777777" w:rsidR="002C2B75" w:rsidRDefault="00C57FA1">
            <w:pPr>
              <w:spacing w:after="0" w:line="240" w:lineRule="auto"/>
              <w:jc w:val="center"/>
            </w:pPr>
            <w:r>
              <w:rPr>
                <w:sz w:val="16"/>
              </w:rPr>
              <w:t>3</w:t>
            </w:r>
          </w:p>
        </w:tc>
        <w:tc>
          <w:tcPr>
            <w:tcW w:w="1361" w:type="dxa"/>
            <w:tcMar>
              <w:top w:w="100" w:type="dxa"/>
              <w:left w:w="100" w:type="dxa"/>
              <w:bottom w:w="100" w:type="dxa"/>
              <w:right w:w="100" w:type="dxa"/>
            </w:tcMar>
            <w:vAlign w:val="center"/>
          </w:tcPr>
          <w:p w14:paraId="2E102D4B" w14:textId="77777777" w:rsidR="002C2B75" w:rsidRDefault="00C57FA1">
            <w:pPr>
              <w:spacing w:after="0" w:line="240" w:lineRule="auto"/>
              <w:jc w:val="center"/>
            </w:pPr>
            <w:r>
              <w:rPr>
                <w:sz w:val="16"/>
              </w:rPr>
              <w:t>1987-01</w:t>
            </w:r>
          </w:p>
        </w:tc>
        <w:tc>
          <w:tcPr>
            <w:tcW w:w="1361" w:type="dxa"/>
            <w:tcMar>
              <w:top w:w="100" w:type="dxa"/>
              <w:left w:w="100" w:type="dxa"/>
              <w:bottom w:w="100" w:type="dxa"/>
              <w:right w:w="100" w:type="dxa"/>
            </w:tcMar>
            <w:vAlign w:val="center"/>
          </w:tcPr>
          <w:p w14:paraId="3DA657E2" w14:textId="77777777" w:rsidR="002C2B75" w:rsidRDefault="00C57FA1">
            <w:pPr>
              <w:spacing w:after="0" w:line="240" w:lineRule="auto"/>
              <w:jc w:val="center"/>
            </w:pPr>
            <w:r>
              <w:rPr>
                <w:sz w:val="16"/>
              </w:rPr>
              <w:t>2024-03</w:t>
            </w:r>
          </w:p>
        </w:tc>
        <w:tc>
          <w:tcPr>
            <w:tcW w:w="1020" w:type="dxa"/>
            <w:tcMar>
              <w:top w:w="100" w:type="dxa"/>
              <w:left w:w="100" w:type="dxa"/>
              <w:bottom w:w="100" w:type="dxa"/>
              <w:right w:w="100" w:type="dxa"/>
            </w:tcMar>
            <w:vAlign w:val="center"/>
          </w:tcPr>
          <w:p w14:paraId="31865770" w14:textId="77777777" w:rsidR="002C2B75" w:rsidRDefault="00C57FA1">
            <w:pPr>
              <w:spacing w:after="0" w:line="240" w:lineRule="auto"/>
              <w:jc w:val="center"/>
            </w:pPr>
            <w:r>
              <w:rPr>
                <w:sz w:val="16"/>
              </w:rPr>
              <w:t>447</w:t>
            </w:r>
          </w:p>
        </w:tc>
        <w:tc>
          <w:tcPr>
            <w:tcW w:w="1020" w:type="dxa"/>
            <w:tcMar>
              <w:top w:w="100" w:type="dxa"/>
              <w:left w:w="100" w:type="dxa"/>
              <w:bottom w:w="100" w:type="dxa"/>
              <w:right w:w="100" w:type="dxa"/>
            </w:tcMar>
            <w:vAlign w:val="center"/>
          </w:tcPr>
          <w:p w14:paraId="09D53177" w14:textId="77777777" w:rsidR="002C2B75" w:rsidRDefault="00C57FA1">
            <w:pPr>
              <w:spacing w:after="0" w:line="240" w:lineRule="auto"/>
              <w:jc w:val="center"/>
            </w:pPr>
            <w:r>
              <w:rPr>
                <w:sz w:val="16"/>
              </w:rPr>
              <w:t>0</w:t>
            </w:r>
          </w:p>
        </w:tc>
      </w:tr>
      <w:tr w:rsidR="002C2B75" w14:paraId="6396EF0D" w14:textId="77777777">
        <w:trPr>
          <w:cantSplit/>
          <w:jc w:val="center"/>
        </w:trPr>
        <w:tc>
          <w:tcPr>
            <w:tcW w:w="1474" w:type="dxa"/>
            <w:tcMar>
              <w:top w:w="100" w:type="dxa"/>
              <w:left w:w="100" w:type="dxa"/>
              <w:bottom w:w="100" w:type="dxa"/>
              <w:right w:w="100" w:type="dxa"/>
            </w:tcMar>
            <w:vAlign w:val="center"/>
          </w:tcPr>
          <w:p w14:paraId="2D1EEE7A" w14:textId="77777777" w:rsidR="002C2B75" w:rsidRDefault="00C57FA1">
            <w:pPr>
              <w:spacing w:after="0" w:line="240" w:lineRule="auto"/>
              <w:jc w:val="center"/>
            </w:pPr>
            <w:r>
              <w:rPr>
                <w:sz w:val="16"/>
              </w:rPr>
              <w:t>Energy</w:t>
            </w:r>
          </w:p>
        </w:tc>
        <w:tc>
          <w:tcPr>
            <w:tcW w:w="907" w:type="dxa"/>
            <w:tcMar>
              <w:top w:w="100" w:type="dxa"/>
              <w:left w:w="100" w:type="dxa"/>
              <w:bottom w:w="100" w:type="dxa"/>
              <w:right w:w="100" w:type="dxa"/>
            </w:tcMar>
            <w:vAlign w:val="center"/>
          </w:tcPr>
          <w:p w14:paraId="16AF7698" w14:textId="77777777" w:rsidR="002C2B75" w:rsidRDefault="00C57FA1">
            <w:pPr>
              <w:spacing w:after="0" w:line="240" w:lineRule="auto"/>
              <w:jc w:val="center"/>
            </w:pPr>
            <w:r>
              <w:rPr>
                <w:sz w:val="16"/>
              </w:rPr>
              <w:t>1622</w:t>
            </w:r>
          </w:p>
        </w:tc>
        <w:tc>
          <w:tcPr>
            <w:tcW w:w="1020" w:type="dxa"/>
            <w:tcMar>
              <w:top w:w="100" w:type="dxa"/>
              <w:left w:w="100" w:type="dxa"/>
              <w:bottom w:w="100" w:type="dxa"/>
              <w:right w:w="100" w:type="dxa"/>
            </w:tcMar>
            <w:vAlign w:val="center"/>
          </w:tcPr>
          <w:p w14:paraId="64656881" w14:textId="77777777" w:rsidR="002C2B75" w:rsidRDefault="00C57FA1">
            <w:pPr>
              <w:spacing w:after="0" w:line="240" w:lineRule="auto"/>
              <w:jc w:val="center"/>
            </w:pPr>
            <w:r>
              <w:rPr>
                <w:sz w:val="16"/>
              </w:rPr>
              <w:t>9</w:t>
            </w:r>
          </w:p>
        </w:tc>
        <w:tc>
          <w:tcPr>
            <w:tcW w:w="1361" w:type="dxa"/>
            <w:tcMar>
              <w:top w:w="100" w:type="dxa"/>
              <w:left w:w="100" w:type="dxa"/>
              <w:bottom w:w="100" w:type="dxa"/>
              <w:right w:w="100" w:type="dxa"/>
            </w:tcMar>
            <w:vAlign w:val="center"/>
          </w:tcPr>
          <w:p w14:paraId="2166FB0D" w14:textId="77777777" w:rsidR="002C2B75" w:rsidRDefault="00C57FA1">
            <w:pPr>
              <w:spacing w:after="0" w:line="240" w:lineRule="auto"/>
              <w:jc w:val="center"/>
            </w:pPr>
            <w:r>
              <w:rPr>
                <w:sz w:val="16"/>
              </w:rPr>
              <w:t>1993-04</w:t>
            </w:r>
          </w:p>
        </w:tc>
        <w:tc>
          <w:tcPr>
            <w:tcW w:w="1361" w:type="dxa"/>
            <w:tcMar>
              <w:top w:w="100" w:type="dxa"/>
              <w:left w:w="100" w:type="dxa"/>
              <w:bottom w:w="100" w:type="dxa"/>
              <w:right w:w="100" w:type="dxa"/>
            </w:tcMar>
            <w:vAlign w:val="center"/>
          </w:tcPr>
          <w:p w14:paraId="06B9E191" w14:textId="77777777" w:rsidR="002C2B75" w:rsidRDefault="00C57FA1">
            <w:pPr>
              <w:spacing w:after="0" w:line="240" w:lineRule="auto"/>
              <w:jc w:val="center"/>
            </w:pPr>
            <w:r>
              <w:rPr>
                <w:sz w:val="16"/>
              </w:rPr>
              <w:t>2024-04</w:t>
            </w:r>
          </w:p>
        </w:tc>
        <w:tc>
          <w:tcPr>
            <w:tcW w:w="1020" w:type="dxa"/>
            <w:tcMar>
              <w:top w:w="100" w:type="dxa"/>
              <w:left w:w="100" w:type="dxa"/>
              <w:bottom w:w="100" w:type="dxa"/>
              <w:right w:w="100" w:type="dxa"/>
            </w:tcMar>
            <w:vAlign w:val="center"/>
          </w:tcPr>
          <w:p w14:paraId="240F21DD" w14:textId="77777777" w:rsidR="002C2B75" w:rsidRDefault="00C57FA1">
            <w:pPr>
              <w:spacing w:after="0" w:line="240" w:lineRule="auto"/>
              <w:jc w:val="center"/>
            </w:pPr>
            <w:r>
              <w:rPr>
                <w:sz w:val="16"/>
              </w:rPr>
              <w:t>0</w:t>
            </w:r>
          </w:p>
        </w:tc>
        <w:tc>
          <w:tcPr>
            <w:tcW w:w="1020" w:type="dxa"/>
            <w:tcMar>
              <w:top w:w="100" w:type="dxa"/>
              <w:left w:w="100" w:type="dxa"/>
              <w:bottom w:w="100" w:type="dxa"/>
              <w:right w:w="100" w:type="dxa"/>
            </w:tcMar>
            <w:vAlign w:val="center"/>
          </w:tcPr>
          <w:p w14:paraId="7392D8E0" w14:textId="77777777" w:rsidR="002C2B75" w:rsidRDefault="00C57FA1">
            <w:pPr>
              <w:spacing w:after="0" w:line="240" w:lineRule="auto"/>
              <w:jc w:val="center"/>
            </w:pPr>
            <w:r>
              <w:rPr>
                <w:sz w:val="16"/>
              </w:rPr>
              <w:t>0</w:t>
            </w:r>
          </w:p>
        </w:tc>
      </w:tr>
      <w:tr w:rsidR="002C2B75" w14:paraId="61C8F324" w14:textId="77777777">
        <w:trPr>
          <w:cantSplit/>
          <w:jc w:val="center"/>
        </w:trPr>
        <w:tc>
          <w:tcPr>
            <w:tcW w:w="1474" w:type="dxa"/>
            <w:tcMar>
              <w:top w:w="100" w:type="dxa"/>
              <w:left w:w="100" w:type="dxa"/>
              <w:bottom w:w="100" w:type="dxa"/>
              <w:right w:w="100" w:type="dxa"/>
            </w:tcMar>
            <w:vAlign w:val="center"/>
          </w:tcPr>
          <w:p w14:paraId="305DB24C" w14:textId="77777777" w:rsidR="002C2B75" w:rsidRDefault="00C57FA1">
            <w:pPr>
              <w:spacing w:after="0" w:line="240" w:lineRule="auto"/>
              <w:jc w:val="center"/>
            </w:pPr>
            <w:r>
              <w:rPr>
                <w:sz w:val="16"/>
              </w:rPr>
              <w:t>Security</w:t>
            </w:r>
          </w:p>
        </w:tc>
        <w:tc>
          <w:tcPr>
            <w:tcW w:w="907" w:type="dxa"/>
            <w:tcMar>
              <w:top w:w="100" w:type="dxa"/>
              <w:left w:w="100" w:type="dxa"/>
              <w:bottom w:w="100" w:type="dxa"/>
              <w:right w:w="100" w:type="dxa"/>
            </w:tcMar>
            <w:vAlign w:val="center"/>
          </w:tcPr>
          <w:p w14:paraId="158DC8A8" w14:textId="77777777" w:rsidR="002C2B75" w:rsidRDefault="00C57FA1">
            <w:pPr>
              <w:spacing w:after="0" w:line="240" w:lineRule="auto"/>
              <w:jc w:val="center"/>
            </w:pPr>
            <w:r>
              <w:rPr>
                <w:sz w:val="16"/>
              </w:rPr>
              <w:t>309</w:t>
            </w:r>
          </w:p>
        </w:tc>
        <w:tc>
          <w:tcPr>
            <w:tcW w:w="1020" w:type="dxa"/>
            <w:tcMar>
              <w:top w:w="100" w:type="dxa"/>
              <w:left w:w="100" w:type="dxa"/>
              <w:bottom w:w="100" w:type="dxa"/>
              <w:right w:w="100" w:type="dxa"/>
            </w:tcMar>
            <w:vAlign w:val="center"/>
          </w:tcPr>
          <w:p w14:paraId="7B578D99" w14:textId="77777777" w:rsidR="002C2B75" w:rsidRDefault="00C57FA1">
            <w:pPr>
              <w:spacing w:after="0" w:line="240" w:lineRule="auto"/>
              <w:jc w:val="center"/>
            </w:pPr>
            <w:r>
              <w:rPr>
                <w:sz w:val="16"/>
              </w:rPr>
              <w:t>1</w:t>
            </w:r>
          </w:p>
        </w:tc>
        <w:tc>
          <w:tcPr>
            <w:tcW w:w="1361" w:type="dxa"/>
            <w:tcMar>
              <w:top w:w="100" w:type="dxa"/>
              <w:left w:w="100" w:type="dxa"/>
              <w:bottom w:w="100" w:type="dxa"/>
              <w:right w:w="100" w:type="dxa"/>
            </w:tcMar>
            <w:vAlign w:val="center"/>
          </w:tcPr>
          <w:p w14:paraId="68E02C1A" w14:textId="77777777" w:rsidR="002C2B75" w:rsidRDefault="00C57FA1">
            <w:pPr>
              <w:spacing w:after="0" w:line="240" w:lineRule="auto"/>
              <w:jc w:val="center"/>
            </w:pPr>
            <w:r>
              <w:rPr>
                <w:sz w:val="16"/>
              </w:rPr>
              <w:t>1998-09</w:t>
            </w:r>
          </w:p>
        </w:tc>
        <w:tc>
          <w:tcPr>
            <w:tcW w:w="1361" w:type="dxa"/>
            <w:tcMar>
              <w:top w:w="100" w:type="dxa"/>
              <w:left w:w="100" w:type="dxa"/>
              <w:bottom w:w="100" w:type="dxa"/>
              <w:right w:w="100" w:type="dxa"/>
            </w:tcMar>
            <w:vAlign w:val="center"/>
          </w:tcPr>
          <w:p w14:paraId="7B08D5A8" w14:textId="77777777" w:rsidR="002C2B75" w:rsidRDefault="00C57FA1">
            <w:pPr>
              <w:spacing w:after="0" w:line="240" w:lineRule="auto"/>
              <w:jc w:val="center"/>
            </w:pPr>
            <w:r>
              <w:rPr>
                <w:sz w:val="16"/>
              </w:rPr>
              <w:t>2024-05</w:t>
            </w:r>
          </w:p>
        </w:tc>
        <w:tc>
          <w:tcPr>
            <w:tcW w:w="1020" w:type="dxa"/>
            <w:tcMar>
              <w:top w:w="100" w:type="dxa"/>
              <w:left w:w="100" w:type="dxa"/>
              <w:bottom w:w="100" w:type="dxa"/>
              <w:right w:w="100" w:type="dxa"/>
            </w:tcMar>
            <w:vAlign w:val="center"/>
          </w:tcPr>
          <w:p w14:paraId="1CF983AC" w14:textId="77777777" w:rsidR="002C2B75" w:rsidRDefault="00C57FA1">
            <w:pPr>
              <w:spacing w:after="0" w:line="240" w:lineRule="auto"/>
              <w:jc w:val="center"/>
            </w:pPr>
            <w:r>
              <w:rPr>
                <w:sz w:val="16"/>
              </w:rPr>
              <w:t>0</w:t>
            </w:r>
          </w:p>
        </w:tc>
        <w:tc>
          <w:tcPr>
            <w:tcW w:w="1020" w:type="dxa"/>
            <w:tcMar>
              <w:top w:w="100" w:type="dxa"/>
              <w:left w:w="100" w:type="dxa"/>
              <w:bottom w:w="100" w:type="dxa"/>
              <w:right w:w="100" w:type="dxa"/>
            </w:tcMar>
            <w:vAlign w:val="center"/>
          </w:tcPr>
          <w:p w14:paraId="2B3D17DB" w14:textId="77777777" w:rsidR="002C2B75" w:rsidRDefault="00C57FA1">
            <w:pPr>
              <w:spacing w:after="0" w:line="240" w:lineRule="auto"/>
              <w:jc w:val="center"/>
            </w:pPr>
            <w:r>
              <w:rPr>
                <w:sz w:val="16"/>
              </w:rPr>
              <w:t>0</w:t>
            </w:r>
          </w:p>
        </w:tc>
      </w:tr>
      <w:tr w:rsidR="002C2B75" w14:paraId="29112888" w14:textId="77777777">
        <w:trPr>
          <w:cantSplit/>
          <w:jc w:val="center"/>
        </w:trPr>
        <w:tc>
          <w:tcPr>
            <w:tcW w:w="1474" w:type="dxa"/>
            <w:tcMar>
              <w:top w:w="100" w:type="dxa"/>
              <w:left w:w="100" w:type="dxa"/>
              <w:bottom w:w="100" w:type="dxa"/>
              <w:right w:w="100" w:type="dxa"/>
            </w:tcMar>
            <w:vAlign w:val="center"/>
          </w:tcPr>
          <w:p w14:paraId="752489F6" w14:textId="77777777" w:rsidR="002C2B75" w:rsidRDefault="00C57FA1">
            <w:pPr>
              <w:spacing w:after="0" w:line="240" w:lineRule="auto"/>
              <w:jc w:val="center"/>
            </w:pPr>
            <w:r>
              <w:rPr>
                <w:sz w:val="16"/>
              </w:rPr>
              <w:t>Traffic</w:t>
            </w:r>
          </w:p>
        </w:tc>
        <w:tc>
          <w:tcPr>
            <w:tcW w:w="907" w:type="dxa"/>
            <w:tcMar>
              <w:top w:w="100" w:type="dxa"/>
              <w:left w:w="100" w:type="dxa"/>
              <w:bottom w:w="100" w:type="dxa"/>
              <w:right w:w="100" w:type="dxa"/>
            </w:tcMar>
            <w:vAlign w:val="center"/>
          </w:tcPr>
          <w:p w14:paraId="15CD9310" w14:textId="77777777" w:rsidR="002C2B75" w:rsidRDefault="00C57FA1">
            <w:pPr>
              <w:spacing w:after="0" w:line="240" w:lineRule="auto"/>
              <w:jc w:val="center"/>
            </w:pPr>
            <w:r>
              <w:rPr>
                <w:sz w:val="16"/>
              </w:rPr>
              <w:t>651</w:t>
            </w:r>
          </w:p>
        </w:tc>
        <w:tc>
          <w:tcPr>
            <w:tcW w:w="1020" w:type="dxa"/>
            <w:tcMar>
              <w:top w:w="100" w:type="dxa"/>
              <w:left w:w="100" w:type="dxa"/>
              <w:bottom w:w="100" w:type="dxa"/>
              <w:right w:w="100" w:type="dxa"/>
            </w:tcMar>
            <w:vAlign w:val="center"/>
          </w:tcPr>
          <w:p w14:paraId="0A8F877C" w14:textId="77777777" w:rsidR="002C2B75" w:rsidRDefault="00C57FA1">
            <w:pPr>
              <w:spacing w:after="0" w:line="240" w:lineRule="auto"/>
              <w:jc w:val="center"/>
            </w:pPr>
            <w:r>
              <w:rPr>
                <w:sz w:val="16"/>
              </w:rPr>
              <w:t>1</w:t>
            </w:r>
          </w:p>
        </w:tc>
        <w:tc>
          <w:tcPr>
            <w:tcW w:w="1361" w:type="dxa"/>
            <w:tcMar>
              <w:top w:w="100" w:type="dxa"/>
              <w:left w:w="100" w:type="dxa"/>
              <w:bottom w:w="100" w:type="dxa"/>
              <w:right w:w="100" w:type="dxa"/>
            </w:tcMar>
            <w:vAlign w:val="center"/>
          </w:tcPr>
          <w:p w14:paraId="3F4D5C24" w14:textId="77777777" w:rsidR="002C2B75" w:rsidRDefault="00C57FA1">
            <w:pPr>
              <w:spacing w:after="0" w:line="240" w:lineRule="auto"/>
              <w:jc w:val="center"/>
            </w:pPr>
            <w:r>
              <w:rPr>
                <w:sz w:val="16"/>
              </w:rPr>
              <w:t>1970-01</w:t>
            </w:r>
          </w:p>
        </w:tc>
        <w:tc>
          <w:tcPr>
            <w:tcW w:w="1361" w:type="dxa"/>
            <w:tcMar>
              <w:top w:w="100" w:type="dxa"/>
              <w:left w:w="100" w:type="dxa"/>
              <w:bottom w:w="100" w:type="dxa"/>
              <w:right w:w="100" w:type="dxa"/>
            </w:tcMar>
            <w:vAlign w:val="center"/>
          </w:tcPr>
          <w:p w14:paraId="15D49E7B" w14:textId="77777777" w:rsidR="002C2B75" w:rsidRDefault="00C57FA1">
            <w:pPr>
              <w:spacing w:after="0" w:line="240" w:lineRule="auto"/>
              <w:jc w:val="center"/>
            </w:pPr>
            <w:r>
              <w:rPr>
                <w:sz w:val="16"/>
              </w:rPr>
              <w:t>2024-03</w:t>
            </w:r>
          </w:p>
        </w:tc>
        <w:tc>
          <w:tcPr>
            <w:tcW w:w="1020" w:type="dxa"/>
            <w:tcMar>
              <w:top w:w="100" w:type="dxa"/>
              <w:left w:w="100" w:type="dxa"/>
              <w:bottom w:w="100" w:type="dxa"/>
              <w:right w:w="100" w:type="dxa"/>
            </w:tcMar>
            <w:vAlign w:val="center"/>
          </w:tcPr>
          <w:p w14:paraId="18D0A084" w14:textId="77777777" w:rsidR="002C2B75" w:rsidRDefault="00C57FA1">
            <w:pPr>
              <w:spacing w:after="0" w:line="240" w:lineRule="auto"/>
              <w:jc w:val="center"/>
            </w:pPr>
            <w:r>
              <w:rPr>
                <w:sz w:val="16"/>
              </w:rPr>
              <w:t>0</w:t>
            </w:r>
          </w:p>
        </w:tc>
        <w:tc>
          <w:tcPr>
            <w:tcW w:w="1020" w:type="dxa"/>
            <w:tcMar>
              <w:top w:w="100" w:type="dxa"/>
              <w:left w:w="100" w:type="dxa"/>
              <w:bottom w:w="100" w:type="dxa"/>
              <w:right w:w="100" w:type="dxa"/>
            </w:tcMar>
            <w:vAlign w:val="center"/>
          </w:tcPr>
          <w:p w14:paraId="16AA948A" w14:textId="77777777" w:rsidR="002C2B75" w:rsidRDefault="00C57FA1">
            <w:pPr>
              <w:spacing w:after="0" w:line="240" w:lineRule="auto"/>
              <w:jc w:val="center"/>
            </w:pPr>
            <w:r>
              <w:rPr>
                <w:sz w:val="16"/>
              </w:rPr>
              <w:t>0</w:t>
            </w:r>
          </w:p>
        </w:tc>
      </w:tr>
    </w:tbl>
    <w:p w14:paraId="124CBE4E" w14:textId="77777777" w:rsidR="002C2B75" w:rsidRDefault="002C2B75">
      <w:pPr>
        <w:spacing w:after="40"/>
      </w:pPr>
    </w:p>
    <w:p w14:paraId="252D6219" w14:textId="77777777" w:rsidR="002C2B75" w:rsidRDefault="00C57FA1">
      <w:pPr>
        <w:spacing w:after="100" w:line="348" w:lineRule="auto"/>
        <w:ind w:firstLine="420"/>
      </w:pPr>
      <w:r>
        <w:t>气候文件原为倒序，经济文件顺序混乱，建模前必须按解析后的时间稳定升序排序。六领域目标</w:t>
      </w:r>
      <w:r>
        <w:t xml:space="preserve"> OT </w:t>
      </w:r>
      <w:r>
        <w:t>均无缺失；</w:t>
      </w:r>
      <w:r>
        <w:t xml:space="preserve">Security </w:t>
      </w:r>
      <w:r>
        <w:t>仅有一个数值变量且样本最少，适合作为分布漂移和少样本压力测试。文本仅使用</w:t>
      </w:r>
      <w:r>
        <w:t xml:space="preserve"> fact</w:t>
      </w:r>
      <w:r>
        <w:t>，按同来源和规范化文本去重，最多保留每来源</w:t>
      </w:r>
      <w:r>
        <w:t>32</w:t>
      </w:r>
      <w:r>
        <w:t>条最近事实。（见表</w:t>
      </w:r>
      <w:r>
        <w:t>2</w:t>
      </w:r>
      <w:r>
        <w:t>）（见表</w:t>
      </w:r>
      <w:r>
        <w:t>3</w:t>
      </w:r>
      <w:r>
        <w:t>）</w:t>
      </w:r>
    </w:p>
    <w:p w14:paraId="59190F8E" w14:textId="77777777" w:rsidR="002C2B75" w:rsidRDefault="00C57FA1">
      <w:pPr>
        <w:pStyle w:val="a7"/>
        <w:keepNext/>
        <w:spacing w:before="60" w:after="100"/>
        <w:jc w:val="center"/>
      </w:pPr>
      <w:r>
        <w:t>表</w:t>
      </w:r>
      <w:r>
        <w:t xml:space="preserve"> 3 </w:t>
      </w:r>
      <w:r>
        <w:t>任务与评价口径</w:t>
      </w:r>
    </w:p>
    <w:tbl>
      <w:tblPr>
        <w:tblW w:w="0" w:type="auto"/>
        <w:jc w:val="center"/>
        <w:tblBorders>
          <w:top w:val="single" w:sz="12" w:space="0" w:color="000000"/>
          <w:bottom w:val="single" w:sz="12" w:space="0" w:color="000000"/>
        </w:tblBorders>
        <w:tblLayout w:type="fixed"/>
        <w:tblCellMar>
          <w:left w:w="54" w:type="dxa"/>
          <w:right w:w="54" w:type="dxa"/>
        </w:tblCellMar>
        <w:tblLook w:val="04A0" w:firstRow="1" w:lastRow="0" w:firstColumn="1" w:lastColumn="0" w:noHBand="0" w:noVBand="1"/>
      </w:tblPr>
      <w:tblGrid>
        <w:gridCol w:w="1928"/>
        <w:gridCol w:w="1020"/>
        <w:gridCol w:w="2721"/>
        <w:gridCol w:w="1984"/>
        <w:gridCol w:w="2154"/>
      </w:tblGrid>
      <w:tr w:rsidR="002C2B75" w14:paraId="6F027863" w14:textId="77777777">
        <w:trPr>
          <w:tblHeader/>
          <w:jc w:val="center"/>
        </w:trPr>
        <w:tc>
          <w:tcPr>
            <w:tcW w:w="1928" w:type="dxa"/>
            <w:tcBorders>
              <w:top w:val="nil"/>
              <w:left w:val="nil"/>
              <w:bottom w:val="single" w:sz="6" w:space="0" w:color="000000"/>
              <w:right w:val="nil"/>
            </w:tcBorders>
            <w:tcMar>
              <w:top w:w="100" w:type="dxa"/>
              <w:left w:w="100" w:type="dxa"/>
              <w:bottom w:w="100" w:type="dxa"/>
              <w:right w:w="100" w:type="dxa"/>
            </w:tcMar>
            <w:vAlign w:val="center"/>
          </w:tcPr>
          <w:p w14:paraId="31769673" w14:textId="77777777" w:rsidR="002C2B75" w:rsidRDefault="00C57FA1">
            <w:pPr>
              <w:spacing w:after="0" w:line="240" w:lineRule="auto"/>
              <w:jc w:val="center"/>
            </w:pPr>
            <w:r>
              <w:rPr>
                <w:b/>
                <w:sz w:val="16"/>
              </w:rPr>
              <w:t>数据</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14:paraId="2D7687C7" w14:textId="77777777" w:rsidR="002C2B75" w:rsidRDefault="00C57FA1">
            <w:pPr>
              <w:spacing w:after="0" w:line="240" w:lineRule="auto"/>
              <w:jc w:val="center"/>
            </w:pPr>
            <w:r>
              <w:rPr>
                <w:b/>
                <w:sz w:val="16"/>
              </w:rPr>
              <w:t>任务数</w:t>
            </w:r>
          </w:p>
        </w:tc>
        <w:tc>
          <w:tcPr>
            <w:tcW w:w="2721" w:type="dxa"/>
            <w:tcBorders>
              <w:top w:val="nil"/>
              <w:left w:val="nil"/>
              <w:bottom w:val="single" w:sz="6" w:space="0" w:color="000000"/>
              <w:right w:val="nil"/>
            </w:tcBorders>
            <w:tcMar>
              <w:top w:w="100" w:type="dxa"/>
              <w:left w:w="100" w:type="dxa"/>
              <w:bottom w:w="100" w:type="dxa"/>
              <w:right w:w="100" w:type="dxa"/>
            </w:tcMar>
            <w:vAlign w:val="center"/>
          </w:tcPr>
          <w:p w14:paraId="3743BA81" w14:textId="77777777" w:rsidR="002C2B75" w:rsidRDefault="00C57FA1">
            <w:pPr>
              <w:spacing w:after="0" w:line="240" w:lineRule="auto"/>
              <w:jc w:val="center"/>
            </w:pPr>
            <w:r>
              <w:rPr>
                <w:b/>
                <w:sz w:val="16"/>
              </w:rPr>
              <w:t>划分</w:t>
            </w:r>
          </w:p>
        </w:tc>
        <w:tc>
          <w:tcPr>
            <w:tcW w:w="1984" w:type="dxa"/>
            <w:tcBorders>
              <w:top w:val="nil"/>
              <w:left w:val="nil"/>
              <w:bottom w:val="single" w:sz="6" w:space="0" w:color="000000"/>
              <w:right w:val="nil"/>
            </w:tcBorders>
            <w:tcMar>
              <w:top w:w="100" w:type="dxa"/>
              <w:left w:w="100" w:type="dxa"/>
              <w:bottom w:w="100" w:type="dxa"/>
              <w:right w:w="100" w:type="dxa"/>
            </w:tcMar>
            <w:vAlign w:val="center"/>
          </w:tcPr>
          <w:p w14:paraId="3C56BF34" w14:textId="77777777" w:rsidR="002C2B75" w:rsidRDefault="00C57FA1">
            <w:pPr>
              <w:spacing w:after="0" w:line="240" w:lineRule="auto"/>
              <w:jc w:val="center"/>
            </w:pPr>
            <w:r>
              <w:rPr>
                <w:b/>
                <w:sz w:val="16"/>
              </w:rPr>
              <w:t>主要指标</w:t>
            </w:r>
          </w:p>
        </w:tc>
        <w:tc>
          <w:tcPr>
            <w:tcW w:w="2154" w:type="dxa"/>
            <w:tcBorders>
              <w:top w:val="nil"/>
              <w:left w:val="nil"/>
              <w:bottom w:val="single" w:sz="6" w:space="0" w:color="000000"/>
              <w:right w:val="nil"/>
            </w:tcBorders>
            <w:tcMar>
              <w:top w:w="100" w:type="dxa"/>
              <w:left w:w="100" w:type="dxa"/>
              <w:bottom w:w="100" w:type="dxa"/>
              <w:right w:w="100" w:type="dxa"/>
            </w:tcMar>
            <w:vAlign w:val="center"/>
          </w:tcPr>
          <w:p w14:paraId="66F20DA6" w14:textId="77777777" w:rsidR="002C2B75" w:rsidRDefault="00C57FA1">
            <w:pPr>
              <w:spacing w:after="0" w:line="240" w:lineRule="auto"/>
              <w:jc w:val="center"/>
            </w:pPr>
            <w:r>
              <w:rPr>
                <w:b/>
                <w:sz w:val="16"/>
              </w:rPr>
              <w:t>用途</w:t>
            </w:r>
          </w:p>
        </w:tc>
      </w:tr>
      <w:tr w:rsidR="002C2B75" w14:paraId="7686C19D" w14:textId="77777777">
        <w:trPr>
          <w:cantSplit/>
          <w:jc w:val="center"/>
        </w:trPr>
        <w:tc>
          <w:tcPr>
            <w:tcW w:w="1928" w:type="dxa"/>
            <w:tcMar>
              <w:top w:w="100" w:type="dxa"/>
              <w:left w:w="100" w:type="dxa"/>
              <w:bottom w:w="100" w:type="dxa"/>
              <w:right w:w="100" w:type="dxa"/>
            </w:tcMar>
            <w:vAlign w:val="center"/>
          </w:tcPr>
          <w:p w14:paraId="4CD15B0F" w14:textId="77777777" w:rsidR="002C2B75" w:rsidRDefault="00C57FA1">
            <w:pPr>
              <w:spacing w:after="0" w:line="240" w:lineRule="auto"/>
              <w:jc w:val="center"/>
            </w:pPr>
            <w:r>
              <w:rPr>
                <w:sz w:val="16"/>
              </w:rPr>
              <w:t xml:space="preserve">Time-MMD </w:t>
            </w:r>
            <w:r>
              <w:rPr>
                <w:sz w:val="16"/>
              </w:rPr>
              <w:t>六领域</w:t>
            </w:r>
          </w:p>
        </w:tc>
        <w:tc>
          <w:tcPr>
            <w:tcW w:w="1020" w:type="dxa"/>
            <w:tcMar>
              <w:top w:w="100" w:type="dxa"/>
              <w:left w:w="100" w:type="dxa"/>
              <w:bottom w:w="100" w:type="dxa"/>
              <w:right w:w="100" w:type="dxa"/>
            </w:tcMar>
            <w:vAlign w:val="center"/>
          </w:tcPr>
          <w:p w14:paraId="169F3A46" w14:textId="77777777" w:rsidR="002C2B75" w:rsidRDefault="00C57FA1">
            <w:pPr>
              <w:spacing w:after="0" w:line="240" w:lineRule="auto"/>
              <w:jc w:val="center"/>
            </w:pPr>
            <w:r>
              <w:rPr>
                <w:sz w:val="16"/>
              </w:rPr>
              <w:t>18</w:t>
            </w:r>
          </w:p>
        </w:tc>
        <w:tc>
          <w:tcPr>
            <w:tcW w:w="2721" w:type="dxa"/>
            <w:tcMar>
              <w:top w:w="100" w:type="dxa"/>
              <w:left w:w="100" w:type="dxa"/>
              <w:bottom w:w="100" w:type="dxa"/>
              <w:right w:w="100" w:type="dxa"/>
            </w:tcMar>
            <w:vAlign w:val="center"/>
          </w:tcPr>
          <w:p w14:paraId="758B5183" w14:textId="77777777" w:rsidR="002C2B75" w:rsidRDefault="00C57FA1">
            <w:pPr>
              <w:spacing w:after="0" w:line="240" w:lineRule="auto"/>
            </w:pPr>
            <w:r>
              <w:rPr>
                <w:sz w:val="16"/>
              </w:rPr>
              <w:t>70%</w:t>
            </w:r>
            <w:r>
              <w:rPr>
                <w:sz w:val="16"/>
              </w:rPr>
              <w:t>训练</w:t>
            </w:r>
            <w:r>
              <w:rPr>
                <w:sz w:val="16"/>
              </w:rPr>
              <w:t xml:space="preserve"> 10%</w:t>
            </w:r>
            <w:r>
              <w:rPr>
                <w:sz w:val="16"/>
              </w:rPr>
              <w:t>验证</w:t>
            </w:r>
            <w:r>
              <w:rPr>
                <w:sz w:val="16"/>
              </w:rPr>
              <w:t xml:space="preserve"> 20%</w:t>
            </w:r>
            <w:r>
              <w:rPr>
                <w:sz w:val="16"/>
              </w:rPr>
              <w:t>测试</w:t>
            </w:r>
          </w:p>
        </w:tc>
        <w:tc>
          <w:tcPr>
            <w:tcW w:w="1984" w:type="dxa"/>
            <w:tcMar>
              <w:top w:w="100" w:type="dxa"/>
              <w:left w:w="100" w:type="dxa"/>
              <w:bottom w:w="100" w:type="dxa"/>
              <w:right w:w="100" w:type="dxa"/>
            </w:tcMar>
            <w:vAlign w:val="center"/>
          </w:tcPr>
          <w:p w14:paraId="7CC316BB" w14:textId="77777777" w:rsidR="002C2B75" w:rsidRDefault="00C57FA1">
            <w:pPr>
              <w:spacing w:after="0" w:line="240" w:lineRule="auto"/>
            </w:pPr>
            <w:r>
              <w:rPr>
                <w:sz w:val="16"/>
              </w:rPr>
              <w:t>标准化</w:t>
            </w:r>
            <w:r>
              <w:rPr>
                <w:sz w:val="16"/>
              </w:rPr>
              <w:t xml:space="preserve"> MSE MAE RMSE</w:t>
            </w:r>
          </w:p>
        </w:tc>
        <w:tc>
          <w:tcPr>
            <w:tcW w:w="2154" w:type="dxa"/>
            <w:tcMar>
              <w:top w:w="100" w:type="dxa"/>
              <w:left w:w="100" w:type="dxa"/>
              <w:bottom w:w="100" w:type="dxa"/>
              <w:right w:w="100" w:type="dxa"/>
            </w:tcMar>
            <w:vAlign w:val="center"/>
          </w:tcPr>
          <w:p w14:paraId="634C05C8" w14:textId="77777777" w:rsidR="002C2B75" w:rsidRDefault="00C57FA1">
            <w:pPr>
              <w:spacing w:after="0" w:line="240" w:lineRule="auto"/>
              <w:jc w:val="center"/>
            </w:pPr>
            <w:r>
              <w:rPr>
                <w:sz w:val="16"/>
              </w:rPr>
              <w:t>主实验</w:t>
            </w:r>
          </w:p>
        </w:tc>
      </w:tr>
      <w:tr w:rsidR="002C2B75" w14:paraId="6BEDC185" w14:textId="77777777">
        <w:trPr>
          <w:cantSplit/>
          <w:jc w:val="center"/>
        </w:trPr>
        <w:tc>
          <w:tcPr>
            <w:tcW w:w="1928" w:type="dxa"/>
            <w:tcMar>
              <w:top w:w="100" w:type="dxa"/>
              <w:left w:w="100" w:type="dxa"/>
              <w:bottom w:w="100" w:type="dxa"/>
              <w:right w:w="100" w:type="dxa"/>
            </w:tcMar>
            <w:vAlign w:val="center"/>
          </w:tcPr>
          <w:p w14:paraId="2ABE9CD2" w14:textId="77777777" w:rsidR="002C2B75" w:rsidRDefault="00C57FA1">
            <w:pPr>
              <w:spacing w:after="0" w:line="240" w:lineRule="auto"/>
              <w:jc w:val="center"/>
            </w:pPr>
            <w:r>
              <w:rPr>
                <w:sz w:val="16"/>
              </w:rPr>
              <w:t>ETTh1 ETTh2</w:t>
            </w:r>
          </w:p>
        </w:tc>
        <w:tc>
          <w:tcPr>
            <w:tcW w:w="1020" w:type="dxa"/>
            <w:tcMar>
              <w:top w:w="100" w:type="dxa"/>
              <w:left w:w="100" w:type="dxa"/>
              <w:bottom w:w="100" w:type="dxa"/>
              <w:right w:w="100" w:type="dxa"/>
            </w:tcMar>
            <w:vAlign w:val="center"/>
          </w:tcPr>
          <w:p w14:paraId="6D92F6A2" w14:textId="77777777" w:rsidR="002C2B75" w:rsidRDefault="00C57FA1">
            <w:pPr>
              <w:spacing w:after="0" w:line="240" w:lineRule="auto"/>
              <w:jc w:val="center"/>
            </w:pPr>
            <w:r>
              <w:rPr>
                <w:sz w:val="16"/>
              </w:rPr>
              <w:t>6</w:t>
            </w:r>
          </w:p>
        </w:tc>
        <w:tc>
          <w:tcPr>
            <w:tcW w:w="2721" w:type="dxa"/>
            <w:tcMar>
              <w:top w:w="100" w:type="dxa"/>
              <w:left w:w="100" w:type="dxa"/>
              <w:bottom w:w="100" w:type="dxa"/>
              <w:right w:w="100" w:type="dxa"/>
            </w:tcMar>
            <w:vAlign w:val="center"/>
          </w:tcPr>
          <w:p w14:paraId="3A0C9698" w14:textId="77777777" w:rsidR="002C2B75" w:rsidRDefault="00C57FA1">
            <w:pPr>
              <w:spacing w:after="0" w:line="240" w:lineRule="auto"/>
              <w:jc w:val="center"/>
            </w:pPr>
            <w:r>
              <w:rPr>
                <w:sz w:val="16"/>
              </w:rPr>
              <w:t>固定时间划分</w:t>
            </w:r>
          </w:p>
        </w:tc>
        <w:tc>
          <w:tcPr>
            <w:tcW w:w="1984" w:type="dxa"/>
            <w:tcMar>
              <w:top w:w="100" w:type="dxa"/>
              <w:left w:w="100" w:type="dxa"/>
              <w:bottom w:w="100" w:type="dxa"/>
              <w:right w:w="100" w:type="dxa"/>
            </w:tcMar>
            <w:vAlign w:val="center"/>
          </w:tcPr>
          <w:p w14:paraId="0FFA14DF" w14:textId="77777777" w:rsidR="002C2B75" w:rsidRDefault="00C57FA1">
            <w:pPr>
              <w:spacing w:after="0" w:line="240" w:lineRule="auto"/>
            </w:pPr>
            <w:r>
              <w:rPr>
                <w:sz w:val="16"/>
              </w:rPr>
              <w:t>标准化</w:t>
            </w:r>
            <w:r>
              <w:rPr>
                <w:sz w:val="16"/>
              </w:rPr>
              <w:t xml:space="preserve"> MSE </w:t>
            </w:r>
            <w:r>
              <w:rPr>
                <w:sz w:val="16"/>
              </w:rPr>
              <w:t>与三种子均值</w:t>
            </w:r>
          </w:p>
        </w:tc>
        <w:tc>
          <w:tcPr>
            <w:tcW w:w="2154" w:type="dxa"/>
            <w:tcMar>
              <w:top w:w="100" w:type="dxa"/>
              <w:left w:w="100" w:type="dxa"/>
              <w:bottom w:w="100" w:type="dxa"/>
              <w:right w:w="100" w:type="dxa"/>
            </w:tcMar>
            <w:vAlign w:val="center"/>
          </w:tcPr>
          <w:p w14:paraId="07FF65B7" w14:textId="77777777" w:rsidR="002C2B75" w:rsidRDefault="00C57FA1">
            <w:pPr>
              <w:spacing w:after="0" w:line="240" w:lineRule="auto"/>
              <w:jc w:val="center"/>
            </w:pPr>
            <w:r>
              <w:rPr>
                <w:sz w:val="16"/>
              </w:rPr>
              <w:t>外部数值验证</w:t>
            </w:r>
          </w:p>
        </w:tc>
      </w:tr>
      <w:tr w:rsidR="002C2B75" w14:paraId="3069E05B" w14:textId="77777777">
        <w:trPr>
          <w:cantSplit/>
          <w:jc w:val="center"/>
        </w:trPr>
        <w:tc>
          <w:tcPr>
            <w:tcW w:w="1928" w:type="dxa"/>
            <w:tcMar>
              <w:top w:w="100" w:type="dxa"/>
              <w:left w:w="100" w:type="dxa"/>
              <w:bottom w:w="100" w:type="dxa"/>
              <w:right w:w="100" w:type="dxa"/>
            </w:tcMar>
            <w:vAlign w:val="center"/>
          </w:tcPr>
          <w:p w14:paraId="1B25F352" w14:textId="77777777" w:rsidR="002C2B75" w:rsidRDefault="00C57FA1">
            <w:pPr>
              <w:spacing w:after="0" w:line="240" w:lineRule="auto"/>
              <w:jc w:val="center"/>
            </w:pPr>
            <w:r>
              <w:rPr>
                <w:sz w:val="16"/>
              </w:rPr>
              <w:t>输入扰动</w:t>
            </w:r>
          </w:p>
        </w:tc>
        <w:tc>
          <w:tcPr>
            <w:tcW w:w="1020" w:type="dxa"/>
            <w:tcMar>
              <w:top w:w="100" w:type="dxa"/>
              <w:left w:w="100" w:type="dxa"/>
              <w:bottom w:w="100" w:type="dxa"/>
              <w:right w:w="100" w:type="dxa"/>
            </w:tcMar>
            <w:vAlign w:val="center"/>
          </w:tcPr>
          <w:p w14:paraId="19F448C3" w14:textId="77777777" w:rsidR="002C2B75" w:rsidRDefault="00C57FA1">
            <w:pPr>
              <w:spacing w:after="0" w:line="240" w:lineRule="auto"/>
              <w:jc w:val="center"/>
            </w:pPr>
            <w:r>
              <w:rPr>
                <w:sz w:val="16"/>
              </w:rPr>
              <w:t>24</w:t>
            </w:r>
          </w:p>
        </w:tc>
        <w:tc>
          <w:tcPr>
            <w:tcW w:w="2721" w:type="dxa"/>
            <w:tcMar>
              <w:top w:w="100" w:type="dxa"/>
              <w:left w:w="100" w:type="dxa"/>
              <w:bottom w:w="100" w:type="dxa"/>
              <w:right w:w="100" w:type="dxa"/>
            </w:tcMar>
            <w:vAlign w:val="center"/>
          </w:tcPr>
          <w:p w14:paraId="4B982E9D" w14:textId="77777777" w:rsidR="002C2B75" w:rsidRDefault="00C57FA1">
            <w:pPr>
              <w:spacing w:after="0" w:line="240" w:lineRule="auto"/>
            </w:pPr>
            <w:r>
              <w:rPr>
                <w:sz w:val="16"/>
              </w:rPr>
              <w:t>高斯</w:t>
            </w:r>
            <w:r>
              <w:rPr>
                <w:sz w:val="16"/>
              </w:rPr>
              <w:t xml:space="preserve"> </w:t>
            </w:r>
            <w:r>
              <w:rPr>
                <w:sz w:val="16"/>
              </w:rPr>
              <w:t>缺失</w:t>
            </w:r>
            <w:r>
              <w:rPr>
                <w:sz w:val="16"/>
              </w:rPr>
              <w:t xml:space="preserve"> </w:t>
            </w:r>
            <w:r>
              <w:rPr>
                <w:sz w:val="16"/>
              </w:rPr>
              <w:t>尖峰</w:t>
            </w:r>
            <w:r>
              <w:rPr>
                <w:sz w:val="16"/>
              </w:rPr>
              <w:t xml:space="preserve"> </w:t>
            </w:r>
            <w:r>
              <w:rPr>
                <w:sz w:val="16"/>
              </w:rPr>
              <w:t>尾段缺失</w:t>
            </w:r>
          </w:p>
        </w:tc>
        <w:tc>
          <w:tcPr>
            <w:tcW w:w="1984" w:type="dxa"/>
            <w:tcMar>
              <w:top w:w="100" w:type="dxa"/>
              <w:left w:w="100" w:type="dxa"/>
              <w:bottom w:w="100" w:type="dxa"/>
              <w:right w:w="100" w:type="dxa"/>
            </w:tcMar>
            <w:vAlign w:val="center"/>
          </w:tcPr>
          <w:p w14:paraId="28412BB5" w14:textId="77777777" w:rsidR="002C2B75" w:rsidRDefault="00C57FA1">
            <w:pPr>
              <w:spacing w:after="0" w:line="240" w:lineRule="auto"/>
              <w:jc w:val="center"/>
            </w:pPr>
            <w:r>
              <w:rPr>
                <w:sz w:val="16"/>
              </w:rPr>
              <w:t>相对退化率</w:t>
            </w:r>
          </w:p>
        </w:tc>
        <w:tc>
          <w:tcPr>
            <w:tcW w:w="2154" w:type="dxa"/>
            <w:tcMar>
              <w:top w:w="100" w:type="dxa"/>
              <w:left w:w="100" w:type="dxa"/>
              <w:bottom w:w="100" w:type="dxa"/>
              <w:right w:w="100" w:type="dxa"/>
            </w:tcMar>
            <w:vAlign w:val="center"/>
          </w:tcPr>
          <w:p w14:paraId="67367D18" w14:textId="77777777" w:rsidR="002C2B75" w:rsidRDefault="00C57FA1">
            <w:pPr>
              <w:spacing w:after="0" w:line="240" w:lineRule="auto"/>
              <w:jc w:val="center"/>
            </w:pPr>
            <w:r>
              <w:rPr>
                <w:sz w:val="16"/>
              </w:rPr>
              <w:t>稳健性</w:t>
            </w:r>
          </w:p>
        </w:tc>
      </w:tr>
    </w:tbl>
    <w:p w14:paraId="68D0C658" w14:textId="77777777" w:rsidR="002C2B75" w:rsidRDefault="002C2B75">
      <w:pPr>
        <w:spacing w:after="40"/>
      </w:pPr>
    </w:p>
    <w:p w14:paraId="2C55FC28" w14:textId="77777777" w:rsidR="002C2B75" w:rsidRDefault="00C57FA1">
      <w:pPr>
        <w:pStyle w:val="1"/>
        <w:spacing w:before="200" w:after="100"/>
      </w:pPr>
      <w:bookmarkStart w:id="7" w:name="_Toc240522829"/>
      <w:r>
        <w:rPr>
          <w:rFonts w:ascii="Times New Roman" w:eastAsia="黑体" w:hAnsi="Times New Roman" w:cs="Times New Roman"/>
        </w:rPr>
        <w:t xml:space="preserve">4 </w:t>
      </w:r>
      <w:r>
        <w:rPr>
          <w:rFonts w:ascii="Times New Roman" w:eastAsia="黑体" w:hAnsi="Times New Roman" w:cs="Times New Roman"/>
        </w:rPr>
        <w:t>初步算法方案</w:t>
      </w:r>
      <w:bookmarkEnd w:id="7"/>
    </w:p>
    <w:p w14:paraId="79B74A5E" w14:textId="77777777" w:rsidR="002C2B75" w:rsidRDefault="00C57FA1">
      <w:pPr>
        <w:pStyle w:val="21"/>
        <w:spacing w:before="140" w:after="100"/>
      </w:pPr>
      <w:bookmarkStart w:id="8" w:name="_Toc240522830"/>
      <w:r>
        <w:rPr>
          <w:rFonts w:ascii="Times New Roman" w:eastAsia="黑体" w:hAnsi="Times New Roman" w:cs="Times New Roman"/>
        </w:rPr>
        <w:t xml:space="preserve">4.1 </w:t>
      </w:r>
      <w:r>
        <w:rPr>
          <w:rFonts w:ascii="Times New Roman" w:eastAsia="黑体" w:hAnsi="Times New Roman" w:cs="Times New Roman"/>
        </w:rPr>
        <w:t>数值专家池</w:t>
      </w:r>
      <w:bookmarkEnd w:id="8"/>
    </w:p>
    <w:p w14:paraId="07ACEF10" w14:textId="77777777" w:rsidR="002C2B75" w:rsidRDefault="00C57FA1">
      <w:pPr>
        <w:spacing w:after="100" w:line="348" w:lineRule="auto"/>
        <w:ind w:firstLine="420"/>
      </w:pPr>
      <w:r>
        <w:t>候选专家包括</w:t>
      </w:r>
      <w:r>
        <w:t xml:space="preserve"> Last</w:t>
      </w:r>
      <w:r>
        <w:t>、</w:t>
      </w:r>
      <w:r>
        <w:t>SeasonalNaive</w:t>
      </w:r>
      <w:r>
        <w:t>、</w:t>
      </w:r>
      <w:r>
        <w:t>AR-Ridge</w:t>
      </w:r>
      <w:r>
        <w:t>、</w:t>
      </w:r>
      <w:r>
        <w:t xml:space="preserve">DLinear-M </w:t>
      </w:r>
      <w:r>
        <w:t>和</w:t>
      </w:r>
      <w:r>
        <w:t xml:space="preserve"> PatchTST</w:t>
      </w:r>
      <w:r>
        <w:t>。简单模型提供可解释下限，深度模型固定</w:t>
      </w:r>
      <w:r>
        <w:t>2026</w:t>
      </w:r>
      <w:r>
        <w:t>、</w:t>
      </w:r>
      <w:r>
        <w:t>2027</w:t>
      </w:r>
      <w:r>
        <w:t>、</w:t>
      </w:r>
      <w:r>
        <w:t>2028</w:t>
      </w:r>
      <w:r>
        <w:t>三个随机种子。数值专家仅在验证期前半段比较，测试集不参与选择。</w:t>
      </w:r>
    </w:p>
    <w:p w14:paraId="105BF67B" w14:textId="77777777" w:rsidR="002C2B75" w:rsidRDefault="00C57FA1">
      <w:pPr>
        <w:tabs>
          <w:tab w:val="center" w:pos="4620"/>
          <w:tab w:val="right" w:pos="9241"/>
        </w:tabs>
        <w:spacing w:before="100" w:after="100"/>
      </w:pPr>
      <w:r>
        <w:tab/>
      </w: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argmin</m:t>
            </m:r>
          </m:e>
          <m:sub>
            <m:r>
              <w:rPr>
                <w:rFonts w:ascii="Cambria Math" w:hAnsi="Cambria Math"/>
              </w:rPr>
              <m:t>m</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MSE</m:t>
            </m:r>
          </m:e>
          <m:sub>
            <m:r>
              <m:rPr>
                <m:sty m:val="p"/>
              </m:rPr>
              <w:rPr>
                <w:rFonts w:ascii="Cambria Math" w:hAnsi="Cambria Math"/>
              </w:rPr>
              <m:t>calibration</m:t>
            </m:r>
          </m:sub>
        </m:sSub>
        <m:r>
          <w:rPr>
            <w:rFonts w:ascii="Cambria Math" w:hAnsi="Cambria Math"/>
          </w:rPr>
          <m:t>(m)</m:t>
        </m:r>
      </m:oMath>
      <w:r>
        <w:tab/>
      </w:r>
      <w:r>
        <w:t>（</w:t>
      </w:r>
      <w:r>
        <w:t>2</w:t>
      </w:r>
      <w:r>
        <w:t>）</w:t>
      </w:r>
    </w:p>
    <w:p w14:paraId="330B92F8" w14:textId="77777777" w:rsidR="002C2B75" w:rsidRDefault="00C57FA1">
      <w:pPr>
        <w:spacing w:after="100" w:line="348" w:lineRule="auto"/>
        <w:ind w:firstLine="420"/>
      </w:pPr>
      <w:r>
        <w:t>式（</w:t>
      </w:r>
      <w:r>
        <w:t>2</w:t>
      </w:r>
      <w:r>
        <w:t>）在校准段从候选数值专家中选出使标定误差最小的</w:t>
      </w:r>
      <w:r>
        <w:t xml:space="preserve"> m* </w:t>
      </w:r>
      <w:r>
        <w:t>作为回退模型；该选择只依赖验证期前半，不接触测试期。</w:t>
      </w:r>
    </w:p>
    <w:p w14:paraId="5E11F61B" w14:textId="77777777" w:rsidR="002C2B75" w:rsidRDefault="00C57FA1">
      <w:pPr>
        <w:pStyle w:val="21"/>
        <w:spacing w:before="140" w:after="100"/>
      </w:pPr>
      <w:bookmarkStart w:id="9" w:name="_Toc240522831"/>
      <w:r>
        <w:rPr>
          <w:rFonts w:ascii="Times New Roman" w:eastAsia="黑体" w:hAnsi="Times New Roman" w:cs="Times New Roman"/>
        </w:rPr>
        <w:t xml:space="preserve">4.2 </w:t>
      </w:r>
      <w:r>
        <w:rPr>
          <w:rFonts w:ascii="Times New Roman" w:eastAsia="黑体" w:hAnsi="Times New Roman" w:cs="Times New Roman"/>
        </w:rPr>
        <w:t>严格时点语义表征</w:t>
      </w:r>
      <w:bookmarkEnd w:id="9"/>
    </w:p>
    <w:p w14:paraId="721B449E" w14:textId="77777777" w:rsidR="002C2B75" w:rsidRDefault="00C57FA1">
      <w:pPr>
        <w:spacing w:after="100" w:line="348" w:lineRule="auto"/>
        <w:ind w:firstLine="420"/>
      </w:pPr>
      <w:r>
        <w:t>对每个预测起点，仅索引历史窗口内且</w:t>
      </w:r>
      <w:r>
        <w:t xml:space="preserve"> end_date </w:t>
      </w:r>
      <w:r>
        <w:t>早于预测起点的</w:t>
      </w:r>
      <w:r>
        <w:t xml:space="preserve"> fact</w:t>
      </w:r>
      <w:r>
        <w:t>。每条文本经冻结</w:t>
      </w:r>
      <w:r>
        <w:t xml:space="preserve"> all-MiniLM-L6-v2 </w:t>
      </w:r>
      <w:r>
        <w:t>编码；同来源向量按时间衰减加权平均并做</w:t>
      </w:r>
      <w:r>
        <w:t xml:space="preserve"> L2 </w:t>
      </w:r>
      <w:r>
        <w:t>归一化。历史窗口长度的四分之一作为半衰期。</w:t>
      </w:r>
    </w:p>
    <w:p w14:paraId="1B24674C" w14:textId="77777777" w:rsidR="002C2B75" w:rsidRDefault="00C57FA1">
      <w:pPr>
        <w:tabs>
          <w:tab w:val="center" w:pos="4620"/>
          <w:tab w:val="right" w:pos="9241"/>
        </w:tabs>
        <w:spacing w:before="100" w:after="100"/>
      </w:pPr>
      <w:r>
        <w:lastRenderedPageBreak/>
        <w:tab/>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Normalize</m:t>
        </m:r>
        <m:d>
          <m:dPr>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e</m:t>
                    </m:r>
                  </m:e>
                  <m:sub>
                    <m:r>
                      <w:rPr>
                        <w:rFonts w:ascii="Cambria Math" w:hAnsi="Cambria Math"/>
                      </w:rPr>
                      <m:t>i</m:t>
                    </m:r>
                  </m:sub>
                </m:sSub>
              </m:num>
              <m:den>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r>
              <m:rPr>
                <m:sty m:val="p"/>
              </m:rPr>
              <w:rPr>
                <w:rFonts w:ascii="Cambria Math" w:hAnsi="Cambria Math"/>
              </w:rPr>
              <m:t>ln</m:t>
            </m:r>
            <m:r>
              <w:rPr>
                <w:rFonts w:ascii="Cambria Math" w:hAnsi="Cambria Math"/>
              </w:rPr>
              <m:t>2·</m:t>
            </m:r>
            <m:f>
              <m:fPr>
                <m:ctrlPr>
                  <w:rPr>
                    <w:rFonts w:ascii="Cambria Math" w:hAnsi="Cambria Math"/>
                  </w:rPr>
                </m:ctrlPr>
              </m:fPr>
              <m:num>
                <m:sSub>
                  <m:sSubPr>
                    <m:ctrlPr>
                      <w:rPr>
                        <w:rFonts w:ascii="Cambria Math" w:hAnsi="Cambria Math"/>
                      </w:rPr>
                    </m:ctrlPr>
                  </m:sSubPr>
                  <m:e>
                    <m:r>
                      <m:rPr>
                        <m:sty m:val="p"/>
                      </m:rPr>
                      <w:rPr>
                        <w:rFonts w:ascii="Cambria Math" w:hAnsi="Cambria Math"/>
                      </w:rPr>
                      <m:t>age</m:t>
                    </m:r>
                  </m:e>
                  <m:sub>
                    <m:r>
                      <w:rPr>
                        <w:rFonts w:ascii="Cambria Math" w:hAnsi="Cambria Math"/>
                      </w:rPr>
                      <m:t>i</m:t>
                    </m:r>
                  </m:sub>
                </m:sSub>
              </m:num>
              <m:den>
                <m:r>
                  <w:rPr>
                    <w:rFonts w:ascii="Cambria Math" w:hAnsi="Cambria Math"/>
                  </w:rPr>
                  <m:t>τ</m:t>
                </m:r>
              </m:den>
            </m:f>
          </m:e>
        </m:d>
      </m:oMath>
      <w:r>
        <w:tab/>
      </w:r>
      <w:r>
        <w:t>（</w:t>
      </w:r>
      <w:r>
        <w:t>3</w:t>
      </w:r>
      <w:r>
        <w:t>）</w:t>
      </w:r>
    </w:p>
    <w:p w14:paraId="5E9B98DD" w14:textId="77777777" w:rsidR="002C2B75" w:rsidRDefault="00C57FA1">
      <w:pPr>
        <w:spacing w:after="100" w:line="348" w:lineRule="auto"/>
        <w:ind w:firstLine="420"/>
      </w:pPr>
      <w:r>
        <w:t>式（</w:t>
      </w:r>
      <w:r>
        <w:t>3</w:t>
      </w:r>
      <w:r>
        <w:t>）把同一预测起点前的多条事实向量按结束时间做指数衰减加权后归一化；半衰期</w:t>
      </w:r>
      <w:r>
        <w:t xml:space="preserve"> τ </w:t>
      </w:r>
      <w:r>
        <w:t>控制遗忘速度，报告与搜索两路分别聚合。</w:t>
      </w:r>
    </w:p>
    <w:p w14:paraId="1244305A" w14:textId="77777777" w:rsidR="002C2B75" w:rsidRDefault="00C57FA1">
      <w:pPr>
        <w:pStyle w:val="21"/>
        <w:spacing w:before="140" w:after="100"/>
      </w:pPr>
      <w:bookmarkStart w:id="10" w:name="_Toc240522832"/>
      <w:r>
        <w:rPr>
          <w:rFonts w:ascii="Times New Roman" w:eastAsia="黑体" w:hAnsi="Times New Roman" w:cs="Times New Roman"/>
        </w:rPr>
        <w:t xml:space="preserve">4.3 </w:t>
      </w:r>
      <w:r>
        <w:rPr>
          <w:rFonts w:ascii="Times New Roman" w:eastAsia="黑体" w:hAnsi="Times New Roman" w:cs="Times New Roman"/>
        </w:rPr>
        <w:t>残差候选与安全选择</w:t>
      </w:r>
      <w:bookmarkEnd w:id="10"/>
    </w:p>
    <w:p w14:paraId="5CFFACE8" w14:textId="77777777" w:rsidR="002C2B75" w:rsidRDefault="00C57FA1">
      <w:pPr>
        <w:spacing w:after="100" w:line="348" w:lineRule="auto"/>
        <w:ind w:firstLine="420"/>
      </w:pPr>
      <w:r>
        <w:t>语义候选以</w:t>
      </w:r>
      <w:r>
        <w:t xml:space="preserve"> Last </w:t>
      </w:r>
      <w:r>
        <w:t>预测为锚点，使用</w:t>
      </w:r>
      <w:r>
        <w:t xml:space="preserve"> Ridge </w:t>
      </w:r>
      <w:r>
        <w:t>学习由数值窗口、文本语义和质量特征共同解释的残差；频率候选再加入历史窗口频谱统计与语义交互。由于候选锚点与最终数值回退可能不同，候选相对回退的改善不能单独归因于文本，必须结合匹配容量纯数值残差对照和文本错位置换解释。验证期再对半：前半选择正则系数和数值专家，后半只作路径资格判定。候选必须同时满足后半总体优于回退、前后两段均获胜、</w:t>
      </w:r>
      <w:r>
        <w:t>99</w:t>
      </w:r>
      <w:r>
        <w:t>次文本置换检验经</w:t>
      </w:r>
      <w:r>
        <w:t xml:space="preserve"> Bonferroni </w:t>
      </w:r>
      <w:r>
        <w:t>校正后</w:t>
      </w:r>
      <w:r>
        <w:t xml:space="preserve"> p≤0.025</w:t>
      </w:r>
      <w:r>
        <w:t>。</w:t>
      </w:r>
    </w:p>
    <w:p w14:paraId="579933AB" w14:textId="77777777" w:rsidR="002C2B75" w:rsidRDefault="00C57FA1">
      <w:pPr>
        <w:tabs>
          <w:tab w:val="center" w:pos="4620"/>
          <w:tab w:val="right" w:pos="9241"/>
        </w:tabs>
        <w:spacing w:before="100" w:after="100"/>
      </w:pPr>
      <w:r>
        <w:tab/>
      </w:r>
      <m:oMath>
        <m:acc>
          <m:accPr>
            <m:ctrlPr>
              <w:rPr>
                <w:rFonts w:ascii="Cambria Math" w:hAnsi="Cambria Math"/>
              </w:rPr>
            </m:ctrlPr>
          </m:accPr>
          <m:e>
            <m:r>
              <w:rPr>
                <w:rFonts w:ascii="Cambria Math" w:hAnsi="Cambria Math"/>
              </w:rPr>
              <m:t>δ</m:t>
            </m:r>
          </m:e>
        </m:acc>
        <m:r>
          <w:rPr>
            <w:rFonts w:ascii="Cambria Math" w:hAnsi="Cambria Math"/>
          </w:rPr>
          <m:t>=</m:t>
        </m:r>
        <m:sSub>
          <m:sSubPr>
            <m:ctrlPr>
              <w:rPr>
                <w:rFonts w:ascii="Cambria Math" w:hAnsi="Cambria Math"/>
              </w:rPr>
            </m:ctrlPr>
          </m:sSubPr>
          <m:e>
            <m:r>
              <m:rPr>
                <m:sty m:val="p"/>
              </m:rPr>
              <w:rPr>
                <w:rFonts w:ascii="Cambria Math" w:hAnsi="Cambria Math"/>
              </w:rPr>
              <m:t>argmin</m:t>
            </m:r>
          </m:e>
          <m:sub>
            <m:r>
              <w:rPr>
                <w:rFonts w:ascii="Cambria Math" w:hAnsi="Cambria Math"/>
              </w:rPr>
              <m:t>δ</m:t>
            </m:r>
          </m:sub>
        </m:sSub>
        <m:d>
          <m:dPr>
            <m:begChr m:val="{"/>
            <m:endChr m:val="}"/>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t</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m:t>Last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)-Φ(</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)δ</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+α‖δ</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e>
        </m:d>
      </m:oMath>
      <w:r>
        <w:tab/>
      </w:r>
      <w:r>
        <w:t>（</w:t>
      </w:r>
      <w:r>
        <w:t>4</w:t>
      </w:r>
      <w:r>
        <w:t>）</w:t>
      </w:r>
    </w:p>
    <w:p w14:paraId="2B601CD6" w14:textId="77777777" w:rsidR="002C2B75" w:rsidRDefault="00C57FA1">
      <w:pPr>
        <w:spacing w:after="100" w:line="348" w:lineRule="auto"/>
        <w:ind w:firstLine="420"/>
      </w:pPr>
      <w:r>
        <w:t>式（</w:t>
      </w:r>
      <w:r>
        <w:t>4</w:t>
      </w:r>
      <w:r>
        <w:t>）以正则化最小二乘学习文本对数值残差的解释系数</w:t>
      </w:r>
      <w:r>
        <w:t xml:space="preserve"> δ</w:t>
      </w:r>
      <w:r>
        <w:t>；</w:t>
      </w:r>
      <w:r>
        <w:t xml:space="preserve">‖·‖₂² </w:t>
      </w:r>
      <w:r>
        <w:t>度量拟合误差，</w:t>
      </w:r>
      <w:r>
        <w:t xml:space="preserve">α‖δ‖₂² </w:t>
      </w:r>
      <w:r>
        <w:t>用于抑制过拟合。</w:t>
      </w:r>
    </w:p>
    <w:p w14:paraId="213EFEEF" w14:textId="77777777" w:rsidR="002C2B75" w:rsidRDefault="00C57FA1">
      <w:pPr>
        <w:pStyle w:val="1"/>
        <w:spacing w:before="200" w:after="100"/>
      </w:pPr>
      <w:bookmarkStart w:id="11" w:name="_Toc240522833"/>
      <w:r>
        <w:rPr>
          <w:rFonts w:ascii="Times New Roman" w:eastAsia="黑体" w:hAnsi="Times New Roman" w:cs="Times New Roman"/>
        </w:rPr>
        <w:t xml:space="preserve">5 </w:t>
      </w:r>
      <w:r>
        <w:rPr>
          <w:rFonts w:ascii="Times New Roman" w:eastAsia="黑体" w:hAnsi="Times New Roman" w:cs="Times New Roman"/>
        </w:rPr>
        <w:t>实验与验证计划</w:t>
      </w:r>
      <w:bookmarkEnd w:id="11"/>
    </w:p>
    <w:p w14:paraId="08C6CB5A" w14:textId="77777777" w:rsidR="002C2B75" w:rsidRDefault="00C57FA1">
      <w:pPr>
        <w:pStyle w:val="a7"/>
        <w:keepNext/>
        <w:spacing w:before="60" w:after="100"/>
        <w:jc w:val="center"/>
      </w:pPr>
      <w:r>
        <w:t>表</w:t>
      </w:r>
      <w:r>
        <w:t xml:space="preserve"> 4 </w:t>
      </w:r>
      <w:r>
        <w:t>实验矩阵与成功标准</w:t>
      </w:r>
    </w:p>
    <w:tbl>
      <w:tblPr>
        <w:tblW w:w="0" w:type="auto"/>
        <w:jc w:val="center"/>
        <w:tblBorders>
          <w:top w:val="single" w:sz="12" w:space="0" w:color="000000"/>
          <w:bottom w:val="single" w:sz="12" w:space="0" w:color="000000"/>
        </w:tblBorders>
        <w:tblLayout w:type="fixed"/>
        <w:tblCellMar>
          <w:left w:w="54" w:type="dxa"/>
          <w:right w:w="54" w:type="dxa"/>
        </w:tblCellMar>
        <w:tblLook w:val="04A0" w:firstRow="1" w:lastRow="0" w:firstColumn="1" w:lastColumn="0" w:noHBand="0" w:noVBand="1"/>
      </w:tblPr>
      <w:tblGrid>
        <w:gridCol w:w="1757"/>
        <w:gridCol w:w="2324"/>
        <w:gridCol w:w="2494"/>
        <w:gridCol w:w="3118"/>
      </w:tblGrid>
      <w:tr w:rsidR="002C2B75" w14:paraId="7CE932B8" w14:textId="77777777">
        <w:trPr>
          <w:tblHeader/>
          <w:jc w:val="center"/>
        </w:trPr>
        <w:tc>
          <w:tcPr>
            <w:tcW w:w="1757" w:type="dxa"/>
            <w:tcBorders>
              <w:top w:val="nil"/>
              <w:left w:val="nil"/>
              <w:bottom w:val="single" w:sz="6" w:space="0" w:color="000000"/>
              <w:right w:val="nil"/>
            </w:tcBorders>
            <w:tcMar>
              <w:top w:w="100" w:type="dxa"/>
              <w:left w:w="100" w:type="dxa"/>
              <w:bottom w:w="100" w:type="dxa"/>
              <w:right w:w="100" w:type="dxa"/>
            </w:tcMar>
            <w:vAlign w:val="center"/>
          </w:tcPr>
          <w:p w14:paraId="4D73FBD5" w14:textId="77777777" w:rsidR="002C2B75" w:rsidRDefault="00C57FA1">
            <w:pPr>
              <w:spacing w:after="0" w:line="240" w:lineRule="auto"/>
              <w:jc w:val="center"/>
            </w:pPr>
            <w:r>
              <w:rPr>
                <w:b/>
                <w:sz w:val="16"/>
              </w:rPr>
              <w:t>实验</w:t>
            </w:r>
          </w:p>
        </w:tc>
        <w:tc>
          <w:tcPr>
            <w:tcW w:w="2324" w:type="dxa"/>
            <w:tcBorders>
              <w:top w:val="nil"/>
              <w:left w:val="nil"/>
              <w:bottom w:val="single" w:sz="6" w:space="0" w:color="000000"/>
              <w:right w:val="nil"/>
            </w:tcBorders>
            <w:tcMar>
              <w:top w:w="100" w:type="dxa"/>
              <w:left w:w="100" w:type="dxa"/>
              <w:bottom w:w="100" w:type="dxa"/>
              <w:right w:w="100" w:type="dxa"/>
            </w:tcMar>
            <w:vAlign w:val="center"/>
          </w:tcPr>
          <w:p w14:paraId="759106CC" w14:textId="77777777" w:rsidR="002C2B75" w:rsidRDefault="00C57FA1">
            <w:pPr>
              <w:spacing w:after="0" w:line="240" w:lineRule="auto"/>
              <w:jc w:val="center"/>
            </w:pPr>
            <w:r>
              <w:rPr>
                <w:b/>
                <w:sz w:val="16"/>
              </w:rPr>
              <w:t>对照</w:t>
            </w:r>
          </w:p>
        </w:tc>
        <w:tc>
          <w:tcPr>
            <w:tcW w:w="2494" w:type="dxa"/>
            <w:tcBorders>
              <w:top w:val="nil"/>
              <w:left w:val="nil"/>
              <w:bottom w:val="single" w:sz="6" w:space="0" w:color="000000"/>
              <w:right w:val="nil"/>
            </w:tcBorders>
            <w:tcMar>
              <w:top w:w="100" w:type="dxa"/>
              <w:left w:w="100" w:type="dxa"/>
              <w:bottom w:w="100" w:type="dxa"/>
              <w:right w:w="100" w:type="dxa"/>
            </w:tcMar>
            <w:vAlign w:val="center"/>
          </w:tcPr>
          <w:p w14:paraId="57BEB9F1" w14:textId="77777777" w:rsidR="002C2B75" w:rsidRDefault="00C57FA1">
            <w:pPr>
              <w:spacing w:after="0" w:line="240" w:lineRule="auto"/>
              <w:jc w:val="center"/>
            </w:pPr>
            <w:r>
              <w:rPr>
                <w:b/>
                <w:sz w:val="16"/>
              </w:rPr>
              <w:t>验证方式</w:t>
            </w:r>
          </w:p>
        </w:tc>
        <w:tc>
          <w:tcPr>
            <w:tcW w:w="3118" w:type="dxa"/>
            <w:tcBorders>
              <w:top w:val="nil"/>
              <w:left w:val="nil"/>
              <w:bottom w:val="single" w:sz="6" w:space="0" w:color="000000"/>
              <w:right w:val="nil"/>
            </w:tcBorders>
            <w:tcMar>
              <w:top w:w="100" w:type="dxa"/>
              <w:left w:w="100" w:type="dxa"/>
              <w:bottom w:w="100" w:type="dxa"/>
              <w:right w:w="100" w:type="dxa"/>
            </w:tcMar>
            <w:vAlign w:val="center"/>
          </w:tcPr>
          <w:p w14:paraId="4AF039E0" w14:textId="77777777" w:rsidR="002C2B75" w:rsidRDefault="00C57FA1">
            <w:pPr>
              <w:spacing w:after="0" w:line="240" w:lineRule="auto"/>
              <w:jc w:val="center"/>
            </w:pPr>
            <w:r>
              <w:rPr>
                <w:b/>
                <w:sz w:val="16"/>
              </w:rPr>
              <w:t>预先判据</w:t>
            </w:r>
          </w:p>
        </w:tc>
      </w:tr>
      <w:tr w:rsidR="002C2B75" w14:paraId="6F300A04" w14:textId="77777777">
        <w:trPr>
          <w:cantSplit/>
          <w:jc w:val="center"/>
        </w:trPr>
        <w:tc>
          <w:tcPr>
            <w:tcW w:w="1757" w:type="dxa"/>
            <w:tcMar>
              <w:top w:w="100" w:type="dxa"/>
              <w:left w:w="100" w:type="dxa"/>
              <w:bottom w:w="100" w:type="dxa"/>
              <w:right w:w="100" w:type="dxa"/>
            </w:tcMar>
            <w:vAlign w:val="center"/>
          </w:tcPr>
          <w:p w14:paraId="194BAFB6" w14:textId="77777777" w:rsidR="002C2B75" w:rsidRDefault="00C57FA1">
            <w:pPr>
              <w:spacing w:after="0" w:line="240" w:lineRule="auto"/>
              <w:jc w:val="center"/>
            </w:pPr>
            <w:r>
              <w:rPr>
                <w:sz w:val="16"/>
              </w:rPr>
              <w:t>数值基线</w:t>
            </w:r>
          </w:p>
        </w:tc>
        <w:tc>
          <w:tcPr>
            <w:tcW w:w="2324" w:type="dxa"/>
            <w:tcMar>
              <w:top w:w="100" w:type="dxa"/>
              <w:left w:w="100" w:type="dxa"/>
              <w:bottom w:w="100" w:type="dxa"/>
              <w:right w:w="100" w:type="dxa"/>
            </w:tcMar>
            <w:vAlign w:val="center"/>
          </w:tcPr>
          <w:p w14:paraId="07A09E21" w14:textId="77777777" w:rsidR="002C2B75" w:rsidRDefault="00C57FA1">
            <w:pPr>
              <w:spacing w:after="0" w:line="240" w:lineRule="auto"/>
              <w:jc w:val="center"/>
            </w:pPr>
            <w:r>
              <w:rPr>
                <w:sz w:val="16"/>
              </w:rPr>
              <w:t>5</w:t>
            </w:r>
            <w:r>
              <w:rPr>
                <w:sz w:val="16"/>
              </w:rPr>
              <w:t>类专家</w:t>
            </w:r>
          </w:p>
        </w:tc>
        <w:tc>
          <w:tcPr>
            <w:tcW w:w="2494" w:type="dxa"/>
            <w:tcMar>
              <w:top w:w="100" w:type="dxa"/>
              <w:left w:w="100" w:type="dxa"/>
              <w:bottom w:w="100" w:type="dxa"/>
              <w:right w:w="100" w:type="dxa"/>
            </w:tcMar>
            <w:vAlign w:val="center"/>
          </w:tcPr>
          <w:p w14:paraId="37DF16A1" w14:textId="77777777" w:rsidR="002C2B75" w:rsidRDefault="00C57FA1">
            <w:pPr>
              <w:spacing w:after="0" w:line="240" w:lineRule="auto"/>
              <w:jc w:val="center"/>
            </w:pPr>
            <w:r>
              <w:rPr>
                <w:sz w:val="16"/>
              </w:rPr>
              <w:t>时间顺序留出</w:t>
            </w:r>
            <w:r>
              <w:rPr>
                <w:sz w:val="16"/>
              </w:rPr>
              <w:t xml:space="preserve"> </w:t>
            </w:r>
            <w:r>
              <w:rPr>
                <w:sz w:val="16"/>
              </w:rPr>
              <w:t>三随机种子</w:t>
            </w:r>
          </w:p>
        </w:tc>
        <w:tc>
          <w:tcPr>
            <w:tcW w:w="3118" w:type="dxa"/>
            <w:tcMar>
              <w:top w:w="100" w:type="dxa"/>
              <w:left w:w="100" w:type="dxa"/>
              <w:bottom w:w="100" w:type="dxa"/>
              <w:right w:w="100" w:type="dxa"/>
            </w:tcMar>
            <w:vAlign w:val="center"/>
          </w:tcPr>
          <w:p w14:paraId="0473F2A3" w14:textId="77777777" w:rsidR="002C2B75" w:rsidRDefault="00C57FA1">
            <w:pPr>
              <w:spacing w:after="0" w:line="240" w:lineRule="auto"/>
            </w:pPr>
            <w:r>
              <w:rPr>
                <w:sz w:val="16"/>
              </w:rPr>
              <w:t>报告全部模型</w:t>
            </w:r>
            <w:r>
              <w:rPr>
                <w:sz w:val="16"/>
              </w:rPr>
              <w:t xml:space="preserve"> </w:t>
            </w:r>
            <w:r>
              <w:rPr>
                <w:sz w:val="16"/>
              </w:rPr>
              <w:t>不只报告赢家</w:t>
            </w:r>
          </w:p>
        </w:tc>
      </w:tr>
      <w:tr w:rsidR="002C2B75" w14:paraId="41B1CCEA" w14:textId="77777777">
        <w:trPr>
          <w:cantSplit/>
          <w:jc w:val="center"/>
        </w:trPr>
        <w:tc>
          <w:tcPr>
            <w:tcW w:w="1757" w:type="dxa"/>
            <w:tcMar>
              <w:top w:w="100" w:type="dxa"/>
              <w:left w:w="100" w:type="dxa"/>
              <w:bottom w:w="100" w:type="dxa"/>
              <w:right w:w="100" w:type="dxa"/>
            </w:tcMar>
            <w:vAlign w:val="center"/>
          </w:tcPr>
          <w:p w14:paraId="20FD1B24" w14:textId="77777777" w:rsidR="002C2B75" w:rsidRDefault="00C57FA1">
            <w:pPr>
              <w:spacing w:after="0" w:line="240" w:lineRule="auto"/>
              <w:jc w:val="center"/>
            </w:pPr>
            <w:r>
              <w:rPr>
                <w:sz w:val="16"/>
              </w:rPr>
              <w:t>语义增量</w:t>
            </w:r>
          </w:p>
        </w:tc>
        <w:tc>
          <w:tcPr>
            <w:tcW w:w="2324" w:type="dxa"/>
            <w:tcMar>
              <w:top w:w="100" w:type="dxa"/>
              <w:left w:w="100" w:type="dxa"/>
              <w:bottom w:w="100" w:type="dxa"/>
              <w:right w:w="100" w:type="dxa"/>
            </w:tcMar>
            <w:vAlign w:val="center"/>
          </w:tcPr>
          <w:p w14:paraId="2906E5E8" w14:textId="77777777" w:rsidR="002C2B75" w:rsidRDefault="00C57FA1">
            <w:pPr>
              <w:spacing w:after="0" w:line="240" w:lineRule="auto"/>
              <w:jc w:val="center"/>
            </w:pPr>
            <w:r>
              <w:rPr>
                <w:sz w:val="16"/>
              </w:rPr>
              <w:t>语义候选</w:t>
            </w:r>
            <w:r>
              <w:rPr>
                <w:sz w:val="16"/>
              </w:rPr>
              <w:t xml:space="preserve"> </w:t>
            </w:r>
            <w:r>
              <w:rPr>
                <w:sz w:val="16"/>
              </w:rPr>
              <w:t>对</w:t>
            </w:r>
            <w:r>
              <w:rPr>
                <w:sz w:val="16"/>
              </w:rPr>
              <w:t xml:space="preserve"> </w:t>
            </w:r>
            <w:r>
              <w:rPr>
                <w:sz w:val="16"/>
              </w:rPr>
              <w:t>数值回退</w:t>
            </w:r>
          </w:p>
        </w:tc>
        <w:tc>
          <w:tcPr>
            <w:tcW w:w="2494" w:type="dxa"/>
            <w:tcMar>
              <w:top w:w="100" w:type="dxa"/>
              <w:left w:w="100" w:type="dxa"/>
              <w:bottom w:w="100" w:type="dxa"/>
              <w:right w:w="100" w:type="dxa"/>
            </w:tcMar>
            <w:vAlign w:val="center"/>
          </w:tcPr>
          <w:p w14:paraId="08AEC71B" w14:textId="77777777" w:rsidR="002C2B75" w:rsidRDefault="00C57FA1">
            <w:pPr>
              <w:spacing w:after="0" w:line="240" w:lineRule="auto"/>
              <w:jc w:val="center"/>
            </w:pPr>
            <w:r>
              <w:rPr>
                <w:sz w:val="16"/>
              </w:rPr>
              <w:t>独立路径决策段</w:t>
            </w:r>
          </w:p>
        </w:tc>
        <w:tc>
          <w:tcPr>
            <w:tcW w:w="3118" w:type="dxa"/>
            <w:tcMar>
              <w:top w:w="100" w:type="dxa"/>
              <w:left w:w="100" w:type="dxa"/>
              <w:bottom w:w="100" w:type="dxa"/>
              <w:right w:w="100" w:type="dxa"/>
            </w:tcMar>
            <w:vAlign w:val="center"/>
          </w:tcPr>
          <w:p w14:paraId="341917C6" w14:textId="77777777" w:rsidR="002C2B75" w:rsidRDefault="00C57FA1">
            <w:pPr>
              <w:spacing w:after="0" w:line="240" w:lineRule="auto"/>
              <w:jc w:val="center"/>
            </w:pPr>
            <w:r>
              <w:rPr>
                <w:sz w:val="16"/>
              </w:rPr>
              <w:t>总体和两分段均更优</w:t>
            </w:r>
          </w:p>
        </w:tc>
      </w:tr>
      <w:tr w:rsidR="002C2B75" w14:paraId="2924752E" w14:textId="77777777">
        <w:trPr>
          <w:cantSplit/>
          <w:jc w:val="center"/>
        </w:trPr>
        <w:tc>
          <w:tcPr>
            <w:tcW w:w="1757" w:type="dxa"/>
            <w:tcMar>
              <w:top w:w="100" w:type="dxa"/>
              <w:left w:w="100" w:type="dxa"/>
              <w:bottom w:w="100" w:type="dxa"/>
              <w:right w:w="100" w:type="dxa"/>
            </w:tcMar>
            <w:vAlign w:val="center"/>
          </w:tcPr>
          <w:p w14:paraId="5D0EF982" w14:textId="77777777" w:rsidR="002C2B75" w:rsidRDefault="00C57FA1">
            <w:pPr>
              <w:spacing w:after="0" w:line="240" w:lineRule="auto"/>
              <w:jc w:val="center"/>
            </w:pPr>
            <w:r>
              <w:rPr>
                <w:sz w:val="16"/>
              </w:rPr>
              <w:t>文本反事实</w:t>
            </w:r>
          </w:p>
        </w:tc>
        <w:tc>
          <w:tcPr>
            <w:tcW w:w="2324" w:type="dxa"/>
            <w:tcMar>
              <w:top w:w="100" w:type="dxa"/>
              <w:left w:w="100" w:type="dxa"/>
              <w:bottom w:w="100" w:type="dxa"/>
              <w:right w:w="100" w:type="dxa"/>
            </w:tcMar>
            <w:vAlign w:val="center"/>
          </w:tcPr>
          <w:p w14:paraId="2286DB87" w14:textId="77777777" w:rsidR="002C2B75" w:rsidRDefault="00C57FA1">
            <w:pPr>
              <w:spacing w:after="0" w:line="240" w:lineRule="auto"/>
              <w:jc w:val="center"/>
            </w:pPr>
            <w:r>
              <w:rPr>
                <w:sz w:val="16"/>
              </w:rPr>
              <w:t>对齐文本</w:t>
            </w:r>
            <w:r>
              <w:rPr>
                <w:sz w:val="16"/>
              </w:rPr>
              <w:t xml:space="preserve"> </w:t>
            </w:r>
            <w:r>
              <w:rPr>
                <w:sz w:val="16"/>
              </w:rPr>
              <w:t>对</w:t>
            </w:r>
            <w:r>
              <w:rPr>
                <w:sz w:val="16"/>
              </w:rPr>
              <w:t xml:space="preserve"> </w:t>
            </w:r>
            <w:r>
              <w:rPr>
                <w:sz w:val="16"/>
              </w:rPr>
              <w:t>错位文本</w:t>
            </w:r>
          </w:p>
        </w:tc>
        <w:tc>
          <w:tcPr>
            <w:tcW w:w="2494" w:type="dxa"/>
            <w:tcMar>
              <w:top w:w="100" w:type="dxa"/>
              <w:left w:w="100" w:type="dxa"/>
              <w:bottom w:w="100" w:type="dxa"/>
              <w:right w:w="100" w:type="dxa"/>
            </w:tcMar>
            <w:vAlign w:val="center"/>
          </w:tcPr>
          <w:p w14:paraId="2AA081B7" w14:textId="77777777" w:rsidR="002C2B75" w:rsidRDefault="00C57FA1">
            <w:pPr>
              <w:spacing w:after="0" w:line="240" w:lineRule="auto"/>
            </w:pPr>
            <w:r>
              <w:rPr>
                <w:sz w:val="16"/>
              </w:rPr>
              <w:t>99</w:t>
            </w:r>
            <w:r>
              <w:rPr>
                <w:sz w:val="16"/>
              </w:rPr>
              <w:t>次冻结置换</w:t>
            </w:r>
            <w:r>
              <w:rPr>
                <w:sz w:val="16"/>
              </w:rPr>
              <w:t xml:space="preserve"> </w:t>
            </w:r>
            <w:r>
              <w:rPr>
                <w:sz w:val="16"/>
              </w:rPr>
              <w:t>加循环移位敏感性</w:t>
            </w:r>
          </w:p>
        </w:tc>
        <w:tc>
          <w:tcPr>
            <w:tcW w:w="3118" w:type="dxa"/>
            <w:tcMar>
              <w:top w:w="100" w:type="dxa"/>
              <w:left w:w="100" w:type="dxa"/>
              <w:bottom w:w="100" w:type="dxa"/>
              <w:right w:w="100" w:type="dxa"/>
            </w:tcMar>
            <w:vAlign w:val="center"/>
          </w:tcPr>
          <w:p w14:paraId="6A9D21BE" w14:textId="77777777" w:rsidR="002C2B75" w:rsidRDefault="00C57FA1">
            <w:pPr>
              <w:spacing w:after="0" w:line="240" w:lineRule="auto"/>
              <w:jc w:val="center"/>
            </w:pPr>
            <w:r>
              <w:rPr>
                <w:sz w:val="16"/>
              </w:rPr>
              <w:t>p≤0.025</w:t>
            </w:r>
          </w:p>
        </w:tc>
      </w:tr>
      <w:tr w:rsidR="002C2B75" w14:paraId="490AC1E6" w14:textId="77777777">
        <w:trPr>
          <w:cantSplit/>
          <w:jc w:val="center"/>
        </w:trPr>
        <w:tc>
          <w:tcPr>
            <w:tcW w:w="1757" w:type="dxa"/>
            <w:tcMar>
              <w:top w:w="100" w:type="dxa"/>
              <w:left w:w="100" w:type="dxa"/>
              <w:bottom w:w="100" w:type="dxa"/>
              <w:right w:w="100" w:type="dxa"/>
            </w:tcMar>
            <w:vAlign w:val="center"/>
          </w:tcPr>
          <w:p w14:paraId="76B0228D" w14:textId="77777777" w:rsidR="002C2B75" w:rsidRDefault="00C57FA1">
            <w:pPr>
              <w:spacing w:after="0" w:line="240" w:lineRule="auto"/>
              <w:jc w:val="center"/>
            </w:pPr>
            <w:r>
              <w:rPr>
                <w:sz w:val="16"/>
              </w:rPr>
              <w:t>测试不确定性</w:t>
            </w:r>
          </w:p>
        </w:tc>
        <w:tc>
          <w:tcPr>
            <w:tcW w:w="2324" w:type="dxa"/>
            <w:tcMar>
              <w:top w:w="100" w:type="dxa"/>
              <w:left w:w="100" w:type="dxa"/>
              <w:bottom w:w="100" w:type="dxa"/>
              <w:right w:w="100" w:type="dxa"/>
            </w:tcMar>
            <w:vAlign w:val="center"/>
          </w:tcPr>
          <w:p w14:paraId="5E2A67F1" w14:textId="77777777" w:rsidR="002C2B75" w:rsidRDefault="00C57FA1">
            <w:pPr>
              <w:spacing w:after="0" w:line="240" w:lineRule="auto"/>
              <w:jc w:val="center"/>
            </w:pPr>
            <w:r>
              <w:rPr>
                <w:sz w:val="16"/>
              </w:rPr>
              <w:t>逐预测起点配对损失</w:t>
            </w:r>
          </w:p>
        </w:tc>
        <w:tc>
          <w:tcPr>
            <w:tcW w:w="2494" w:type="dxa"/>
            <w:tcMar>
              <w:top w:w="100" w:type="dxa"/>
              <w:left w:w="100" w:type="dxa"/>
              <w:bottom w:w="100" w:type="dxa"/>
              <w:right w:w="100" w:type="dxa"/>
            </w:tcMar>
            <w:vAlign w:val="center"/>
          </w:tcPr>
          <w:p w14:paraId="1BE277F9" w14:textId="77777777" w:rsidR="002C2B75" w:rsidRDefault="00C57FA1">
            <w:pPr>
              <w:spacing w:after="0" w:line="240" w:lineRule="auto"/>
            </w:pPr>
            <w:r>
              <w:rPr>
                <w:sz w:val="16"/>
              </w:rPr>
              <w:t>5000</w:t>
            </w:r>
            <w:r>
              <w:rPr>
                <w:sz w:val="16"/>
              </w:rPr>
              <w:t>次移动块</w:t>
            </w:r>
            <w:r>
              <w:rPr>
                <w:sz w:val="16"/>
              </w:rPr>
              <w:t xml:space="preserve"> Bootstrap</w:t>
            </w:r>
          </w:p>
        </w:tc>
        <w:tc>
          <w:tcPr>
            <w:tcW w:w="3118" w:type="dxa"/>
            <w:tcMar>
              <w:top w:w="100" w:type="dxa"/>
              <w:left w:w="100" w:type="dxa"/>
              <w:bottom w:w="100" w:type="dxa"/>
              <w:right w:w="100" w:type="dxa"/>
            </w:tcMar>
            <w:vAlign w:val="center"/>
          </w:tcPr>
          <w:p w14:paraId="5A2142C1" w14:textId="77777777" w:rsidR="002C2B75" w:rsidRDefault="00C57FA1">
            <w:pPr>
              <w:spacing w:after="0" w:line="240" w:lineRule="auto"/>
              <w:jc w:val="center"/>
            </w:pPr>
            <w:r>
              <w:rPr>
                <w:sz w:val="16"/>
              </w:rPr>
              <w:t>报告</w:t>
            </w:r>
            <w:r>
              <w:rPr>
                <w:sz w:val="16"/>
              </w:rPr>
              <w:t>95%</w:t>
            </w:r>
            <w:r>
              <w:rPr>
                <w:sz w:val="16"/>
              </w:rPr>
              <w:t>区间</w:t>
            </w:r>
          </w:p>
        </w:tc>
      </w:tr>
      <w:tr w:rsidR="002C2B75" w14:paraId="2781A577" w14:textId="77777777">
        <w:trPr>
          <w:cantSplit/>
          <w:jc w:val="center"/>
        </w:trPr>
        <w:tc>
          <w:tcPr>
            <w:tcW w:w="1757" w:type="dxa"/>
            <w:tcMar>
              <w:top w:w="100" w:type="dxa"/>
              <w:left w:w="100" w:type="dxa"/>
              <w:bottom w:w="100" w:type="dxa"/>
              <w:right w:w="100" w:type="dxa"/>
            </w:tcMar>
            <w:vAlign w:val="center"/>
          </w:tcPr>
          <w:p w14:paraId="3CBD81F3" w14:textId="77777777" w:rsidR="002C2B75" w:rsidRDefault="00C57FA1">
            <w:pPr>
              <w:spacing w:after="0" w:line="240" w:lineRule="auto"/>
              <w:jc w:val="center"/>
            </w:pPr>
            <w:r>
              <w:rPr>
                <w:sz w:val="16"/>
              </w:rPr>
              <w:t>消融</w:t>
            </w:r>
          </w:p>
        </w:tc>
        <w:tc>
          <w:tcPr>
            <w:tcW w:w="2324" w:type="dxa"/>
            <w:tcMar>
              <w:top w:w="100" w:type="dxa"/>
              <w:left w:w="100" w:type="dxa"/>
              <w:bottom w:w="100" w:type="dxa"/>
              <w:right w:w="100" w:type="dxa"/>
            </w:tcMar>
            <w:vAlign w:val="center"/>
          </w:tcPr>
          <w:p w14:paraId="4D2F289C" w14:textId="77777777" w:rsidR="002C2B75" w:rsidRDefault="00C57FA1">
            <w:pPr>
              <w:spacing w:after="0" w:line="240" w:lineRule="auto"/>
              <w:jc w:val="center"/>
            </w:pPr>
            <w:r>
              <w:rPr>
                <w:sz w:val="16"/>
              </w:rPr>
              <w:t>无频率</w:t>
            </w:r>
            <w:r>
              <w:rPr>
                <w:sz w:val="16"/>
              </w:rPr>
              <w:t xml:space="preserve"> </w:t>
            </w:r>
            <w:r>
              <w:rPr>
                <w:sz w:val="16"/>
              </w:rPr>
              <w:t>对</w:t>
            </w:r>
            <w:r>
              <w:rPr>
                <w:sz w:val="16"/>
              </w:rPr>
              <w:t xml:space="preserve"> </w:t>
            </w:r>
            <w:r>
              <w:rPr>
                <w:sz w:val="16"/>
              </w:rPr>
              <w:t>频率交互</w:t>
            </w:r>
          </w:p>
        </w:tc>
        <w:tc>
          <w:tcPr>
            <w:tcW w:w="2494" w:type="dxa"/>
            <w:tcMar>
              <w:top w:w="100" w:type="dxa"/>
              <w:left w:w="100" w:type="dxa"/>
              <w:bottom w:w="100" w:type="dxa"/>
              <w:right w:w="100" w:type="dxa"/>
            </w:tcMar>
            <w:vAlign w:val="center"/>
          </w:tcPr>
          <w:p w14:paraId="2535C0A4" w14:textId="77777777" w:rsidR="002C2B75" w:rsidRDefault="00C57FA1">
            <w:pPr>
              <w:spacing w:after="0" w:line="240" w:lineRule="auto"/>
              <w:jc w:val="center"/>
            </w:pPr>
            <w:r>
              <w:rPr>
                <w:sz w:val="16"/>
              </w:rPr>
              <w:t>同一划分同一回退</w:t>
            </w:r>
          </w:p>
        </w:tc>
        <w:tc>
          <w:tcPr>
            <w:tcW w:w="3118" w:type="dxa"/>
            <w:tcMar>
              <w:top w:w="100" w:type="dxa"/>
              <w:left w:w="100" w:type="dxa"/>
              <w:bottom w:w="100" w:type="dxa"/>
              <w:right w:w="100" w:type="dxa"/>
            </w:tcMar>
            <w:vAlign w:val="center"/>
          </w:tcPr>
          <w:p w14:paraId="1A2C107F" w14:textId="77777777" w:rsidR="002C2B75" w:rsidRDefault="00C57FA1">
            <w:pPr>
              <w:spacing w:after="0" w:line="240" w:lineRule="auto"/>
              <w:jc w:val="center"/>
            </w:pPr>
            <w:r>
              <w:rPr>
                <w:sz w:val="16"/>
              </w:rPr>
              <w:t>不以单任务胜利概括总体</w:t>
            </w:r>
          </w:p>
        </w:tc>
      </w:tr>
      <w:tr w:rsidR="002C2B75" w14:paraId="6657AC13" w14:textId="77777777">
        <w:trPr>
          <w:cantSplit/>
          <w:jc w:val="center"/>
        </w:trPr>
        <w:tc>
          <w:tcPr>
            <w:tcW w:w="1757" w:type="dxa"/>
            <w:tcMar>
              <w:top w:w="100" w:type="dxa"/>
              <w:left w:w="100" w:type="dxa"/>
              <w:bottom w:w="100" w:type="dxa"/>
              <w:right w:w="100" w:type="dxa"/>
            </w:tcMar>
            <w:vAlign w:val="center"/>
          </w:tcPr>
          <w:p w14:paraId="33B58B17" w14:textId="77777777" w:rsidR="002C2B75" w:rsidRDefault="00C57FA1">
            <w:pPr>
              <w:spacing w:after="0" w:line="240" w:lineRule="auto"/>
              <w:jc w:val="center"/>
            </w:pPr>
            <w:r>
              <w:rPr>
                <w:sz w:val="16"/>
              </w:rPr>
              <w:t>稳健性</w:t>
            </w:r>
          </w:p>
        </w:tc>
        <w:tc>
          <w:tcPr>
            <w:tcW w:w="2324" w:type="dxa"/>
            <w:tcMar>
              <w:top w:w="100" w:type="dxa"/>
              <w:left w:w="100" w:type="dxa"/>
              <w:bottom w:w="100" w:type="dxa"/>
              <w:right w:w="100" w:type="dxa"/>
            </w:tcMar>
            <w:vAlign w:val="center"/>
          </w:tcPr>
          <w:p w14:paraId="56A5C86C" w14:textId="77777777" w:rsidR="002C2B75" w:rsidRDefault="00C57FA1">
            <w:pPr>
              <w:spacing w:after="0" w:line="240" w:lineRule="auto"/>
              <w:jc w:val="center"/>
            </w:pPr>
            <w:r>
              <w:rPr>
                <w:sz w:val="16"/>
              </w:rPr>
              <w:t>干净输入</w:t>
            </w:r>
            <w:r>
              <w:rPr>
                <w:sz w:val="16"/>
              </w:rPr>
              <w:t xml:space="preserve"> </w:t>
            </w:r>
            <w:r>
              <w:rPr>
                <w:sz w:val="16"/>
              </w:rPr>
              <w:t>对</w:t>
            </w:r>
            <w:r>
              <w:rPr>
                <w:sz w:val="16"/>
              </w:rPr>
              <w:t xml:space="preserve"> </w:t>
            </w:r>
            <w:r>
              <w:rPr>
                <w:sz w:val="16"/>
              </w:rPr>
              <w:t>四类扰动</w:t>
            </w:r>
          </w:p>
        </w:tc>
        <w:tc>
          <w:tcPr>
            <w:tcW w:w="2494" w:type="dxa"/>
            <w:tcMar>
              <w:top w:w="100" w:type="dxa"/>
              <w:left w:w="100" w:type="dxa"/>
              <w:bottom w:w="100" w:type="dxa"/>
              <w:right w:w="100" w:type="dxa"/>
            </w:tcMar>
            <w:vAlign w:val="center"/>
          </w:tcPr>
          <w:p w14:paraId="3106B39F" w14:textId="77777777" w:rsidR="002C2B75" w:rsidRDefault="00C57FA1">
            <w:pPr>
              <w:spacing w:after="0" w:line="240" w:lineRule="auto"/>
              <w:jc w:val="center"/>
            </w:pPr>
            <w:r>
              <w:rPr>
                <w:sz w:val="16"/>
              </w:rPr>
              <w:t>三次重复</w:t>
            </w:r>
          </w:p>
        </w:tc>
        <w:tc>
          <w:tcPr>
            <w:tcW w:w="3118" w:type="dxa"/>
            <w:tcMar>
              <w:top w:w="100" w:type="dxa"/>
              <w:left w:w="100" w:type="dxa"/>
              <w:bottom w:w="100" w:type="dxa"/>
              <w:right w:w="100" w:type="dxa"/>
            </w:tcMar>
            <w:vAlign w:val="center"/>
          </w:tcPr>
          <w:p w14:paraId="6925B32D" w14:textId="77777777" w:rsidR="002C2B75" w:rsidRDefault="00C57FA1">
            <w:pPr>
              <w:spacing w:after="0" w:line="240" w:lineRule="auto"/>
              <w:jc w:val="center"/>
            </w:pPr>
            <w:r>
              <w:rPr>
                <w:sz w:val="16"/>
              </w:rPr>
              <w:t>报告均值和标准差</w:t>
            </w:r>
          </w:p>
        </w:tc>
      </w:tr>
    </w:tbl>
    <w:p w14:paraId="4C712FDD" w14:textId="77777777" w:rsidR="002C2B75" w:rsidRDefault="002C2B75">
      <w:pPr>
        <w:spacing w:after="40"/>
      </w:pPr>
    </w:p>
    <w:p w14:paraId="2D461EC2" w14:textId="77777777" w:rsidR="002C2B75" w:rsidRDefault="00C57FA1">
      <w:pPr>
        <w:spacing w:after="100" w:line="348" w:lineRule="auto"/>
        <w:ind w:firstLine="420"/>
      </w:pPr>
      <w:r>
        <w:t>由于滑动预测窗口相互重叠，普通独立同分布</w:t>
      </w:r>
      <w:r>
        <w:t xml:space="preserve"> Bootstrap </w:t>
      </w:r>
      <w:r>
        <w:t>会低估不确定性，因此使用移动块</w:t>
      </w:r>
      <w:r>
        <w:t xml:space="preserve"> Bootstrap </w:t>
      </w:r>
      <w:r>
        <w:t>保留局部依赖</w:t>
      </w:r>
      <w:r>
        <w:t>[15]</w:t>
      </w:r>
      <w:r>
        <w:t>。评价值均在训练期均值与标准差定义的标准化空间计算；不同领域的绝对</w:t>
      </w:r>
      <w:r>
        <w:t xml:space="preserve"> MSE </w:t>
      </w:r>
      <w:r>
        <w:t>不直接横向比较。（见表</w:t>
      </w:r>
      <w:r>
        <w:t>4</w:t>
      </w:r>
      <w:r>
        <w:t>）</w:t>
      </w:r>
    </w:p>
    <w:p w14:paraId="7616BA69" w14:textId="77777777" w:rsidR="002C2B75" w:rsidRDefault="00C57FA1">
      <w:pPr>
        <w:pStyle w:val="1"/>
        <w:spacing w:before="200" w:after="100"/>
      </w:pPr>
      <w:bookmarkStart w:id="12" w:name="_Toc240522834"/>
      <w:r>
        <w:rPr>
          <w:rFonts w:ascii="Times New Roman" w:eastAsia="黑体" w:hAnsi="Times New Roman" w:cs="Times New Roman"/>
        </w:rPr>
        <w:t xml:space="preserve">6 </w:t>
      </w:r>
      <w:r>
        <w:rPr>
          <w:rFonts w:ascii="Times New Roman" w:eastAsia="黑体" w:hAnsi="Times New Roman" w:cs="Times New Roman"/>
        </w:rPr>
        <w:t>进度安排</w:t>
      </w:r>
      <w:r>
        <w:rPr>
          <w:rFonts w:ascii="Times New Roman" w:eastAsia="黑体" w:hAnsi="Times New Roman" w:cs="Times New Roman"/>
        </w:rPr>
        <w:t xml:space="preserve"> </w:t>
      </w:r>
      <w:r>
        <w:rPr>
          <w:rFonts w:ascii="Times New Roman" w:eastAsia="黑体" w:hAnsi="Times New Roman" w:cs="Times New Roman"/>
        </w:rPr>
        <w:t>风险与交付</w:t>
      </w:r>
      <w:bookmarkEnd w:id="12"/>
    </w:p>
    <w:p w14:paraId="60FA485A" w14:textId="77777777" w:rsidR="002C2B75" w:rsidRDefault="00C57FA1">
      <w:pPr>
        <w:pStyle w:val="a7"/>
        <w:keepNext/>
        <w:spacing w:before="60" w:after="100"/>
        <w:jc w:val="center"/>
      </w:pPr>
      <w:r>
        <w:t>表</w:t>
      </w:r>
      <w:r>
        <w:t xml:space="preserve"> 5 </w:t>
      </w:r>
      <w:r>
        <w:t>第</w:t>
      </w:r>
      <w:r>
        <w:t>4</w:t>
      </w:r>
      <w:r>
        <w:t>周以后实施计划</w:t>
      </w:r>
    </w:p>
    <w:tbl>
      <w:tblPr>
        <w:tblW w:w="0" w:type="auto"/>
        <w:jc w:val="center"/>
        <w:tblBorders>
          <w:top w:val="single" w:sz="12" w:space="0" w:color="000000"/>
          <w:bottom w:val="single" w:sz="12" w:space="0" w:color="000000"/>
        </w:tblBorders>
        <w:tblLayout w:type="fixed"/>
        <w:tblCellMar>
          <w:left w:w="54" w:type="dxa"/>
          <w:right w:w="54" w:type="dxa"/>
        </w:tblCellMar>
        <w:tblLook w:val="04A0" w:firstRow="1" w:lastRow="0" w:firstColumn="1" w:lastColumn="0" w:noHBand="0" w:noVBand="1"/>
      </w:tblPr>
      <w:tblGrid>
        <w:gridCol w:w="1417"/>
        <w:gridCol w:w="4535"/>
        <w:gridCol w:w="3742"/>
      </w:tblGrid>
      <w:tr w:rsidR="002C2B75" w14:paraId="42E2D6C9" w14:textId="77777777">
        <w:trPr>
          <w:tblHeader/>
          <w:jc w:val="center"/>
        </w:trPr>
        <w:tc>
          <w:tcPr>
            <w:tcW w:w="1417" w:type="dxa"/>
            <w:tcBorders>
              <w:top w:val="nil"/>
              <w:left w:val="nil"/>
              <w:bottom w:val="single" w:sz="6" w:space="0" w:color="000000"/>
              <w:right w:val="nil"/>
            </w:tcBorders>
            <w:tcMar>
              <w:top w:w="100" w:type="dxa"/>
              <w:left w:w="100" w:type="dxa"/>
              <w:bottom w:w="100" w:type="dxa"/>
              <w:right w:w="100" w:type="dxa"/>
            </w:tcMar>
            <w:vAlign w:val="center"/>
          </w:tcPr>
          <w:p w14:paraId="7CB6886C" w14:textId="77777777" w:rsidR="002C2B75" w:rsidRDefault="00C57FA1">
            <w:pPr>
              <w:spacing w:after="0" w:line="240" w:lineRule="auto"/>
              <w:jc w:val="center"/>
            </w:pPr>
            <w:r>
              <w:rPr>
                <w:b/>
                <w:sz w:val="16"/>
              </w:rPr>
              <w:t>周次</w:t>
            </w:r>
          </w:p>
        </w:tc>
        <w:tc>
          <w:tcPr>
            <w:tcW w:w="4535" w:type="dxa"/>
            <w:tcBorders>
              <w:top w:val="nil"/>
              <w:left w:val="nil"/>
              <w:bottom w:val="single" w:sz="6" w:space="0" w:color="000000"/>
              <w:right w:val="nil"/>
            </w:tcBorders>
            <w:tcMar>
              <w:top w:w="100" w:type="dxa"/>
              <w:left w:w="100" w:type="dxa"/>
              <w:bottom w:w="100" w:type="dxa"/>
              <w:right w:w="100" w:type="dxa"/>
            </w:tcMar>
            <w:vAlign w:val="center"/>
          </w:tcPr>
          <w:p w14:paraId="019C8E60" w14:textId="77777777" w:rsidR="002C2B75" w:rsidRDefault="00C57FA1">
            <w:pPr>
              <w:spacing w:after="0" w:line="240" w:lineRule="auto"/>
              <w:jc w:val="center"/>
            </w:pPr>
            <w:r>
              <w:rPr>
                <w:b/>
                <w:sz w:val="16"/>
              </w:rPr>
              <w:t>主要工作</w:t>
            </w:r>
          </w:p>
        </w:tc>
        <w:tc>
          <w:tcPr>
            <w:tcW w:w="3742" w:type="dxa"/>
            <w:tcBorders>
              <w:top w:val="nil"/>
              <w:left w:val="nil"/>
              <w:bottom w:val="single" w:sz="6" w:space="0" w:color="000000"/>
              <w:right w:val="nil"/>
            </w:tcBorders>
            <w:tcMar>
              <w:top w:w="100" w:type="dxa"/>
              <w:left w:w="100" w:type="dxa"/>
              <w:bottom w:w="100" w:type="dxa"/>
              <w:right w:w="100" w:type="dxa"/>
            </w:tcMar>
            <w:vAlign w:val="center"/>
          </w:tcPr>
          <w:p w14:paraId="6E0EA528" w14:textId="77777777" w:rsidR="002C2B75" w:rsidRDefault="00C57FA1">
            <w:pPr>
              <w:spacing w:after="0" w:line="240" w:lineRule="auto"/>
              <w:jc w:val="center"/>
            </w:pPr>
            <w:r>
              <w:rPr>
                <w:b/>
                <w:sz w:val="16"/>
              </w:rPr>
              <w:t>验收证据</w:t>
            </w:r>
          </w:p>
        </w:tc>
      </w:tr>
      <w:tr w:rsidR="002C2B75" w14:paraId="5C3EC49B" w14:textId="77777777">
        <w:trPr>
          <w:cantSplit/>
          <w:jc w:val="center"/>
        </w:trPr>
        <w:tc>
          <w:tcPr>
            <w:tcW w:w="1417" w:type="dxa"/>
            <w:tcMar>
              <w:top w:w="100" w:type="dxa"/>
              <w:left w:w="100" w:type="dxa"/>
              <w:bottom w:w="100" w:type="dxa"/>
              <w:right w:w="100" w:type="dxa"/>
            </w:tcMar>
            <w:vAlign w:val="center"/>
          </w:tcPr>
          <w:p w14:paraId="1356A794" w14:textId="77777777" w:rsidR="002C2B75" w:rsidRDefault="00C57FA1">
            <w:pPr>
              <w:spacing w:after="0" w:line="240" w:lineRule="auto"/>
              <w:jc w:val="center"/>
            </w:pPr>
            <w:r>
              <w:rPr>
                <w:sz w:val="16"/>
              </w:rPr>
              <w:t>第</w:t>
            </w:r>
            <w:r>
              <w:rPr>
                <w:sz w:val="16"/>
              </w:rPr>
              <w:t>4</w:t>
            </w:r>
            <w:r>
              <w:rPr>
                <w:sz w:val="16"/>
              </w:rPr>
              <w:t>至</w:t>
            </w:r>
            <w:r>
              <w:rPr>
                <w:sz w:val="16"/>
              </w:rPr>
              <w:t>6</w:t>
            </w:r>
            <w:r>
              <w:rPr>
                <w:sz w:val="16"/>
              </w:rPr>
              <w:t>周</w:t>
            </w:r>
          </w:p>
        </w:tc>
        <w:tc>
          <w:tcPr>
            <w:tcW w:w="4535" w:type="dxa"/>
            <w:tcMar>
              <w:top w:w="100" w:type="dxa"/>
              <w:left w:w="100" w:type="dxa"/>
              <w:bottom w:w="100" w:type="dxa"/>
              <w:right w:w="100" w:type="dxa"/>
            </w:tcMar>
            <w:vAlign w:val="center"/>
          </w:tcPr>
          <w:p w14:paraId="7E6781F9" w14:textId="77777777" w:rsidR="002C2B75" w:rsidRDefault="00C57FA1">
            <w:pPr>
              <w:spacing w:after="0" w:line="240" w:lineRule="auto"/>
            </w:pPr>
            <w:r>
              <w:rPr>
                <w:sz w:val="16"/>
              </w:rPr>
              <w:t>数据审计</w:t>
            </w:r>
            <w:r>
              <w:rPr>
                <w:sz w:val="16"/>
              </w:rPr>
              <w:t xml:space="preserve"> </w:t>
            </w:r>
            <w:r>
              <w:rPr>
                <w:sz w:val="16"/>
              </w:rPr>
              <w:t>时点索引</w:t>
            </w:r>
            <w:r>
              <w:rPr>
                <w:sz w:val="16"/>
              </w:rPr>
              <w:t xml:space="preserve"> </w:t>
            </w:r>
            <w:r>
              <w:rPr>
                <w:sz w:val="16"/>
              </w:rPr>
              <w:t>简单基线</w:t>
            </w:r>
          </w:p>
        </w:tc>
        <w:tc>
          <w:tcPr>
            <w:tcW w:w="3742" w:type="dxa"/>
            <w:tcMar>
              <w:top w:w="100" w:type="dxa"/>
              <w:left w:w="100" w:type="dxa"/>
              <w:bottom w:w="100" w:type="dxa"/>
              <w:right w:w="100" w:type="dxa"/>
            </w:tcMar>
            <w:vAlign w:val="center"/>
          </w:tcPr>
          <w:p w14:paraId="63F229E9" w14:textId="77777777" w:rsidR="002C2B75" w:rsidRDefault="00C57FA1">
            <w:pPr>
              <w:spacing w:after="0" w:line="240" w:lineRule="auto"/>
            </w:pPr>
            <w:r>
              <w:rPr>
                <w:sz w:val="16"/>
              </w:rPr>
              <w:t>审计表</w:t>
            </w:r>
            <w:r>
              <w:rPr>
                <w:sz w:val="16"/>
              </w:rPr>
              <w:t xml:space="preserve"> </w:t>
            </w:r>
            <w:r>
              <w:rPr>
                <w:sz w:val="16"/>
              </w:rPr>
              <w:t>自检日志</w:t>
            </w:r>
            <w:r>
              <w:rPr>
                <w:sz w:val="16"/>
              </w:rPr>
              <w:t xml:space="preserve"> </w:t>
            </w:r>
            <w:r>
              <w:rPr>
                <w:sz w:val="16"/>
              </w:rPr>
              <w:t>基线结果</w:t>
            </w:r>
          </w:p>
        </w:tc>
      </w:tr>
      <w:tr w:rsidR="002C2B75" w14:paraId="12A0FC62" w14:textId="77777777">
        <w:trPr>
          <w:cantSplit/>
          <w:jc w:val="center"/>
        </w:trPr>
        <w:tc>
          <w:tcPr>
            <w:tcW w:w="1417" w:type="dxa"/>
            <w:tcMar>
              <w:top w:w="100" w:type="dxa"/>
              <w:left w:w="100" w:type="dxa"/>
              <w:bottom w:w="100" w:type="dxa"/>
              <w:right w:w="100" w:type="dxa"/>
            </w:tcMar>
            <w:vAlign w:val="center"/>
          </w:tcPr>
          <w:p w14:paraId="6F095CE6" w14:textId="77777777" w:rsidR="002C2B75" w:rsidRDefault="00C57FA1">
            <w:pPr>
              <w:spacing w:after="0" w:line="240" w:lineRule="auto"/>
              <w:jc w:val="center"/>
            </w:pPr>
            <w:r>
              <w:rPr>
                <w:sz w:val="16"/>
              </w:rPr>
              <w:t>第</w:t>
            </w:r>
            <w:r>
              <w:rPr>
                <w:sz w:val="16"/>
              </w:rPr>
              <w:t>7</w:t>
            </w:r>
            <w:r>
              <w:rPr>
                <w:sz w:val="16"/>
              </w:rPr>
              <w:t>至</w:t>
            </w:r>
            <w:r>
              <w:rPr>
                <w:sz w:val="16"/>
              </w:rPr>
              <w:t>9</w:t>
            </w:r>
            <w:r>
              <w:rPr>
                <w:sz w:val="16"/>
              </w:rPr>
              <w:t>周</w:t>
            </w:r>
          </w:p>
        </w:tc>
        <w:tc>
          <w:tcPr>
            <w:tcW w:w="4535" w:type="dxa"/>
            <w:tcMar>
              <w:top w:w="100" w:type="dxa"/>
              <w:left w:w="100" w:type="dxa"/>
              <w:bottom w:w="100" w:type="dxa"/>
              <w:right w:w="100" w:type="dxa"/>
            </w:tcMar>
            <w:vAlign w:val="center"/>
          </w:tcPr>
          <w:p w14:paraId="553DE7A7" w14:textId="77777777" w:rsidR="002C2B75" w:rsidRDefault="00C57FA1">
            <w:pPr>
              <w:spacing w:after="0" w:line="240" w:lineRule="auto"/>
            </w:pPr>
            <w:r>
              <w:rPr>
                <w:sz w:val="16"/>
              </w:rPr>
              <w:t xml:space="preserve">DLinear PatchTST </w:t>
            </w:r>
            <w:r>
              <w:rPr>
                <w:sz w:val="16"/>
              </w:rPr>
              <w:t>文本编码与开发实验</w:t>
            </w:r>
          </w:p>
        </w:tc>
        <w:tc>
          <w:tcPr>
            <w:tcW w:w="3742" w:type="dxa"/>
            <w:tcMar>
              <w:top w:w="100" w:type="dxa"/>
              <w:left w:w="100" w:type="dxa"/>
              <w:bottom w:w="100" w:type="dxa"/>
              <w:right w:w="100" w:type="dxa"/>
            </w:tcMar>
            <w:vAlign w:val="center"/>
          </w:tcPr>
          <w:p w14:paraId="42ECD480" w14:textId="77777777" w:rsidR="002C2B75" w:rsidRDefault="00C57FA1">
            <w:pPr>
              <w:spacing w:after="0" w:line="240" w:lineRule="auto"/>
            </w:pPr>
            <w:r>
              <w:rPr>
                <w:sz w:val="16"/>
              </w:rPr>
              <w:t>三种子模型</w:t>
            </w:r>
            <w:r>
              <w:rPr>
                <w:sz w:val="16"/>
              </w:rPr>
              <w:t xml:space="preserve"> </w:t>
            </w:r>
            <w:r>
              <w:rPr>
                <w:sz w:val="16"/>
              </w:rPr>
              <w:t>训练日志</w:t>
            </w:r>
            <w:r>
              <w:rPr>
                <w:sz w:val="16"/>
              </w:rPr>
              <w:t xml:space="preserve"> </w:t>
            </w:r>
            <w:r>
              <w:rPr>
                <w:sz w:val="16"/>
              </w:rPr>
              <w:t>开发图表</w:t>
            </w:r>
          </w:p>
        </w:tc>
      </w:tr>
      <w:tr w:rsidR="002C2B75" w14:paraId="7C533120" w14:textId="77777777">
        <w:trPr>
          <w:cantSplit/>
          <w:jc w:val="center"/>
        </w:trPr>
        <w:tc>
          <w:tcPr>
            <w:tcW w:w="1417" w:type="dxa"/>
            <w:tcMar>
              <w:top w:w="100" w:type="dxa"/>
              <w:left w:w="100" w:type="dxa"/>
              <w:bottom w:w="100" w:type="dxa"/>
              <w:right w:w="100" w:type="dxa"/>
            </w:tcMar>
            <w:vAlign w:val="center"/>
          </w:tcPr>
          <w:p w14:paraId="44FEF2D3" w14:textId="77777777" w:rsidR="002C2B75" w:rsidRDefault="00C57FA1">
            <w:pPr>
              <w:spacing w:after="0" w:line="240" w:lineRule="auto"/>
              <w:jc w:val="center"/>
            </w:pPr>
            <w:r>
              <w:rPr>
                <w:sz w:val="16"/>
              </w:rPr>
              <w:t>第</w:t>
            </w:r>
            <w:r>
              <w:rPr>
                <w:sz w:val="16"/>
              </w:rPr>
              <w:t>10</w:t>
            </w:r>
            <w:r>
              <w:rPr>
                <w:sz w:val="16"/>
              </w:rPr>
              <w:t>周</w:t>
            </w:r>
          </w:p>
        </w:tc>
        <w:tc>
          <w:tcPr>
            <w:tcW w:w="4535" w:type="dxa"/>
            <w:tcMar>
              <w:top w:w="100" w:type="dxa"/>
              <w:left w:w="100" w:type="dxa"/>
              <w:bottom w:w="100" w:type="dxa"/>
              <w:right w:w="100" w:type="dxa"/>
            </w:tcMar>
            <w:vAlign w:val="center"/>
          </w:tcPr>
          <w:p w14:paraId="03B65D7A" w14:textId="77777777" w:rsidR="002C2B75" w:rsidRDefault="00C57FA1">
            <w:pPr>
              <w:spacing w:after="0" w:line="240" w:lineRule="auto"/>
            </w:pPr>
            <w:r>
              <w:rPr>
                <w:sz w:val="16"/>
              </w:rPr>
              <w:t>书面中期检查</w:t>
            </w:r>
            <w:r>
              <w:rPr>
                <w:sz w:val="16"/>
              </w:rPr>
              <w:t xml:space="preserve"> </w:t>
            </w:r>
            <w:r>
              <w:rPr>
                <w:sz w:val="16"/>
              </w:rPr>
              <w:t>冻结最终协议</w:t>
            </w:r>
          </w:p>
        </w:tc>
        <w:tc>
          <w:tcPr>
            <w:tcW w:w="3742" w:type="dxa"/>
            <w:tcMar>
              <w:top w:w="100" w:type="dxa"/>
              <w:left w:w="100" w:type="dxa"/>
              <w:bottom w:w="100" w:type="dxa"/>
              <w:right w:w="100" w:type="dxa"/>
            </w:tcMar>
            <w:vAlign w:val="center"/>
          </w:tcPr>
          <w:p w14:paraId="062CB61D" w14:textId="77777777" w:rsidR="002C2B75" w:rsidRDefault="00C57FA1">
            <w:pPr>
              <w:spacing w:after="0" w:line="240" w:lineRule="auto"/>
            </w:pPr>
            <w:r>
              <w:rPr>
                <w:sz w:val="16"/>
              </w:rPr>
              <w:t>中期报告</w:t>
            </w:r>
            <w:r>
              <w:rPr>
                <w:sz w:val="16"/>
              </w:rPr>
              <w:t xml:space="preserve"> </w:t>
            </w:r>
            <w:r>
              <w:rPr>
                <w:sz w:val="16"/>
              </w:rPr>
              <w:t>协议</w:t>
            </w:r>
            <w:r>
              <w:rPr>
                <w:sz w:val="16"/>
              </w:rPr>
              <w:t xml:space="preserve">JSON </w:t>
            </w:r>
            <w:r>
              <w:rPr>
                <w:sz w:val="16"/>
              </w:rPr>
              <w:t>风险清单</w:t>
            </w:r>
          </w:p>
        </w:tc>
      </w:tr>
      <w:tr w:rsidR="002C2B75" w14:paraId="03F72619" w14:textId="77777777">
        <w:trPr>
          <w:cantSplit/>
          <w:jc w:val="center"/>
        </w:trPr>
        <w:tc>
          <w:tcPr>
            <w:tcW w:w="1417" w:type="dxa"/>
            <w:tcMar>
              <w:top w:w="100" w:type="dxa"/>
              <w:left w:w="100" w:type="dxa"/>
              <w:bottom w:w="100" w:type="dxa"/>
              <w:right w:w="100" w:type="dxa"/>
            </w:tcMar>
            <w:vAlign w:val="center"/>
          </w:tcPr>
          <w:p w14:paraId="1E909A7A" w14:textId="77777777" w:rsidR="002C2B75" w:rsidRDefault="00C57FA1">
            <w:pPr>
              <w:spacing w:after="0" w:line="240" w:lineRule="auto"/>
              <w:jc w:val="center"/>
            </w:pPr>
            <w:r>
              <w:rPr>
                <w:sz w:val="16"/>
              </w:rPr>
              <w:t>第</w:t>
            </w:r>
            <w:r>
              <w:rPr>
                <w:sz w:val="16"/>
              </w:rPr>
              <w:t>11</w:t>
            </w:r>
            <w:r>
              <w:rPr>
                <w:sz w:val="16"/>
              </w:rPr>
              <w:t>至</w:t>
            </w:r>
            <w:r>
              <w:rPr>
                <w:sz w:val="16"/>
              </w:rPr>
              <w:t>14</w:t>
            </w:r>
            <w:r>
              <w:rPr>
                <w:sz w:val="16"/>
              </w:rPr>
              <w:t>周</w:t>
            </w:r>
          </w:p>
        </w:tc>
        <w:tc>
          <w:tcPr>
            <w:tcW w:w="4535" w:type="dxa"/>
            <w:tcMar>
              <w:top w:w="100" w:type="dxa"/>
              <w:left w:w="100" w:type="dxa"/>
              <w:bottom w:w="100" w:type="dxa"/>
              <w:right w:w="100" w:type="dxa"/>
            </w:tcMar>
            <w:vAlign w:val="center"/>
          </w:tcPr>
          <w:p w14:paraId="2C830BEB" w14:textId="77777777" w:rsidR="002C2B75" w:rsidRDefault="00C57FA1">
            <w:pPr>
              <w:spacing w:after="0" w:line="240" w:lineRule="auto"/>
            </w:pPr>
            <w:r>
              <w:rPr>
                <w:sz w:val="16"/>
              </w:rPr>
              <w:t>六领域确认实验</w:t>
            </w:r>
            <w:r>
              <w:rPr>
                <w:sz w:val="16"/>
              </w:rPr>
              <w:t xml:space="preserve"> ETT</w:t>
            </w:r>
            <w:r>
              <w:rPr>
                <w:sz w:val="16"/>
              </w:rPr>
              <w:t>外部验证</w:t>
            </w:r>
            <w:r>
              <w:rPr>
                <w:sz w:val="16"/>
              </w:rPr>
              <w:t xml:space="preserve"> </w:t>
            </w:r>
            <w:r>
              <w:rPr>
                <w:sz w:val="16"/>
              </w:rPr>
              <w:t>稳健性</w:t>
            </w:r>
          </w:p>
        </w:tc>
        <w:tc>
          <w:tcPr>
            <w:tcW w:w="3742" w:type="dxa"/>
            <w:tcMar>
              <w:top w:w="100" w:type="dxa"/>
              <w:left w:w="100" w:type="dxa"/>
              <w:bottom w:w="100" w:type="dxa"/>
              <w:right w:w="100" w:type="dxa"/>
            </w:tcMar>
            <w:vAlign w:val="center"/>
          </w:tcPr>
          <w:p w14:paraId="3A6D08CB" w14:textId="77777777" w:rsidR="002C2B75" w:rsidRDefault="00C57FA1">
            <w:pPr>
              <w:spacing w:after="0" w:line="240" w:lineRule="auto"/>
            </w:pPr>
            <w:r>
              <w:rPr>
                <w:sz w:val="16"/>
              </w:rPr>
              <w:t>测试结果</w:t>
            </w:r>
            <w:r>
              <w:rPr>
                <w:sz w:val="16"/>
              </w:rPr>
              <w:t xml:space="preserve"> </w:t>
            </w:r>
            <w:r>
              <w:rPr>
                <w:sz w:val="16"/>
              </w:rPr>
              <w:t>区间估计</w:t>
            </w:r>
            <w:r>
              <w:rPr>
                <w:sz w:val="16"/>
              </w:rPr>
              <w:t xml:space="preserve"> </w:t>
            </w:r>
            <w:r>
              <w:rPr>
                <w:sz w:val="16"/>
              </w:rPr>
              <w:t>消融表</w:t>
            </w:r>
          </w:p>
        </w:tc>
      </w:tr>
      <w:tr w:rsidR="002C2B75" w14:paraId="4763BF42" w14:textId="77777777">
        <w:trPr>
          <w:cantSplit/>
          <w:jc w:val="center"/>
        </w:trPr>
        <w:tc>
          <w:tcPr>
            <w:tcW w:w="1417" w:type="dxa"/>
            <w:tcMar>
              <w:top w:w="100" w:type="dxa"/>
              <w:left w:w="100" w:type="dxa"/>
              <w:bottom w:w="100" w:type="dxa"/>
              <w:right w:w="100" w:type="dxa"/>
            </w:tcMar>
            <w:vAlign w:val="center"/>
          </w:tcPr>
          <w:p w14:paraId="3B7D3219" w14:textId="77777777" w:rsidR="002C2B75" w:rsidRDefault="00C57FA1">
            <w:pPr>
              <w:spacing w:after="0" w:line="240" w:lineRule="auto"/>
              <w:jc w:val="center"/>
            </w:pPr>
            <w:r>
              <w:rPr>
                <w:sz w:val="16"/>
              </w:rPr>
              <w:t>第</w:t>
            </w:r>
            <w:r>
              <w:rPr>
                <w:sz w:val="16"/>
              </w:rPr>
              <w:t>15</w:t>
            </w:r>
            <w:r>
              <w:rPr>
                <w:sz w:val="16"/>
              </w:rPr>
              <w:t>至</w:t>
            </w:r>
            <w:r>
              <w:rPr>
                <w:sz w:val="16"/>
              </w:rPr>
              <w:t>17</w:t>
            </w:r>
            <w:r>
              <w:rPr>
                <w:sz w:val="16"/>
              </w:rPr>
              <w:t>周</w:t>
            </w:r>
          </w:p>
        </w:tc>
        <w:tc>
          <w:tcPr>
            <w:tcW w:w="4535" w:type="dxa"/>
            <w:tcMar>
              <w:top w:w="100" w:type="dxa"/>
              <w:left w:w="100" w:type="dxa"/>
              <w:bottom w:w="100" w:type="dxa"/>
              <w:right w:w="100" w:type="dxa"/>
            </w:tcMar>
            <w:vAlign w:val="center"/>
          </w:tcPr>
          <w:p w14:paraId="4CF7B895" w14:textId="77777777" w:rsidR="002C2B75" w:rsidRDefault="00C57FA1">
            <w:pPr>
              <w:spacing w:after="0" w:line="240" w:lineRule="auto"/>
            </w:pPr>
            <w:r>
              <w:rPr>
                <w:sz w:val="16"/>
              </w:rPr>
              <w:t>报告</w:t>
            </w:r>
            <w:r>
              <w:rPr>
                <w:sz w:val="16"/>
              </w:rPr>
              <w:t xml:space="preserve"> </w:t>
            </w:r>
            <w:r>
              <w:rPr>
                <w:sz w:val="16"/>
              </w:rPr>
              <w:t>原型</w:t>
            </w:r>
            <w:r>
              <w:rPr>
                <w:sz w:val="16"/>
              </w:rPr>
              <w:t xml:space="preserve"> </w:t>
            </w:r>
            <w:r>
              <w:rPr>
                <w:sz w:val="16"/>
              </w:rPr>
              <w:t>支撑材料</w:t>
            </w:r>
            <w:r>
              <w:rPr>
                <w:sz w:val="16"/>
              </w:rPr>
              <w:t xml:space="preserve"> </w:t>
            </w:r>
            <w:r>
              <w:rPr>
                <w:sz w:val="16"/>
              </w:rPr>
              <w:t>审稿检查</w:t>
            </w:r>
          </w:p>
        </w:tc>
        <w:tc>
          <w:tcPr>
            <w:tcW w:w="3742" w:type="dxa"/>
            <w:tcMar>
              <w:top w:w="100" w:type="dxa"/>
              <w:left w:w="100" w:type="dxa"/>
              <w:bottom w:w="100" w:type="dxa"/>
              <w:right w:w="100" w:type="dxa"/>
            </w:tcMar>
            <w:vAlign w:val="center"/>
          </w:tcPr>
          <w:p w14:paraId="5670FB41" w14:textId="77777777" w:rsidR="002C2B75" w:rsidRDefault="00C57FA1">
            <w:pPr>
              <w:spacing w:after="0" w:line="240" w:lineRule="auto"/>
            </w:pPr>
            <w:r>
              <w:rPr>
                <w:sz w:val="16"/>
              </w:rPr>
              <w:t xml:space="preserve">DOCX PDF </w:t>
            </w:r>
            <w:r>
              <w:rPr>
                <w:sz w:val="16"/>
              </w:rPr>
              <w:t>代码</w:t>
            </w:r>
            <w:r>
              <w:rPr>
                <w:sz w:val="16"/>
              </w:rPr>
              <w:t xml:space="preserve"> </w:t>
            </w:r>
            <w:r>
              <w:rPr>
                <w:sz w:val="16"/>
              </w:rPr>
              <w:t>数据清单</w:t>
            </w:r>
            <w:r>
              <w:rPr>
                <w:sz w:val="16"/>
              </w:rPr>
              <w:t xml:space="preserve"> </w:t>
            </w:r>
            <w:r>
              <w:rPr>
                <w:sz w:val="16"/>
              </w:rPr>
              <w:t>校验报告</w:t>
            </w:r>
          </w:p>
        </w:tc>
      </w:tr>
    </w:tbl>
    <w:p w14:paraId="58AD2E3A" w14:textId="77777777" w:rsidR="002C2B75" w:rsidRDefault="002C2B75">
      <w:pPr>
        <w:spacing w:after="40"/>
      </w:pPr>
    </w:p>
    <w:p w14:paraId="06D34C74" w14:textId="77777777" w:rsidR="002C2B75" w:rsidRDefault="00C57FA1">
      <w:pPr>
        <w:spacing w:after="100" w:line="348" w:lineRule="auto"/>
        <w:ind w:firstLine="420"/>
      </w:pPr>
      <w:r>
        <w:t>主要风险包括文本真实发布时间缺失、搜索文本主题漂移、验证样本较少、不同领域尺度不一致和深度模型随机性。对应措施是把</w:t>
      </w:r>
      <w:r>
        <w:t xml:space="preserve"> end_date </w:t>
      </w:r>
      <w:r>
        <w:t>明确表述为代理变量、保留文本置换与缺失指示、按领域标准化、固定三随机种子并报告限制。少样本任务另报告决策起点数、非重叠块数和近似最小可检测效应。若文本未通过门槛，否定结果仍作为完整结论，不临时放宽标准。（见表</w:t>
      </w:r>
      <w:r>
        <w:t>5</w:t>
      </w:r>
      <w:r>
        <w:t>）</w:t>
      </w:r>
    </w:p>
    <w:p w14:paraId="7328A866" w14:textId="77777777" w:rsidR="002C2B75" w:rsidRDefault="00C57FA1">
      <w:pPr>
        <w:pStyle w:val="21"/>
        <w:spacing w:before="140" w:after="100"/>
      </w:pPr>
      <w:bookmarkStart w:id="13" w:name="_Toc240522835"/>
      <w:r>
        <w:rPr>
          <w:rFonts w:ascii="Times New Roman" w:eastAsia="黑体" w:hAnsi="Times New Roman" w:cs="Times New Roman"/>
        </w:rPr>
        <w:t>最终交付文件</w:t>
      </w:r>
      <w:bookmarkEnd w:id="13"/>
    </w:p>
    <w:p w14:paraId="79D13BF9" w14:textId="77777777" w:rsidR="002C2B75" w:rsidRDefault="00C57FA1">
      <w:pPr>
        <w:pStyle w:val="a0"/>
        <w:spacing w:after="60" w:line="324" w:lineRule="auto"/>
        <w:ind w:left="425"/>
      </w:pPr>
      <w:r>
        <w:t>第</w:t>
      </w:r>
      <w:r>
        <w:t>4</w:t>
      </w:r>
      <w:r>
        <w:t>周选题与初步技术方案；</w:t>
      </w:r>
    </w:p>
    <w:p w14:paraId="6AF6C773" w14:textId="77777777" w:rsidR="002C2B75" w:rsidRDefault="00C57FA1">
      <w:pPr>
        <w:pStyle w:val="a0"/>
        <w:spacing w:after="60" w:line="324" w:lineRule="auto"/>
        <w:ind w:left="425"/>
      </w:pPr>
      <w:r>
        <w:t>第</w:t>
      </w:r>
      <w:r>
        <w:t>10</w:t>
      </w:r>
      <w:r>
        <w:t>周书面中期进展报告；</w:t>
      </w:r>
    </w:p>
    <w:p w14:paraId="184E7AB2" w14:textId="77777777" w:rsidR="002C2B75" w:rsidRDefault="00C57FA1">
      <w:pPr>
        <w:pStyle w:val="a0"/>
        <w:spacing w:after="60" w:line="324" w:lineRule="auto"/>
        <w:ind w:left="425"/>
      </w:pPr>
      <w:r>
        <w:t>最终课程设计报告</w:t>
      </w:r>
      <w:r>
        <w:t xml:space="preserve"> DOCX </w:t>
      </w:r>
      <w:r>
        <w:t>与</w:t>
      </w:r>
      <w:r>
        <w:t xml:space="preserve"> PDF</w:t>
      </w:r>
      <w:r>
        <w:t>；</w:t>
      </w:r>
    </w:p>
    <w:p w14:paraId="15C5B225" w14:textId="77777777" w:rsidR="002C2B75" w:rsidRDefault="00C57FA1">
      <w:pPr>
        <w:pStyle w:val="a0"/>
        <w:spacing w:after="60" w:line="324" w:lineRule="auto"/>
        <w:ind w:left="425"/>
      </w:pPr>
      <w:r>
        <w:t>完整</w:t>
      </w:r>
      <w:r>
        <w:t xml:space="preserve"> Python </w:t>
      </w:r>
      <w:r>
        <w:t>源代码、依赖与统一运行说明；</w:t>
      </w:r>
    </w:p>
    <w:p w14:paraId="5C4FE0C0" w14:textId="77777777" w:rsidR="002C2B75" w:rsidRDefault="00C57FA1">
      <w:pPr>
        <w:pStyle w:val="a0"/>
        <w:spacing w:after="60" w:line="324" w:lineRule="auto"/>
        <w:ind w:left="425"/>
      </w:pPr>
      <w:r>
        <w:t>原始数据来源和固定提交信息、处理后审计表、实验明细与图表；</w:t>
      </w:r>
    </w:p>
    <w:p w14:paraId="7F6DFF23" w14:textId="77777777" w:rsidR="002C2B75" w:rsidRDefault="00C57FA1">
      <w:pPr>
        <w:pStyle w:val="a0"/>
        <w:spacing w:after="60" w:line="324" w:lineRule="auto"/>
        <w:ind w:left="425"/>
      </w:pPr>
      <w:r>
        <w:t>交互式结果原型、文件哈希与最终检查报告。</w:t>
      </w:r>
    </w:p>
    <w:p w14:paraId="39E1D64E" w14:textId="77777777" w:rsidR="002C2B75" w:rsidRDefault="00C57FA1">
      <w:pPr>
        <w:pStyle w:val="1"/>
        <w:spacing w:before="200" w:after="100"/>
      </w:pPr>
      <w:bookmarkStart w:id="14" w:name="_Toc240522836"/>
      <w:r>
        <w:rPr>
          <w:rFonts w:ascii="Times New Roman" w:eastAsia="黑体" w:hAnsi="Times New Roman" w:cs="Times New Roman"/>
        </w:rPr>
        <w:t>参考文献</w:t>
      </w:r>
      <w:bookmarkEnd w:id="14"/>
    </w:p>
    <w:p w14:paraId="27E73A17" w14:textId="77777777" w:rsidR="002C2B75" w:rsidRDefault="00C57FA1">
      <w:pPr>
        <w:spacing w:after="80" w:line="288" w:lineRule="auto"/>
      </w:pPr>
      <w:r>
        <w:t>[1] Liu H, Xu S, Zhao Z, et al. Time-MMD: Multi-Domain Multimodal Dataset for Time Series Analysis. Advances in Neural Information Processing Systems, Datasets and Benchmarks Track, 2024. DOI: 10.52202/079017-2476.</w:t>
      </w:r>
    </w:p>
    <w:p w14:paraId="6CAC5055" w14:textId="77777777" w:rsidR="002C2B75" w:rsidRDefault="00C57FA1">
      <w:pPr>
        <w:spacing w:after="80" w:line="288" w:lineRule="auto"/>
      </w:pPr>
      <w:r>
        <w:t>[2] Nie Y, Nguyen N H, Sinthong P, Kalagnanam J. A Time Series is Worth 64 Words: Long-term Forecasting with Transformers. International Conference on Learning Representations, 2023.</w:t>
      </w:r>
    </w:p>
    <w:p w14:paraId="2992ADC3" w14:textId="77777777" w:rsidR="002C2B75" w:rsidRDefault="00C57FA1">
      <w:pPr>
        <w:spacing w:after="80" w:line="288" w:lineRule="auto"/>
      </w:pPr>
      <w:r>
        <w:t>[3] Zeng A, Chen M, Zhang L, Xu Q. Are Transformers Effective for Time Series Forecasting? Proceedings of the AAAI Conference on Artificial Intelligence, 2023, 37(9):11121-11128. DOI: 10.1609/aaai.v37i9.26317.</w:t>
      </w:r>
    </w:p>
    <w:p w14:paraId="7B20E66E" w14:textId="77777777" w:rsidR="002C2B75" w:rsidRDefault="00C57FA1">
      <w:pPr>
        <w:spacing w:after="80" w:line="288" w:lineRule="auto"/>
      </w:pPr>
      <w:r>
        <w:t>[4] Wu H, Hu T, Liu Y, et al. TimesNet: Temporal 2D-Variation Modeling for General Time Series Analysis. International Conference on Learning Representations, 2023.</w:t>
      </w:r>
    </w:p>
    <w:p w14:paraId="38350CF0" w14:textId="77777777" w:rsidR="002C2B75" w:rsidRDefault="00C57FA1">
      <w:pPr>
        <w:spacing w:after="80" w:line="288" w:lineRule="auto"/>
      </w:pPr>
      <w:r>
        <w:t>[5] Zhang Y, Yan J. Crossformer: Transformer Utilizing Cross-Dimension Dependency for Multivariate Time Series Forecasting. International Conference on Learning Representations, 2023.</w:t>
      </w:r>
    </w:p>
    <w:p w14:paraId="663E1A25" w14:textId="77777777" w:rsidR="002C2B75" w:rsidRDefault="00C57FA1">
      <w:pPr>
        <w:spacing w:after="80" w:line="288" w:lineRule="auto"/>
      </w:pPr>
      <w:r>
        <w:t>[6] Zhou T, Ma Z, Wen Q, et al. FEDformer: Frequency Enhanced Decomposed Transformer for Long-term Series Forecasting. Proceedings of the 39th International Conference on Machine Learning, PMLR 162:27268-27286, 2022.</w:t>
      </w:r>
    </w:p>
    <w:p w14:paraId="777DD7CD" w14:textId="77777777" w:rsidR="002C2B75" w:rsidRDefault="00C57FA1">
      <w:pPr>
        <w:spacing w:after="80" w:line="288" w:lineRule="auto"/>
      </w:pPr>
      <w:r>
        <w:t>[7] Liu Y, Hu T, Zhang H, et al. iTransformer: Inverted Transformers Are Effective for Time Series Forecasting. International Conference on Learning Representations, 2024.</w:t>
      </w:r>
    </w:p>
    <w:p w14:paraId="31CCD5ED" w14:textId="77777777" w:rsidR="002C2B75" w:rsidRDefault="00C57FA1">
      <w:pPr>
        <w:spacing w:after="80" w:line="288" w:lineRule="auto"/>
      </w:pPr>
      <w:r>
        <w:t>[8] Wang Y, Wu H, Dong J, et al. TimeXer: Empowering Transformers for Time Series Forecasting with Exogenous Variables. Advances in Neural Information Processing Systems, 2024. DOI: 10.52202/079017-0015.</w:t>
      </w:r>
    </w:p>
    <w:p w14:paraId="1A37A1B8" w14:textId="77777777" w:rsidR="002C2B75" w:rsidRDefault="00C57FA1">
      <w:pPr>
        <w:spacing w:after="80" w:line="288" w:lineRule="auto"/>
      </w:pPr>
      <w:r>
        <w:t>[9] Jin M, Wang S, Ma L, et al. Time-LLM: Time Series Forecasting by Reprogramming Large Language Models. International Conference on Learning Representations, 2024.</w:t>
      </w:r>
    </w:p>
    <w:p w14:paraId="6343C14B" w14:textId="77777777" w:rsidR="002C2B75" w:rsidRDefault="00C57FA1">
      <w:pPr>
        <w:spacing w:after="80" w:line="288" w:lineRule="auto"/>
      </w:pPr>
      <w:r>
        <w:t>[10] Reimers N, Gurevych I. Sentence-BERT: Sentence Embeddings using Siamese BERT-Networks. EMNLP-IJCNLP, 2019:3982-3992. DOI: 10.18653/v1/D19-1410.</w:t>
      </w:r>
    </w:p>
    <w:p w14:paraId="395B55F4" w14:textId="77777777" w:rsidR="002C2B75" w:rsidRDefault="00C57FA1">
      <w:pPr>
        <w:spacing w:after="80" w:line="288" w:lineRule="auto"/>
      </w:pPr>
      <w:r>
        <w:t>[11] Wang W, Wei F, Dong L, et al. MiniLM: Deep Self-Attention Distillation for Task-Agnostic Compression of Pre-Trained Transformers. Advances in Neural Information Processing Systems, 2020.</w:t>
      </w:r>
    </w:p>
    <w:p w14:paraId="7FFD4735" w14:textId="77777777" w:rsidR="002C2B75" w:rsidRDefault="00C57FA1">
      <w:pPr>
        <w:spacing w:after="80" w:line="288" w:lineRule="auto"/>
      </w:pPr>
      <w:r>
        <w:lastRenderedPageBreak/>
        <w:t>[12] Liu C, Xu Q, Miao H, et al. TimeCMA: Towards LLM-Empowered Multivariate Time Series Forecasting via Cross-Modality Alignment. Proceedings of the AAAI Conference on Artificial Intelligence, 2025, 39(18):18780-18788. DOI: 10.1609/aaai.v39i18.34067.</w:t>
      </w:r>
    </w:p>
    <w:p w14:paraId="32A1A6BA" w14:textId="77777777" w:rsidR="002C2B75" w:rsidRDefault="00C57FA1">
      <w:pPr>
        <w:spacing w:after="80" w:line="288" w:lineRule="auto"/>
      </w:pPr>
      <w:r>
        <w:t>[13] Chowdhury A M, Akter R, Arib S H. T3Time: Tri-Modal Time Series Forecasting via Adaptive Multi-Head Alignment and Residual Fusion. Proceedings of the AAAI Conference on Artificial Intelligence, 2026, 40(25):20597-20605. DOI: 10.1609/aaai.v40i25.39196.</w:t>
      </w:r>
    </w:p>
    <w:p w14:paraId="7E860BC0" w14:textId="77777777" w:rsidR="002C2B75" w:rsidRDefault="00C57FA1">
      <w:pPr>
        <w:spacing w:after="80" w:line="288" w:lineRule="auto"/>
      </w:pPr>
      <w:r>
        <w:t>[14] Nguyen H H, Nguyen M H, Nguyen D, Le H. Spectral Text Fusion for Multimodal Time Series Forecasting. arXiv preprint arXiv:2602.01588, 2026.</w:t>
      </w:r>
    </w:p>
    <w:p w14:paraId="777DD150" w14:textId="77777777" w:rsidR="002C2B75" w:rsidRDefault="00C57FA1">
      <w:pPr>
        <w:spacing w:after="80" w:line="288" w:lineRule="auto"/>
      </w:pPr>
      <w:r>
        <w:t>[15] Künsch H R. The Jackknife and the Bootstrap for General Stationary Observations. The Annals of Statistics, 1989, 17(3):1217-1241. DOI: 10.1214/aos/1176347265.</w:t>
      </w:r>
    </w:p>
    <w:sectPr w:rsidR="002C2B75">
      <w:headerReference w:type="default" r:id="rId8"/>
      <w:footerReference w:type="default" r:id="rId9"/>
      <w:pgSz w:w="11906" w:h="16838"/>
      <w:pgMar w:top="1276" w:right="1276" w:bottom="1020" w:left="138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6AA0F" w14:textId="77777777" w:rsidR="009A6F81" w:rsidRDefault="009A6F81">
      <w:pPr>
        <w:spacing w:line="240" w:lineRule="auto"/>
      </w:pPr>
      <w:r>
        <w:separator/>
      </w:r>
    </w:p>
  </w:endnote>
  <w:endnote w:type="continuationSeparator" w:id="0">
    <w:p w14:paraId="3CE93D90" w14:textId="77777777" w:rsidR="009A6F81" w:rsidRDefault="009A6F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99D4" w14:textId="77777777" w:rsidR="002C2B75" w:rsidRDefault="00C57FA1">
    <w:pPr>
      <w:pStyle w:val="ab"/>
      <w:jc w:val="center"/>
    </w:pPr>
    <w:r>
      <w:t>第</w:t>
    </w:r>
    <w:r>
      <w:t xml:space="preserve"> </w:t>
    </w:r>
    <w:r>
      <w:fldChar w:fldCharType="begin"/>
    </w:r>
    <w:r>
      <w:instrText>PAGE</w:instrText>
    </w:r>
    <w:r>
      <w:fldChar w:fldCharType="separate"/>
    </w:r>
    <w:r w:rsidR="00877FB8">
      <w:rPr>
        <w:noProof/>
      </w:rPr>
      <w:t>2</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927E2" w14:textId="77777777" w:rsidR="009A6F81" w:rsidRDefault="009A6F81">
      <w:pPr>
        <w:spacing w:after="0"/>
      </w:pPr>
      <w:r>
        <w:separator/>
      </w:r>
    </w:p>
  </w:footnote>
  <w:footnote w:type="continuationSeparator" w:id="0">
    <w:p w14:paraId="336DD7A3" w14:textId="77777777" w:rsidR="009A6F81" w:rsidRDefault="009A6F8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0EF5C" w14:textId="77777777" w:rsidR="002C2B75" w:rsidRDefault="00C57FA1">
    <w:pPr>
      <w:pStyle w:val="ad"/>
      <w:jc w:val="right"/>
    </w:pPr>
    <w:r>
      <w:rPr>
        <w:color w:val="606060"/>
        <w:sz w:val="16"/>
      </w:rPr>
      <w:t>人工智能课程设计</w:t>
    </w:r>
    <w:r>
      <w:rPr>
        <w:color w:val="606060"/>
        <w:sz w:val="16"/>
      </w:rPr>
      <w:t xml:space="preserve">  </w:t>
    </w:r>
    <w:r>
      <w:rPr>
        <w:color w:val="606060"/>
        <w:sz w:val="16"/>
      </w:rPr>
      <w:t>选题与初步技术方案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393554106">
    <w:abstractNumId w:val="1"/>
  </w:num>
  <w:num w:numId="2" w16cid:durableId="1382512766">
    <w:abstractNumId w:val="4"/>
  </w:num>
  <w:num w:numId="3" w16cid:durableId="1205748805">
    <w:abstractNumId w:val="5"/>
  </w:num>
  <w:num w:numId="4" w16cid:durableId="1407604192">
    <w:abstractNumId w:val="2"/>
  </w:num>
  <w:num w:numId="5" w16cid:durableId="550190274">
    <w:abstractNumId w:val="0"/>
  </w:num>
  <w:num w:numId="6" w16cid:durableId="14072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F38"/>
    <w:rsid w:val="000F5FA8"/>
    <w:rsid w:val="0015074B"/>
    <w:rsid w:val="001A4225"/>
    <w:rsid w:val="002164A9"/>
    <w:rsid w:val="002272CA"/>
    <w:rsid w:val="0029639D"/>
    <w:rsid w:val="002C2B75"/>
    <w:rsid w:val="00326F90"/>
    <w:rsid w:val="003E1055"/>
    <w:rsid w:val="003F03E1"/>
    <w:rsid w:val="003F64CE"/>
    <w:rsid w:val="00570D58"/>
    <w:rsid w:val="005E2962"/>
    <w:rsid w:val="00647D0D"/>
    <w:rsid w:val="006D5AE2"/>
    <w:rsid w:val="006E58C7"/>
    <w:rsid w:val="007720F0"/>
    <w:rsid w:val="0080190A"/>
    <w:rsid w:val="00877FB8"/>
    <w:rsid w:val="008C5610"/>
    <w:rsid w:val="009A6F81"/>
    <w:rsid w:val="00AA1D8D"/>
    <w:rsid w:val="00B47730"/>
    <w:rsid w:val="00B60FB6"/>
    <w:rsid w:val="00C40DAA"/>
    <w:rsid w:val="00C57FA1"/>
    <w:rsid w:val="00CB0218"/>
    <w:rsid w:val="00CB0664"/>
    <w:rsid w:val="00CD74EF"/>
    <w:rsid w:val="00D67142"/>
    <w:rsid w:val="00FB571D"/>
    <w:rsid w:val="00FC693F"/>
    <w:rsid w:val="734331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120FFD"/>
  <w14:defaultImageDpi w14:val="300"/>
  <w15:docId w15:val="{39651AB5-8DD3-4F8B-A9A1-4F99701D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cs="Times New Roman"/>
      <w:color w:val="000000"/>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Times New Roman" w:eastAsia="宋体" w:hAnsi="Times New Roman" w:cs="Times New Roman"/>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spacing w:after="300" w:line="240" w:lineRule="auto"/>
      <w:contextualSpacing/>
    </w:pPr>
    <w:rPr>
      <w:rFonts w:asciiTheme="majorHAnsi" w:eastAsiaTheme="majorEastAsia" w:hAnsiTheme="majorHAnsi" w:cstheme="majorBidi"/>
      <w:b/>
      <w:spacing w:val="5"/>
      <w:kern w:val="28"/>
      <w:sz w:val="44"/>
      <w:szCs w:val="52"/>
    </w:rPr>
  </w:style>
  <w:style w:type="table" w:styleId="af4">
    <w:name w:val="Table Grid"/>
    <w:basedOn w:val="a3"/>
    <w:uiPriority w:val="5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rFonts w:ascii="Times New Roman" w:eastAsia="宋体" w:hAnsi="Times New Roman" w:cs="Times New Roman"/>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rFonts w:ascii="Times New Roman" w:eastAsia="宋体" w:hAnsi="Times New Roman" w:cs="Times New Roman"/>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rFonts w:ascii="Times New Roman" w:eastAsia="宋体" w:hAnsi="Times New Roman" w:cs="Times New Roman"/>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rFonts w:ascii="Times New Roman" w:eastAsia="宋体" w:hAnsi="Times New Roman" w:cs="Times New Roman"/>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rFonts w:ascii="Times New Roman" w:eastAsia="宋体" w:hAnsi="Times New Roman" w:cs="Times New Roman"/>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rFonts w:ascii="Times New Roman" w:eastAsia="宋体" w:hAnsi="Times New Roman"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rFonts w:ascii="Times New Roman" w:eastAsia="宋体" w:hAnsi="Times New Roman" w:cs="Times New Roman"/>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rPr>
      <w:rFonts w:ascii="Times New Roman" w:eastAsia="宋体" w:hAnsi="Times New Roman" w:cs="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Pr>
      <w:rFonts w:ascii="Times New Roman" w:eastAsia="宋体" w:hAnsi="Times New Roman" w:cs="Times New Roman"/>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Pr>
      <w:rFonts w:ascii="Times New Roman" w:eastAsia="宋体" w:hAnsi="Times New Roman" w:cs="Times New Roman"/>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Pr>
      <w:rFonts w:ascii="Times New Roman" w:eastAsia="宋体" w:hAnsi="Times New Roman" w:cs="Times New Roman"/>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Pr>
      <w:rFonts w:ascii="Times New Roman" w:eastAsia="宋体" w:hAnsi="Times New Roman" w:cs="Times New Roman"/>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Pr>
      <w:rFonts w:ascii="Times New Roman" w:eastAsia="宋体" w:hAnsi="Times New Roman" w:cs="Times New Roman"/>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Pr>
      <w:rFonts w:ascii="Times New Roman" w:eastAsia="宋体" w:hAnsi="Times New Roman" w:cs="Times New Roman"/>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rPr>
      <w:rFonts w:ascii="Times New Roman" w:eastAsia="宋体" w:hAnsi="Times New Roman" w:cs="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rPr>
      <w:rFonts w:ascii="Times New Roman" w:eastAsia="宋体" w:hAnsi="Times New Roman" w:cs="Times New Roman"/>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rPr>
      <w:rFonts w:ascii="Times New Roman" w:eastAsia="宋体" w:hAnsi="Times New Roman" w:cs="Times New Roman"/>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rPr>
      <w:rFonts w:ascii="Times New Roman" w:eastAsia="宋体" w:hAnsi="Times New Roman" w:cs="Times New Roman"/>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rPr>
      <w:rFonts w:ascii="Times New Roman" w:eastAsia="宋体" w:hAnsi="Times New Roman" w:cs="Times New Roman"/>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rPr>
      <w:rFonts w:ascii="Times New Roman" w:eastAsia="宋体" w:hAnsi="Times New Roman" w:cs="Times New Roman"/>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rPr>
      <w:rFonts w:ascii="Times New Roman" w:eastAsia="宋体" w:hAnsi="Times New Roman" w:cs="Times New Roman"/>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rPr>
      <w:rFonts w:ascii="Times New Roman" w:eastAsia="宋体" w:hAnsi="Times New Roman" w:cs="Times New Roman"/>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Pr>
      <w:rFonts w:ascii="Times New Roman" w:eastAsia="宋体" w:hAnsi="Times New Roman" w:cs="Times New Roman"/>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Pr>
      <w:rFonts w:ascii="Times New Roman" w:eastAsia="宋体" w:hAnsi="Times New Roman" w:cs="Times New Roman"/>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Pr>
      <w:rFonts w:ascii="Times New Roman" w:eastAsia="宋体" w:hAnsi="Times New Roman" w:cs="Times New Roman"/>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Pr>
      <w:rFonts w:ascii="Times New Roman" w:eastAsia="宋体" w:hAnsi="Times New Roman" w:cs="Times New Roman"/>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Pr>
      <w:rFonts w:ascii="Times New Roman" w:eastAsia="宋体" w:hAnsi="Times New Roman" w:cs="Times New Roman"/>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Pr>
      <w:rFonts w:ascii="Times New Roman" w:eastAsia="宋体" w:hAnsi="Times New Roman" w:cs="Times New Roman"/>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rFonts w:ascii="Times New Roman" w:eastAsia="宋体" w:hAnsi="Times New Roman" w:cs="Times New Roman"/>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rFonts w:ascii="Times New Roman" w:eastAsia="宋体" w:hAnsi="Times New Roman" w:cs="Times New Roman"/>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rFonts w:ascii="Times New Roman" w:eastAsia="宋体" w:hAnsi="Times New Roman" w:cs="Times New Roman"/>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rFonts w:ascii="Times New Roman" w:eastAsia="宋体" w:hAnsi="Times New Roman" w:cs="Times New Roman"/>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rFonts w:ascii="Times New Roman" w:eastAsia="宋体" w:hAnsi="Times New Roman" w:cs="Times New Roman"/>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rFonts w:ascii="Times New Roman" w:eastAsia="宋体" w:hAnsi="Times New Roman" w:cs="Times New Roman"/>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rFonts w:ascii="Times New Roman" w:eastAsia="宋体" w:hAnsi="Times New Roman" w:cs="Times New Roman"/>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Pr>
      <w:rFonts w:ascii="Times New Roman" w:eastAsia="宋体" w:hAnsi="Times New Roman" w:cs="Times New Roman"/>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Pr>
      <w:rFonts w:ascii="Times New Roman" w:eastAsia="宋体" w:hAnsi="Times New Roman" w:cs="Times New Roman"/>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rPr>
      <w:rFonts w:ascii="Times New Roman" w:eastAsia="宋体" w:hAnsi="Times New Roman" w:cs="Times New Roman"/>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Pr>
      <w:rFonts w:ascii="Times New Roman" w:eastAsia="宋体" w:hAnsi="Times New Roman" w:cs="Times New Roman"/>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Pr>
      <w:rFonts w:ascii="Times New Roman" w:eastAsia="宋体" w:hAnsi="Times New Roman" w:cs="Times New Roman"/>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Pr>
      <w:rFonts w:ascii="Times New Roman" w:eastAsia="宋体" w:hAnsi="Times New Roman" w:cs="Times New Roman"/>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Pr>
      <w:rFonts w:ascii="Times New Roman" w:eastAsia="宋体" w:hAnsi="Times New Roman" w:cs="Times New Roman"/>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rFonts w:ascii="Times New Roman" w:eastAsia="宋体" w:hAnsi="Times New Roman" w:cs="Times New Roman"/>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rFonts w:ascii="Times New Roman" w:eastAsia="宋体" w:hAnsi="Times New Roman" w:cs="Times New Roman"/>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rFonts w:ascii="Times New Roman" w:eastAsia="宋体" w:hAnsi="Times New Roman" w:cs="Times New Roman"/>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rFonts w:ascii="Times New Roman" w:eastAsia="宋体" w:hAnsi="Times New Roman" w:cs="Times New Roman"/>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rFonts w:ascii="Times New Roman" w:eastAsia="宋体" w:hAnsi="Times New Roman" w:cs="Times New Roman"/>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rFonts w:ascii="Times New Roman" w:eastAsia="宋体" w:hAnsi="Times New Roman" w:cs="Times New Roman"/>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rFonts w:ascii="Times New Roman" w:eastAsia="宋体" w:hAnsi="Times New Roman" w:cs="Times New Roman"/>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rFonts w:ascii="Times New Roman" w:eastAsia="宋体" w:hAnsi="Times New Roman" w:cs="Times New Roman"/>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rFonts w:ascii="Times New Roman" w:eastAsia="宋体" w:hAnsi="Times New Roman" w:cs="Times New Roman"/>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rFonts w:ascii="Times New Roman" w:eastAsia="宋体" w:hAnsi="Times New Roman" w:cs="Times New Roman"/>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rFonts w:ascii="Times New Roman" w:eastAsia="宋体" w:hAnsi="Times New Roman" w:cs="Times New Roman"/>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rFonts w:ascii="Times New Roman" w:eastAsia="宋体" w:hAnsi="Times New Roman" w:cs="Times New Roman"/>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rFonts w:ascii="Times New Roman" w:eastAsia="宋体" w:hAnsi="Times New Roman" w:cs="Times New Roman"/>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rFonts w:ascii="Times New Roman" w:eastAsia="宋体" w:hAnsi="Times New Roman" w:cs="Times New Roman"/>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rFonts w:ascii="Times New Roman" w:eastAsia="宋体" w:hAnsi="Times New Roman" w:cs="Times New Roman"/>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rFonts w:ascii="Times New Roman" w:eastAsia="宋体" w:hAnsi="Times New Roman" w:cs="Times New Roman"/>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rFonts w:ascii="Times New Roman" w:eastAsia="宋体" w:hAnsi="Times New Roman" w:cs="Times New Roman"/>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rFonts w:ascii="Times New Roman" w:eastAsia="宋体" w:hAnsi="Times New Roman" w:cs="Times New Roman"/>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rFonts w:ascii="Times New Roman" w:eastAsia="宋体" w:hAnsi="Times New Roman" w:cs="Times New Roman"/>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rFonts w:ascii="Times New Roman" w:eastAsia="宋体" w:hAnsi="Times New Roman" w:cs="Times New Roman"/>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rFonts w:ascii="Times New Roman" w:eastAsia="宋体" w:hAnsi="Times New Roman" w:cs="Times New Roman"/>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rFonts w:ascii="Times New Roman" w:eastAsia="宋体" w:hAnsi="Times New Roman" w:cs="Times New Roman"/>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rFonts w:ascii="Times New Roman" w:eastAsia="宋体" w:hAnsi="Times New Roman" w:cs="Times New Roman"/>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rFonts w:ascii="Times New Roman" w:eastAsia="宋体" w:hAnsi="Times New Roman" w:cs="Times New Roman"/>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rFonts w:ascii="Times New Roman" w:eastAsia="宋体" w:hAnsi="Times New Roman" w:cs="Times New Roman"/>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rFonts w:ascii="Times New Roman" w:eastAsia="宋体" w:hAnsi="Times New Roman" w:cs="Times New Roman"/>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rFonts w:ascii="Times New Roman" w:eastAsia="宋体" w:hAnsi="Times New Roman" w:cs="Times New Roman"/>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rFonts w:ascii="Times New Roman" w:eastAsia="宋体" w:hAnsi="Times New Roman" w:cs="Times New Roman"/>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rFonts w:ascii="Times New Roman" w:eastAsia="宋体" w:hAnsi="Times New Roman" w:cs="Times New Roman"/>
      <w:b/>
      <w:bCs/>
    </w:rPr>
  </w:style>
  <w:style w:type="character" w:styleId="afd">
    <w:name w:val="Emphasis"/>
    <w:basedOn w:val="a2"/>
    <w:uiPriority w:val="20"/>
    <w:qFormat/>
    <w:rPr>
      <w:rFonts w:ascii="Times New Roman" w:eastAsia="宋体" w:hAnsi="Times New Roman" w:cs="Times New Roman"/>
      <w:i/>
      <w:iCs/>
    </w:rPr>
  </w:style>
  <w:style w:type="character" w:customStyle="1" w:styleId="ae">
    <w:name w:val="页眉 字符"/>
    <w:basedOn w:val="a2"/>
    <w:link w:val="ad"/>
    <w:uiPriority w:val="99"/>
    <w:rPr>
      <w:rFonts w:ascii="Times New Roman" w:eastAsia="宋体" w:hAnsi="Times New Roman" w:cs="Times New Roman"/>
    </w:rPr>
  </w:style>
  <w:style w:type="character" w:customStyle="1" w:styleId="ac">
    <w:name w:val="页脚 字符"/>
    <w:basedOn w:val="a2"/>
    <w:link w:val="ab"/>
    <w:uiPriority w:val="99"/>
    <w:qFormat/>
    <w:rPr>
      <w:rFonts w:ascii="Times New Roman" w:eastAsia="宋体" w:hAnsi="Times New Roman" w:cs="Times New Roman"/>
    </w:rPr>
  </w:style>
  <w:style w:type="paragraph" w:styleId="afe">
    <w:name w:val="No Spacing"/>
    <w:uiPriority w:val="1"/>
    <w:qFormat/>
    <w:rPr>
      <w:rFonts w:ascii="Times New Roman" w:eastAsia="宋体" w:hAnsi="Times New Roman" w:cs="Times New Roman"/>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rPr>
      <w:rFonts w:ascii="Times New Roman" w:eastAsia="宋体" w:hAnsi="Times New Roman" w:cs="Times New Roman"/>
    </w:rPr>
  </w:style>
  <w:style w:type="character" w:customStyle="1" w:styleId="25">
    <w:name w:val="正文文本 2 字符"/>
    <w:basedOn w:val="a2"/>
    <w:link w:val="24"/>
    <w:uiPriority w:val="99"/>
    <w:rPr>
      <w:rFonts w:ascii="Times New Roman" w:eastAsia="宋体" w:hAnsi="Times New Roman" w:cs="Times New Roman"/>
    </w:rPr>
  </w:style>
  <w:style w:type="character" w:customStyle="1" w:styleId="35">
    <w:name w:val="正文文本 3 字符"/>
    <w:basedOn w:val="a2"/>
    <w:link w:val="34"/>
    <w:uiPriority w:val="99"/>
    <w:rPr>
      <w:rFonts w:ascii="Times New Roman" w:eastAsia="宋体" w:hAnsi="Times New Roman" w:cs="Times New Roman"/>
      <w:sz w:val="16"/>
      <w:szCs w:val="16"/>
    </w:rPr>
  </w:style>
  <w:style w:type="character" w:customStyle="1" w:styleId="a6">
    <w:name w:val="宏文本 字符"/>
    <w:basedOn w:val="a2"/>
    <w:link w:val="a5"/>
    <w:uiPriority w:val="99"/>
    <w:rPr>
      <w:rFonts w:ascii="Times New Roman" w:eastAsia="宋体" w:hAnsi="Times New Roman" w:cs="Times New Roman"/>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rFonts w:ascii="Times New Roman" w:eastAsia="宋体" w:hAnsi="Times New Roman" w:cs="Times New Roman"/>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rFonts w:ascii="Times New Roman" w:eastAsia="宋体" w:hAnsi="Times New Roman" w:cs="Times New Roman"/>
      <w:b/>
      <w:bCs/>
      <w:i/>
      <w:iCs/>
      <w:color w:val="4F81BD" w:themeColor="accent1"/>
    </w:rPr>
  </w:style>
  <w:style w:type="character" w:customStyle="1" w:styleId="14">
    <w:name w:val="不明显强调1"/>
    <w:basedOn w:val="a2"/>
    <w:uiPriority w:val="19"/>
    <w:qFormat/>
    <w:rPr>
      <w:rFonts w:ascii="Times New Roman" w:eastAsia="宋体" w:hAnsi="Times New Roman" w:cs="Times New Roman"/>
      <w:i/>
      <w:iCs/>
      <w:color w:val="7F7F7F" w:themeColor="text1" w:themeTint="80"/>
    </w:rPr>
  </w:style>
  <w:style w:type="character" w:customStyle="1" w:styleId="15">
    <w:name w:val="明显强调1"/>
    <w:basedOn w:val="a2"/>
    <w:uiPriority w:val="21"/>
    <w:qFormat/>
    <w:rPr>
      <w:rFonts w:ascii="Times New Roman" w:eastAsia="宋体" w:hAnsi="Times New Roman" w:cs="Times New Roman"/>
      <w:b/>
      <w:bCs/>
      <w:i/>
      <w:iCs/>
      <w:color w:val="4F81BD" w:themeColor="accent1"/>
    </w:rPr>
  </w:style>
  <w:style w:type="character" w:customStyle="1" w:styleId="16">
    <w:name w:val="不明显参考1"/>
    <w:basedOn w:val="a2"/>
    <w:uiPriority w:val="31"/>
    <w:qFormat/>
    <w:rPr>
      <w:rFonts w:ascii="Times New Roman" w:eastAsia="宋体" w:hAnsi="Times New Roman" w:cs="Times New Roman"/>
      <w:smallCaps/>
      <w:color w:val="C0504D" w:themeColor="accent2"/>
      <w:u w:val="single"/>
    </w:rPr>
  </w:style>
  <w:style w:type="character" w:customStyle="1" w:styleId="17">
    <w:name w:val="明显参考1"/>
    <w:basedOn w:val="a2"/>
    <w:uiPriority w:val="32"/>
    <w:qFormat/>
    <w:rPr>
      <w:rFonts w:ascii="Times New Roman" w:eastAsia="宋体" w:hAnsi="Times New Roman" w:cs="Times New Roman"/>
      <w:b/>
      <w:bCs/>
      <w:smallCaps/>
      <w:color w:val="C0504D" w:themeColor="accent2"/>
      <w:spacing w:val="5"/>
      <w:u w:val="single"/>
    </w:rPr>
  </w:style>
  <w:style w:type="character" w:customStyle="1" w:styleId="18">
    <w:name w:val="书籍标题1"/>
    <w:basedOn w:val="a2"/>
    <w:uiPriority w:val="33"/>
    <w:qFormat/>
    <w:rPr>
      <w:rFonts w:ascii="Times New Roman" w:eastAsia="宋体" w:hAnsi="Times New Roman" w:cs="Times New Roman"/>
      <w:b/>
      <w:bCs/>
      <w:smallCaps/>
      <w:spacing w:val="5"/>
    </w:rPr>
  </w:style>
  <w:style w:type="paragraph" w:customStyle="1" w:styleId="TOC1">
    <w:name w:val="TOC 标题1"/>
    <w:basedOn w:val="1"/>
    <w:next w:val="a1"/>
    <w:uiPriority w:val="39"/>
    <w:semiHidden/>
    <w:unhideWhenUsed/>
    <w:qFormat/>
    <w:pPr>
      <w:outlineLvl w:val="9"/>
    </w:pPr>
    <w:rPr>
      <w:rFonts w:ascii="Times New Roman" w:eastAsia="宋体" w:hAnsi="Times New Roman" w:cs="Times New Roman"/>
    </w:rPr>
  </w:style>
  <w:style w:type="paragraph" w:styleId="TOC10">
    <w:name w:val="toc 1"/>
    <w:basedOn w:val="a1"/>
    <w:next w:val="a1"/>
    <w:autoRedefine/>
    <w:uiPriority w:val="39"/>
    <w:unhideWhenUsed/>
    <w:rsid w:val="00877FB8"/>
  </w:style>
  <w:style w:type="paragraph" w:styleId="TOC2">
    <w:name w:val="toc 2"/>
    <w:basedOn w:val="a1"/>
    <w:next w:val="a1"/>
    <w:autoRedefine/>
    <w:uiPriority w:val="39"/>
    <w:unhideWhenUsed/>
    <w:rsid w:val="00877FB8"/>
    <w:pPr>
      <w:ind w:leftChars="200" w:left="420"/>
    </w:pPr>
  </w:style>
  <w:style w:type="character" w:styleId="aff4">
    <w:name w:val="Hyperlink"/>
    <w:basedOn w:val="a2"/>
    <w:uiPriority w:val="99"/>
    <w:unhideWhenUsed/>
    <w:rsid w:val="00877FB8"/>
    <w:rPr>
      <w:color w:val="0000FF" w:themeColor="hyperlink"/>
      <w:u w:val="single"/>
    </w:rPr>
  </w:style>
  <w:style w:type="paragraph" w:styleId="TOC">
    <w:name w:val="TOC Heading"/>
    <w:basedOn w:val="1"/>
    <w:next w:val="a1"/>
    <w:uiPriority w:val="39"/>
    <w:semiHidden/>
    <w:unhideWhenUsed/>
    <w:qFormat/>
    <w:rsid w:val="00FC693F"/>
    <w:pPr>
      <w:outlineLvl w:val="9"/>
    </w:pPr>
    <w:rPr>
      <w:rFonts w:ascii="Times New Roman" w:eastAsia="宋体"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2996</Words>
  <Characters>5545</Characters>
  <Application>Microsoft Office Word</Application>
  <DocSecurity>0</DocSecurity>
  <Lines>277</Lines>
  <Paragraphs>305</Paragraphs>
  <ScaleCrop>false</ScaleCrop>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文本增强多领域时间序列预测 第4周课程设计选题与初步技术方案</dc:title>
  <dc:creator>凉奕倾尘</dc:creator>
  <dc:description>generated by python-docx</dc:description>
  <cp:lastModifiedBy>3218151885@qq.com</cp:lastModifiedBy>
  <cp:revision>9</cp:revision>
  <dcterms:created xsi:type="dcterms:W3CDTF">2013-12-23T23:15:00Z</dcterms:created>
  <dcterms:modified xsi:type="dcterms:W3CDTF">2026-09-16T23:32:00Z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eyJoZGlkIjoiNDczNDc4OWFiMTI3ZDA2ZDNkOGM5YWNiZmExNWFiMjUiLCJ1c2VySWQiOiIxNzQwOTY2MDI0In0=</vt:lpwstr>
  </property>
  <property fmtid="{D5CDD505-2E9C-101B-9397-08002B2CF9AE}" pid="3" name="KSOProductBuildVer">
    <vt:lpwstr>2052-12.1.0.28043</vt:lpwstr>
  </property>
  <property fmtid="{D5CDD505-2E9C-101B-9397-08002B2CF9AE}" pid="4" name="ICV">
    <vt:lpwstr>8EC6976BD6DF4C4A97915571D023CC1B_12</vt:lpwstr>
  </property>
</Properties>
</file>