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Politechnika Śląska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 (Instytut Informatyki; Instytut Maszyn i Urządzeń Energetycznych)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Opis podmiotu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Politechnika Śląska to uczelnia o prawie 70-letniej tradycji, co czyni z niej najstarszą uczelnie techniczną w regionie oraz jedną z największych i najlepszych uczelni technicznych w kraju. Na ponad 50 kierunkach obejmujących cały zakres działalności inżynierskiej studiuje ok. 30 tysięcy studentów. Spektrum tej różnorodności ukazują choćby biorące udział w projekcie Instytuty reprezentujące odmienne dyscypliny nauk technicznych. Obie jednostki od lat prężnie działając mogą dziś poszczycić się sporymi osiągnięciami z zakresu prowadzonych badań. Do głównych zagadnień badawczych Instytut Informatyki należą: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problematyka teoretycznych podstaw informatyki,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rozwijanie metod projektowania i tworzenia oprogramowania,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prace nad szeroko rozumianymi bazami danych,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projektowaniem i konstrukcją sprzętu informatycznego,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podstawy i metody tworzenia sieciowych środowisk komputerowych.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Instytut Maszyn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 Urządzeń Energetycznych natomiast skupia się wokół r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ozległych badania prowadzonych dla energetyki, w tym głównie nad: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odnawialnymi i tzw. nowoczesnymi technologiami energetycznymi (bloki na parametry nadkrytyczne, układy gazowo-parowe, układy ze zgazowaniem biomasy i węgla;  itd.)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optymalizacją i sterowaniem procesów oraz urządzeń w energetyce dla poprawy ich efektywności oraz ochrony środowiska,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nowoczesnymi technikami zmniejszającymi emisję NOx,SO2, CO2,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badaniami paliw, w tym paliw alternatywnych (biomasy, odpadów itp.) z uwzględnieniem ich wpływu na poszczególne elementy instalacji.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Politechnika Śląska to nie tylko miejsce kształcenia kadry inżynierów, ale także instytucja o ogromnym potencjale naukowo-badawczym, z nowocześnie wyposażonymi laboratoriami, wysoko wykwalifikowaną kadrą naukową ze stworzonymi warunkami do komercjalizacji badań naukowych. Udział Uczelni w wielu międzynarodowych i krajowych projektach, obecność na konferencjach technicznych, a do tego corocznie zdobywane nagrody w krajowych i zagranicznych konkursach tak przez kadrę naukową jak i studentów są potwierdzeniem tego potencjału. Wszystko to sprawia, że podejmowane działania sprzyjają wzrostowi konkurencyjności realizowanych i prowadzonych projektów.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Doświadczenie w realizacji i zarządzaniu projektami badawczymi i pracami rozwojowymi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405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Proj. Zamawiany: Nadkrytyczne Bloki Węglowe (2008-2010)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405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Proj. Strategiczny Zaawansowane Technologie Pozyskiwania Energii (2010-2014): Koordynacja zad. 1: Opracowanie technologii dla wysokosprawnych „zero-emisyjnych” bloków węglowych zintegrowanych z wychwytem CO2 ze spalin (PBS-1); Wykonanie zadań w zad. 2: Opracowanie technologii spalania tlenowego dla kotłów pyłowych i fluidalnych zintegrowanych z wychwytem CO2; Wykonanie zadań w zad. 4: Opracowanie zintegrowanych technologii wytwarzania paliw i energii z biomasy, odpadów rolniczych i innych.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405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KIC INNOENERGY - koordynacja całości projektu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7"/>
        </w:numPr>
        <w:ind w:left="405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ECOALBOILER - Investigations for improving operational efficiency, environmental performance and reduction in maintenance cost of boilers - finansowany przez EDF R&amp;D i EDF Polska, w ramach Konsorcjum Polskich Uczelni i EDF - koordynacja całości projektu.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Wdrożenia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innowacyjnych technologii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Technologia produkcji paliwa z biomasy, zawierającego substancje ograniczające korozję i żużlowanie oraz emisję NOx w kotłach energetycznych. Technologie dodatków do spalania ograniczających żużlowanie i zanieczyszczania popiołem powierzchni ogrzewalnych oraz aglomerację warstw fluidalnych w kotłach energetycznych. Technologia ograniczenia korozji niskotlenowej ekranów bocznych kotłów El. Jaworzno III. Technologia obróbki termicznej biomasy za pomocą utleniacza odpadowego.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Zasoby ludzkie</w:t>
      </w:r>
      <w:r w:rsidRPr="00000000" w:rsidR="00000000" w:rsidDel="00000000">
        <w:rPr>
          <w:rtl w:val="0"/>
        </w:rPr>
      </w:r>
    </w:p>
    <w:tbl>
      <w:tblPr>
        <w:bidiVisual w:val="0"/>
        <w:tblW w:w="93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15"/>
        <w:gridCol w:w="2535"/>
        <w:gridCol w:w="2235"/>
        <w:gridCol w:w="2235"/>
        <w:gridCol w:w="142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Liczba pracowników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naukowo - badawczych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Liczba pracowników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technicznych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Liczba pracowników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administracyjnych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Liczba doktorantów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II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93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46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IMIUE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40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21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133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22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67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Zasoby materialne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Potwierdzeniem znaczących osiągnięć i posiadanych umiejętności obu Instytutów jest baza laboratoryjną jaką obie jednostki mogą się wykazać.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 realizowanych pomiarach krajowych i zagranicznych kotłów wykorzystujemy m.in. system AGAM do akustycznego pomiaru temperatur w palenisku; system APF do pomiaru przepływów mieszaniny pyłowo-powietrznej; grupę kilkunastu analizatorów (różne modele, kilku producentów) oraz system MUM do mobilnego pomiaru składu spalin, sondy do pomiarów pól prędkości i rozkładu temperatur w paleniskach. Posiadamy zaplecze techniczne do modelowania CFD procesów kotłowych: stacje robocze oraz klastry obliczeniowe. Do weryfikacji i walidacji modeli CFD służy m. in. unikatowy w skali światowej modelowy układ młynowy do przemiału paliw stałych, pyłowa komora spalania, TGA, stanowiska do badań wymiany ciepła w kotłowych powierzchniach ogrzewalnych oraz erozji.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Podstawę prowadzonych w ramach projektu PASS badań stanowią posiadane analizatory spalin (głównie jednostki stacjonarne, szczególnie firmy Siemens) umożliwiające wykonywanie pomiaru stężeń nawet kilkunastu składników spalin równocześnie.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 Laboratorium Kompatybilności Elektromagnetycznej, utworzonym w Instytucie Informatyki Politechniki Śląskiej, prowadzone są badania mające na celu opracowanie zasad projektowania urządzeń elektronicznych jak i całych systemów informatycznych tak, aby zapewniały one wymaganą odporność na coraz powszechniej występujące zaburzenia elektromagnetyczne i jednocześnie by urządzenia takie nie były źródłem zaburzeń do otoczenia.</w:t>
      </w:r>
    </w:p>
    <w:p w:rsidP="00000000" w:rsidRPr="00000000" w:rsidR="00000000" w:rsidDel="00000000" w:rsidRDefault="00000000">
      <w:pPr>
        <w:widowControl w:val="0"/>
        <w:spacing w:lineRule="auto" w:line="276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Laboratorium umożliwia także świadczenie usług badawczych przedsiębiorstwom (głównie małym i średnim) zarówno z regionu Śląska, jak też innych regionów Polski, a także prowadzone są tutaj zajęcia dydaktyczne dla studentów kierunku Informatyka. W laboratorium prowadzone są następujące badania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  <w:strike w:val="1"/>
        </w:rPr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Badania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odporności na wyładowania elektrostatyczne (ESD) (według normy PN-EN 61000-4-2)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  <w:strike w:val="1"/>
        </w:rPr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Badania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odporności na pole elektromagnetyczne o częstotliwości radiowej </w:t>
        <w:tab/>
        <w:t xml:space="preserve">(według normy PN-EN 61000-4-3)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  <w:strike w:val="1"/>
        </w:rPr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Badania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odporności na szybkie elektryczne stany przejściowe (EFT/BURST) </w:t>
        <w:tab/>
        <w:t xml:space="preserve">(według normy PN-EN 61000-4-4)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  <w:strike w:val="1"/>
        </w:rPr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Badania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odporności na udary (SURGE) (według normy PN-EN 61000-4-5)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  <w:strike w:val="1"/>
        </w:rPr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Badania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odporności na zaburzenia przewodzone indukowane w przewodach przez </w:t>
        <w:tab/>
        <w:t xml:space="preserve">pole elektromagnetyczne o częstotliwości radiowej (według normy </w:t>
        <w:tab/>
        <w:t xml:space="preserve">PN-EN 61000-4-6)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  <w:strike w:val="1"/>
        </w:rPr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Badania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odporności na zapady napięcia, krótkie przerwy i zmiany napięcia </w:t>
        <w:tab/>
        <w:t xml:space="preserve">(według normy PN-EN 61000-4-11)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  <w:strike w:val="1"/>
        </w:rPr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Badania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dopuszczalnych poziomów emisji harmonicznych prądu (fazowy prąd </w:t>
        <w:tab/>
        <w:t xml:space="preserve">zasilający odbiornika &lt; lub = 16 A) (według normy PN-EN </w:t>
        <w:tab/>
        <w:t xml:space="preserve">61000-3-2)</w:t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  <w:strike w:val="1"/>
        </w:rPr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Badania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nad </w:t>
        <w:tab/>
        <w:t xml:space="preserve">ograniczeniem wahań napięcia i migotania światła powodowanych </w:t>
        <w:tab/>
        <w:t xml:space="preserve">przez odbiorniki o prądzie znamionowym &lt; lub = 16 A w sieciach </w:t>
        <w:tab/>
        <w:t xml:space="preserve">zasilających niskiego napięcia (według normy PN-EN 61000-3-3)</w:t>
        <w:tab/>
      </w:r>
    </w:p>
    <w:p w:rsidP="00000000" w:rsidRPr="00000000" w:rsidR="00000000" w:rsidDel="00000000" w:rsidRDefault="00000000">
      <w:pPr>
        <w:widowControl w:val="0"/>
        <w:numPr>
          <w:ilvl w:val="0"/>
          <w:numId w:val="6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  <w:strike w:val="1"/>
        </w:rPr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Badania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emisji zaburzeń elektromagnetycznych (według normy PN-EN 55014)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Najważniejszy sprzęt laboratoryjny do wykorzystania w projekcie to: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Komora GTEM: TESEQ, GTEM 1000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spacing w:lineRule="auto" w:line="276"/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Cęgi EM: SCHAFFNER EMC SYSTEMS GMBH KEMZ 801</w:t>
      </w:r>
    </w:p>
    <w:p w:rsidP="00000000" w:rsidRPr="00000000" w:rsidR="00000000" w:rsidDel="00000000" w:rsidRDefault="00000000">
      <w:pPr>
        <w:widowControl w:val="0"/>
        <w:spacing w:lineRule="auto" w:line="276"/>
        <w:ind w:left="720" w:firstLine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trike w:val="1"/>
          <w:rtl w:val="0"/>
        </w:rPr>
        <w:t xml:space="preserve">Cęgi EM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służące do indukowania w przewodach zasilających, transmisyjnych, sterujących czy pomiarowych zaburzeń przewodzonych na zasadzie sprzężenia pojemnościowego – poprzez pole elektryczne oraz sprzężenia indukcyjnego – poprzez pole magnetyczne.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Sonda mocy Rohde &amp; Schwarz NRP-Z91 wykorzystywana w badaniach odporności urządzeń na zaburzenia przewodzone.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 dwóch Laboratoriach Programowania Sterowników Przemysłowych, utworzonych w Instytucie Informatyki Politechniki Śląskiej na codzień prowadzone są zajęcia laboratoryjne, projekty semetralne oraz projekty dyplomowe. Wyposażenie zgromadzone w dwóch salach pozwalają na uruchamianie, testowanie oraz badanie sieci przemysłowych, sterowników swobodnie programowalnych oraz innych elementów infrastuktury informatycznej obiektów przemysłowych. Podstawowym sprzętem będącym na wyposażeniu, a mogącym znaleźć zastosowanie w realizacji projektu sa sterowniki PLC różnych producentów wyposażone w interfejsy Profibus oraz RS485: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Stanowiska firmy Siemens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Zasilacz PS307, Simatic S7-300 CPU 317-2 PN/DP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Zasilacz PS307, Simatic S7-300 CPU 315-2 PN/DP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Zasilacz PS307, Simatic S7-300 CPU 315F-2 PN/DP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Zasilacz PS307, Simatic S7-300 CPU 315F-2 PN/DP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Zasilacz SITOP POWER5, Zdalna wyspa Profibus SIMATIC ET200M (IM153-2)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Zdalne wyspy wejść/wyjść ET200S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Switche przemysłowe SCALANCE X208 (Ethernetowe)</w:t>
      </w:r>
    </w:p>
    <w:p w:rsidP="00000000" w:rsidRPr="00000000" w:rsidR="00000000" w:rsidDel="00000000" w:rsidRDefault="00000000">
      <w:pPr>
        <w:widowControl w:val="0"/>
        <w:numPr>
          <w:ilvl w:val="1"/>
          <w:numId w:val="9"/>
        </w:numPr>
        <w:ind w:left="144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Switche przemysłowe SCALANCE X202-2IRT (Światłowodowe oraz Ethernetowe)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Sterowniki Moeller PS4 wraz ze zdalnymi stacjami I/O XION komunikującymi się po Profibus.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Sterowniki Ge Fanuc VersaMax wyposażone w interfejs RS485</w:t>
      </w:r>
    </w:p>
    <w:p w:rsidP="00000000" w:rsidRPr="00000000" w:rsidR="00000000" w:rsidDel="00000000" w:rsidRDefault="00000000">
      <w:pPr>
        <w:widowControl w:val="0"/>
        <w:numPr>
          <w:ilvl w:val="0"/>
          <w:numId w:val="9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Rozproszony system sterowania (DCS,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rtl w:val="0"/>
          </w:rPr>
          <w:t xml:space="preserve"> ang.</w:t>
        </w:r>
      </w:hyperlink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distributed control system) firmy ABB wyposażony w interfejs Profibus.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Dodatkowo do pracy z sieciami przemyslowymi można zastosować: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Izolowany konwerter USB do RS-232/422/485 ATC-850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spacing w:lineRule="auto" w:after="120" w:before="480"/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Analizator protokołu PROFIBUS BC-400-PB firmy 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Softing</w:t>
      </w:r>
    </w:p>
    <w:p w:rsidP="00000000" w:rsidRPr="00000000" w:rsidR="00000000" w:rsidDel="00000000" w:rsidRDefault="00000000">
      <w:pPr>
        <w:widowControl w:val="0"/>
        <w:numPr>
          <w:ilvl w:val="0"/>
          <w:numId w:val="8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Oryginalny przewód Profibus wraz z wtyczkami: UNITRONIC-BUS L2/F.I.P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Sprawdzenia na rzeczywistym obiekcie wyników uzyskiwanych w trakcie realizacji projektu możemy dokonać w laboratorium, na pyłowej komorze badwczej (tzw. piecu, rurze opadowej), w której możemy spalać paliwa stałe w postaci pyłu węglowego czy biomasy.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OMC Envag sp. z o.o.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Opis podmiotu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OMC ENVAG Sp. z o.o. to polska firma, która zajmuje się sprzedażą, projektowaniem, doborem, montażem oraz uruchomieniem urządzeń kontrolno-pomiarowych i technologicznych, mających zastosowanie w wielu gałęziach przemysłu.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Główne profile działalności firmy to: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analizatory i systemy analityczne - do pomiarów parametrów fizyko-chemicznych dla kontroli procesów technologicznych i w ochronie środowiska w wielu branżach, takich jak: przemysł energetyczny, chemiczny, petrochemiczny, hutniczy, cementowy, papierniczy, tytoniowy, farmaceutyczny, spożywczy oraz dla służb ochrony środowiska.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sprzęt laboratoryjny i przenośny – do analizy wody, ścieków, osadów, gleby,  wody kotłowej, wód ultra czystych, gruntowych, żywności, napojów i innych.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urządzenia technologiczne dla gospodarki wodno-ściekowej – dla procesów dozowania, dezynfekcji, filtracji cieczy przemysłowych, czyszczenia osadników itp.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sprzęt bhp – do ochrony osobistej na stanowisku pracy oraz do ratownictwa chemicznego i przemysłowego.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jc w:val="both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serwis techniczny – zapewniający instalację, uruchomienie, szkolenie, odbiór systemów, skuteczny serwis gwarancyjny i pogwarancyjny.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Techniczna i finansowa wiarygodność naszej firmy oraz rzetelność w realizacji kontraktów i obsłudze serwisowej spowodowały, że zostaliśmy wyłonieni jako zwycięzcy w wielu przetargach organizowanych przez poszczególne zakłady przemysłowe oraz Bank Światowy, European Committee For Standarization PHARE, Ministerstwo Ochrony Środowiska i Urzędy Miast.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Firma OMC ENVAG aktywnie zajmuje się dystrybucją produktów kilkudziesięciu zagranicznych producentów i była wielokrotnie nagradzana przez te firmy za osiągnięcia handlowe i techniczne. Wśród firm, które dostarczają nam sprzęt znajdują się najwięksi producenci w swoich dziedzinach.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OMC ENVAG zatrudnia 60 osób. Nasi handlowcy są wysokiej klasy specjalistami posiadającymi wykształcenie z zakresu chemii, inżynierii chemicznej, inżynierii środowiska, inżynierii procesowej oraz elektroniki.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Zasoby ludzkie</w:t>
      </w:r>
    </w:p>
    <w:tbl>
      <w:tblPr>
        <w:bidiVisual w:val="0"/>
        <w:tblW w:w="922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535"/>
        <w:gridCol w:w="2235"/>
        <w:gridCol w:w="2235"/>
        <w:gridCol w:w="222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Liczba pracowników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naukowo - badawczych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Liczba pracowników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technicznych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Liczba pracowników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administracyjnych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Liczba doktorantów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48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rtl w:val="0"/>
              </w:rPr>
              <w:t xml:space="preserve">0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Zasoby materialne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Firma OMC Envag działa w oparciu o system zarządzania jakością ISO 9001:2008. Realizacja projektów w naszej firmie przebiega przy wsparciu oprogramowania typu CRM zapewniającego kontrolę nad każdym etapem projektowania, wykonania i zapewnienia serwisu dostarczanych urządzeń jak i zaprojektowanych przez nas systemów pomiarowych. Ponadto dział projektowy korzysta z licencjonowanego oprogramowania typu CAD.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Nasza firma mieści się w dwóch w pełni wyposażonych biurach, posiadamy ok. 40 pojazdów; dział serwisow, który dysponuje bogato wyposażonym warsztatem zawierającym sprzęt elektryczny, rejestratory, kontrolery, manometry, urządzenia do kalibracji aparatury analitycznej, układy poboru gazów, reduktory, przepływomierze, mieszalniki gazów, osuszacze, analizatory gazów i cieczy, pyłomierze.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Podział zadań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 projekcie wyszczególniono dwie części. Jedna dotyczy aspektów informatycznych i elektronicznych projektu, za którą odpowiedzialni są członkowie zespołu badawczego przynależnego do Instytutu Informatyki. Druga część obejmuje zagadnienia stricte związane z techniką pomiarową oraz technicznymi aspektami wykonywanych pomiarów - członkowie zespołu z Instytutu Maszyn i Urządzeń Energetycznych. Obie części mimo swej odmienności i skupienia osób z odmiennych od siebie tematyk, dzięki połączeniu umożliwią wypracowanie komplementarny i optymalny wynik wynikający z dążenia do wspólnego celu dwiema rozdzielnymi ścieżkami. Zaproponowaną interdyscyplinarność uzupełnia wchodząca w skład stworzonego na potrzeby projektu konsorcjum firma OMC ENVAG Sp. z o.o. Stanowi ona także niejako łącznik między kompetencjami członków zespołu badawczego posiadając w swych zasoba osoby używające/serwisujące analizatory jak i osoby sprzęgające urządzenia do programów monitorujacych.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Podjęcie wspólnego działanie na potrzeby niniejszego projektu stanowi wzajemne uzupełnienie posiadanych zasobów, a zarazem zaspokojenie wspólnych potrzeb. Wykonywanie dokładnych pomiarów wymaga użycia wysoce zaawansowanej technicznie aparatury. Nadzór nad sprzętem jak i wzajemne oddziaływanie między urządzeniami z toru pomiarowego wymaga nie tylko właściwego podłączenia, lecz i komunikowania się ze sprzętem poprzez właściwą aplikację czy system sterujący.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W skład zespołu badawczego wchodzą m.in. współpracujący już wcześniej ze sobą Pan Karbowiak Damian, Kress Tomasz i Powała Grzegorz. Realizowali oni wspólnie aplikację GasAnalyzer, o której wspomniano już we wcześniejszych rozdziałach.</w:t>
      </w:r>
    </w:p>
    <w:p w:rsidP="00000000" w:rsidRPr="00000000" w:rsidR="00000000" w:rsidDel="00000000" w:rsidRDefault="00000000">
      <w:pPr>
        <w:widowControl w:val="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Liderem powstałego konsorcjum został Instytut Informatyki z racji ilości oraz objętości zaplanowanych do realizacji prac, wymagających także większej liczby wykonawców. W poprzednio zrealizowanym wspólnie projekcie to właśnie osoby pochodzące z tego Instytutu pełniły rolę zleceniobiorców i głównych wykonawców projektu według celów wyznaczonych przez IMiUE.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1-21T14:46:19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trzeba tu jakoś oszacować wartość naszego całego sprzętu.</w:t>
      </w:r>
    </w:p>
  </w:comment>
  <w:comment w:id="1" w:date="2014-01-25T08:50:12Z" w:author="Tomasz Kres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mimo wszystko namawiam do pominięcia, czytam stary wniosek gdzie firma Rafako nie wspomina nic o wartości, podobnie POLSL</w:t>
      </w:r>
    </w:p>
  </w:comment>
  <w:comment w:id="2" w:date="2014-01-21T14:49:41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fajnie jakby jakoś określili jakiego rodzaju sprzęt posiadają u siebie.</w:t>
      </w:r>
    </w:p>
  </w:comment>
  <w:comment w:id="3" w:date="2014-01-24T13:56:01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przemysleć</w:t>
      </w:r>
    </w:p>
  </w:comment>
  <w:comment w:id="4" w:date="2014-01-25T08:43:18Z" w:author="Tomasz Kres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czy możecie to przeredagować do tego co napisałem? wygładzić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jeżeli chwalimy się prawie wszystkim nawet jeśli tego nie używamy to też kilka zdań</w:t>
      </w:r>
    </w:p>
  </w:comment>
  <w:comment w:id="5" w:date="2014-01-25T10:52:43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Jasne czekam na konkretne informacje od osób wtajemniczonych i to poprawię i przeredaguję</w:t>
      </w:r>
    </w:p>
  </w:comment>
  <w:comment w:id="6" w:date="2014-01-26T15:57:01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tymczasowo zostawione jeszcze do wglądu</w:t>
      </w:r>
    </w:p>
  </w:comment>
  <w:comment w:id="7" w:date="2014-01-26T14:44:36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jak myślisz Grzegorz wymieniać więcej sprzętu po tym opisie ?</w:t>
      </w:r>
    </w:p>
  </w:comment>
  <w:comment w:id="8" w:date="2014-01-27T05:42:28Z" w:author="Tomasz Kres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sugeruję pominięcie tego fragmentu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nie wnosi on nic do sprawy</w:t>
      </w:r>
    </w:p>
  </w:comment>
  <w:comment w:id="9" w:date="2014-01-26T05:53:36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sterownik czy dcs</w:t>
      </w:r>
    </w:p>
  </w:comment>
  <w:comment w:id="10" w:date="2014-01-26T03:34:24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taki nawalający po oczach kolor zeby pamiętać o wycięciu tego z wniosku docelowego.</w:t>
      </w:r>
    </w:p>
  </w:comment>
  <w:comment w:id="11" w:date="2014-01-25T10:38:26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Coś jest nie tak z tym fragmentem.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Trzeba go przeredagować</w:t>
      </w:r>
    </w:p>
  </w:comment>
  <w:comment w:id="12" w:date="2014-01-21T14:55:35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czym my dysponujemy tak do końca</w:t>
      </w:r>
    </w:p>
  </w:comment>
  <w:comment w:id="13" w:date="2014-01-25T00:04:53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nazwa urządzenia do badania zakłóceń na przewodach</w:t>
      </w:r>
    </w:p>
  </w:comment>
  <w:comment w:id="14" w:date="2014-01-25T10:48:36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Czekam na mail od opiekuna laboratorium EC-5 i wtedy uzupełnie</w:t>
      </w:r>
    </w:p>
  </w:comment>
  <w:comment w:id="15" w:date="2014-01-25T12:40:30Z" w:author="Tomasz Kres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dopisał bym dwa zdania dla laika</w:t>
      </w:r>
    </w:p>
  </w:comment>
  <w:comment w:id="16" w:date="2014-01-25T12:42:43Z" w:author="bananowy.grzesiu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beda, jeszcze nie zdazyl damian ogarnac calosci, poza tym bedzie to chyba pisal mackowski - nowa osoba w teamie :D</w:t>
      </w:r>
    </w:p>
  </w:comment>
  <w:comment w:id="17" w:date="2014-01-25T00:27:52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dopisać o doświadczeniu</w:t>
      </w:r>
    </w:p>
  </w:comment>
  <w:comment w:id="18" w:date="2014-01-25T12:43:05Z" w:author="Tomasz Kres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max 6-10 projektów będzie dobrze wyglądać; jak będzie problem to mogę dopisać z mojej dziedziny</w:t>
      </w:r>
    </w:p>
  </w:comment>
  <w:comment w:id="19" w:date="2014-01-21T14:59:10Z" w:author="duzydamia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po co wam w zasadzie inne analizatory ?</w:t>
      </w:r>
    </w:p>
  </w:comment>
  <w:comment w:id="20" w:date="2014-01-25T08:41:06Z" w:author="Tomasz Kres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aby mierzyć jak najwięcej różnych składników spalin w głównej mierze;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w zależności od metody detekcji wymagane jest pomiar w standardzie referencyjnym - Ultramaty i ABB taki ma; reszta częściowo;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 niektóre są modelami naprawę przenośnymi, można śmiało trzymać je w jednej dłoni - to sprawia, że wszędzie możemy ich użyć - choć teraz pracujemy by była lodówka więc ten argument chcemy obalić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pl.wikipedia.org/wiki/J%C4%99zyk_angielski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C4. POTENCJAŁ WNIOSKODAWCY (ZASOBY MATERIALNE I LUDZKIE).docx</dc:title>
</cp:coreProperties>
</file>