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Домашнее задание к уроку </w:t>
      </w:r>
      <w:r>
        <w:rPr>
          <w:rtl w:val="0"/>
        </w:rPr>
        <w:t>8</w:t>
      </w: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Обнаруженный антипаттерн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Комментарий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Спагетти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код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 в рамках процесса обучения неизбежен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Лазанья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 в рамках процесса обучения неизбежен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Слепая вера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Данные не валидируются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Мягкое кодирование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 в незначительной степени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Поток лавы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 в рамках процесса обучения неизбежен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Боязнь размещать логику в объектах предметной области </w:t>
            </w:r>
          </w:p>
          <w:p>
            <w:pPr>
              <w:pStyle w:val="Стиль таблицы 1"/>
              <w:bidi w:val="0"/>
            </w:pP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 в незначительной степени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Божественный объект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 в незначительной степени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Полтергейст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 в рамках процесса обучения неизбежен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Сплошное одиночество</w:t>
              <w:br w:type="textWrapping"/>
            </w:r>
          </w:p>
          <w:p>
            <w:pPr>
              <w:pStyle w:val="Стиль таблицы 1"/>
              <w:bidi w:val="0"/>
            </w:pP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Обнаружен в незначительной степени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логгер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Программирование методом копирования — вставки </w:t>
            </w:r>
          </w:p>
          <w:p>
            <w:pPr>
              <w:pStyle w:val="Стиль таблицы 1"/>
              <w:bidi w:val="0"/>
            </w:pP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 в незначительной степени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Изобретение велосипеда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 рамках процесса обучения неизбежен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Изобретение квадратного колеса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 рамках процесса обучения неизбежен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Членовредительство </w:t>
            </w:r>
          </w:p>
          <w:p>
            <w:pPr>
              <w:pStyle w:val="Стиль таблицы 1"/>
              <w:bidi w:val="0"/>
            </w:pP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Обнаружен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Мне кажется фреймворк как таковой должен быть более абстрактен и уметь только абстрактные вещи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Конкретная реализация фреймворка включает в себя все для реализации расписания работы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но адаптация имеющегося фреймворка к примеру под интернет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магазин потребует усилий значительно больших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чем разработка с нуля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