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240" w:after="160"/>
        <w:jc w:val="center"/>
        <w:rPr>
          <w:rFonts w:ascii="SFRM1728" w:hAnsi="SFRM1728" w:cs="SFRM1728"/>
          <w:sz w:val="34"/>
          <w:szCs w:val="34"/>
        </w:rPr>
      </w:pPr>
      <w:r>
        <w:rPr>
          <w:rFonts w:cs="SFRM1728" w:ascii="SFRM1728" w:hAnsi="SFRM1728"/>
          <w:sz w:val="34"/>
          <w:szCs w:val="34"/>
        </w:rPr>
      </w:r>
    </w:p>
    <w:p>
      <w:pPr>
        <w:pStyle w:val="Normal"/>
        <w:spacing w:lineRule="auto" w:line="276" w:before="240" w:after="160"/>
        <w:jc w:val="center"/>
        <w:rPr/>
      </w:pPr>
      <w:r>
        <w:rPr/>
        <w:drawing>
          <wp:inline distT="0" distB="0" distL="0" distR="0">
            <wp:extent cx="3743325" cy="3743325"/>
            <wp:effectExtent l="0" t="0" r="0" b="0"/>
            <wp:docPr id="1" name="Imagen 29"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9" descr="http://www.poliradio.it/news/wp-content/uploads/2011/04/logo-polimi.jpg"/>
                    <pic:cNvPicPr>
                      <a:picLocks noChangeAspect="1" noChangeArrowheads="1"/>
                    </pic:cNvPicPr>
                  </pic:nvPicPr>
                  <pic:blipFill>
                    <a:blip r:embed="rId2"/>
                    <a:stretch>
                      <a:fillRect/>
                    </a:stretch>
                  </pic:blipFill>
                  <pic:spPr bwMode="auto">
                    <a:xfrm>
                      <a:off x="0" y="0"/>
                      <a:ext cx="3743325" cy="3743325"/>
                    </a:xfrm>
                    <a:prstGeom prst="rect">
                      <a:avLst/>
                    </a:prstGeom>
                  </pic:spPr>
                </pic:pic>
              </a:graphicData>
            </a:graphic>
          </wp:inline>
        </w:drawing>
      </w:r>
    </w:p>
    <w:p>
      <w:pPr>
        <w:pStyle w:val="Normal"/>
        <w:spacing w:lineRule="auto" w:line="276" w:before="240" w:after="160"/>
        <w:jc w:val="center"/>
        <w:rPr>
          <w:rFonts w:cs="SFRM1728"/>
          <w:sz w:val="34"/>
          <w:szCs w:val="34"/>
          <w:lang w:val="es-CO"/>
        </w:rPr>
      </w:pPr>
      <w:r>
        <w:rPr>
          <w:rFonts w:cs="SFRM1728"/>
          <w:sz w:val="34"/>
          <w:szCs w:val="34"/>
          <w:lang w:val="es-CO"/>
        </w:rPr>
        <w:t>Politecnico di Milano</w:t>
      </w:r>
    </w:p>
    <w:p>
      <w:pPr>
        <w:pStyle w:val="Normal"/>
        <w:spacing w:lineRule="auto" w:line="276" w:before="240" w:after="160"/>
        <w:jc w:val="center"/>
        <w:rPr>
          <w:rFonts w:cs="SFRM1728"/>
          <w:sz w:val="34"/>
          <w:szCs w:val="34"/>
          <w:lang w:val="es-CO"/>
        </w:rPr>
      </w:pPr>
      <w:r>
        <w:rPr>
          <w:rFonts w:cs="SFRM1728"/>
          <w:sz w:val="34"/>
          <w:szCs w:val="34"/>
          <w:lang w:val="es-CO"/>
        </w:rPr>
        <w:t>A.A. 2015-2016</w:t>
      </w:r>
    </w:p>
    <w:p>
      <w:pPr>
        <w:pStyle w:val="Normal"/>
        <w:spacing w:lineRule="auto" w:line="276" w:before="240" w:after="160"/>
        <w:jc w:val="center"/>
        <w:rPr>
          <w:rFonts w:cs="SFRM1728"/>
          <w:sz w:val="34"/>
          <w:szCs w:val="34"/>
        </w:rPr>
      </w:pPr>
      <w:r>
        <w:rPr>
          <w:rFonts w:cs="SFRM1728"/>
          <w:sz w:val="34"/>
          <w:szCs w:val="34"/>
        </w:rPr>
        <w:t>Software Engineering 2</w:t>
      </w:r>
    </w:p>
    <w:p>
      <w:pPr>
        <w:pStyle w:val="Normal"/>
        <w:spacing w:lineRule="auto" w:line="276" w:before="240" w:after="160"/>
        <w:jc w:val="center"/>
        <w:rPr>
          <w:rFonts w:cs="SFBX1728"/>
          <w:sz w:val="34"/>
          <w:szCs w:val="34"/>
        </w:rPr>
      </w:pPr>
      <w:r>
        <w:rPr>
          <w:rFonts w:cs="SFBX1728"/>
          <w:sz w:val="34"/>
          <w:szCs w:val="34"/>
        </w:rPr>
        <w:t>Test Plan</w:t>
      </w:r>
    </w:p>
    <w:p>
      <w:pPr>
        <w:pStyle w:val="Normal"/>
        <w:spacing w:lineRule="auto" w:line="276" w:before="240" w:after="160"/>
        <w:jc w:val="center"/>
        <w:rPr>
          <w:rFonts w:cs="SFRM1200"/>
          <w:sz w:val="24"/>
          <w:szCs w:val="24"/>
        </w:rPr>
      </w:pPr>
      <w:r>
        <w:rPr>
          <w:rFonts w:cs="SFRM1200"/>
          <w:sz w:val="24"/>
          <w:szCs w:val="24"/>
        </w:rPr>
        <w:t>Version 0.1</w:t>
      </w:r>
    </w:p>
    <w:p>
      <w:pPr>
        <w:pStyle w:val="Normal"/>
        <w:spacing w:lineRule="auto" w:line="276" w:before="240" w:after="160"/>
        <w:jc w:val="center"/>
        <w:rPr>
          <w:rFonts w:cs="SFRM1200"/>
          <w:sz w:val="24"/>
          <w:szCs w:val="24"/>
        </w:rPr>
      </w:pPr>
      <w:r>
        <w:rPr>
          <w:rFonts w:cs="SFRM1200"/>
          <w:sz w:val="24"/>
          <w:szCs w:val="24"/>
        </w:rPr>
        <w:t>Ivana Salerno</w:t>
      </w:r>
    </w:p>
    <w:p>
      <w:pPr>
        <w:pStyle w:val="Normal"/>
        <w:spacing w:lineRule="auto" w:line="276" w:before="240" w:after="160"/>
        <w:jc w:val="center"/>
        <w:rPr>
          <w:rFonts w:cs="SFRM1200"/>
          <w:sz w:val="24"/>
          <w:szCs w:val="24"/>
        </w:rPr>
      </w:pPr>
      <w:r>
        <w:rPr>
          <w:rFonts w:cs="SFRM1200"/>
          <w:sz w:val="24"/>
          <w:szCs w:val="24"/>
        </w:rPr>
        <w:t>Alexis Rougnant</w:t>
      </w:r>
    </w:p>
    <w:p>
      <w:pPr>
        <w:pStyle w:val="Normal"/>
        <w:spacing w:lineRule="auto" w:line="276" w:before="240" w:after="160"/>
        <w:jc w:val="center"/>
        <w:rPr>
          <w:rFonts w:cs="SFRM1200"/>
          <w:sz w:val="24"/>
          <w:szCs w:val="24"/>
        </w:rPr>
      </w:pPr>
      <w:r>
        <w:rPr>
          <w:rFonts w:cs="SFRM1200"/>
          <w:sz w:val="24"/>
          <w:szCs w:val="24"/>
        </w:rPr>
        <w:t>Daniel Vacca</w:t>
      </w:r>
    </w:p>
    <w:p>
      <w:pPr>
        <w:pStyle w:val="Normal"/>
        <w:spacing w:lineRule="auto" w:line="276" w:before="240" w:after="160"/>
        <w:jc w:val="center"/>
        <w:rPr/>
      </w:pPr>
      <w:r>
        <w:rPr>
          <w:rFonts w:cs="SFRM1200"/>
          <w:sz w:val="24"/>
          <w:szCs w:val="24"/>
        </w:rPr>
        <w:t>January 21</w:t>
      </w:r>
      <w:r>
        <w:rPr>
          <w:rFonts w:cs="SFRM1200"/>
          <w:sz w:val="24"/>
          <w:szCs w:val="24"/>
          <w:vertAlign w:val="superscript"/>
        </w:rPr>
        <w:t>th</w:t>
      </w:r>
      <w:r>
        <w:rPr>
          <w:rFonts w:cs="SFRM1200"/>
          <w:sz w:val="24"/>
          <w:szCs w:val="24"/>
        </w:rPr>
        <w:t xml:space="preserve"> 2016</w:t>
      </w:r>
      <w:r>
        <w:br w:type="page"/>
      </w:r>
    </w:p>
    <w:p>
      <w:pPr>
        <w:pStyle w:val="ContentsHeading"/>
        <w:spacing w:lineRule="auto" w:line="276" w:before="0" w:after="160"/>
        <w:rPr/>
      </w:pPr>
      <w:r>
        <w:rPr/>
        <w:t>Table of content</w:t>
      </w:r>
    </w:p>
    <w:p>
      <w:pPr>
        <w:pStyle w:val="Contents1"/>
        <w:tabs>
          <w:tab w:val="right" w:pos="8838" w:leader="dot"/>
        </w:tabs>
        <w:rPr/>
      </w:pPr>
      <w:r>
        <w:fldChar w:fldCharType="begin"/>
      </w:r>
      <w:r>
        <w:instrText> TOC \o "1-3" \h</w:instrText>
      </w:r>
      <w:r>
        <w:fldChar w:fldCharType="separate"/>
      </w:r>
      <w:hyperlink w:anchor="__RefHeading___Toc861_1707713022">
        <w:r>
          <w:rPr>
            <w:rStyle w:val="IndexLink"/>
          </w:rPr>
          <w:t>1.Introduction</w:t>
          <w:tab/>
          <w:t>3</w:t>
        </w:r>
      </w:hyperlink>
    </w:p>
    <w:p>
      <w:pPr>
        <w:pStyle w:val="Contents1"/>
        <w:tabs>
          <w:tab w:val="right" w:pos="8838" w:leader="dot"/>
        </w:tabs>
        <w:rPr/>
      </w:pPr>
      <w:hyperlink w:anchor="__RefHeading___Toc863_1707713022">
        <w:r>
          <w:rPr>
            <w:rStyle w:val="IndexLink"/>
          </w:rPr>
          <w:t>1.1. Revision History.</w:t>
          <w:tab/>
          <w:t>3</w:t>
        </w:r>
      </w:hyperlink>
    </w:p>
    <w:p>
      <w:pPr>
        <w:pStyle w:val="Contents1"/>
        <w:tabs>
          <w:tab w:val="right" w:pos="8838" w:leader="dot"/>
        </w:tabs>
        <w:rPr/>
      </w:pPr>
      <w:hyperlink w:anchor="__RefHeading___Toc865_1707713022">
        <w:r>
          <w:rPr>
            <w:rStyle w:val="IndexLink"/>
          </w:rPr>
          <w:t>1.2.Purpose and Scope.</w:t>
          <w:tab/>
          <w:t>3</w:t>
        </w:r>
      </w:hyperlink>
    </w:p>
    <w:p>
      <w:pPr>
        <w:pStyle w:val="Contents1"/>
        <w:tabs>
          <w:tab w:val="right" w:pos="8838" w:leader="dot"/>
        </w:tabs>
        <w:rPr/>
      </w:pPr>
      <w:hyperlink w:anchor="__RefHeading___Toc867_1707713022">
        <w:r>
          <w:rPr>
            <w:rStyle w:val="IndexLink"/>
          </w:rPr>
          <w:t>1.3.List of Definitions and Abbreviations</w:t>
          <w:tab/>
          <w:t>3</w:t>
        </w:r>
      </w:hyperlink>
    </w:p>
    <w:p>
      <w:pPr>
        <w:pStyle w:val="Contents1"/>
        <w:tabs>
          <w:tab w:val="right" w:pos="8838" w:leader="dot"/>
        </w:tabs>
        <w:rPr/>
      </w:pPr>
      <w:hyperlink w:anchor="__RefHeading___Toc869_1707713022">
        <w:r>
          <w:rPr>
            <w:rStyle w:val="IndexLink"/>
          </w:rPr>
          <w:t>1.4. List of Reference Documents.</w:t>
          <w:tab/>
          <w:t>3</w:t>
        </w:r>
      </w:hyperlink>
    </w:p>
    <w:p>
      <w:pPr>
        <w:pStyle w:val="Contents1"/>
        <w:tabs>
          <w:tab w:val="right" w:pos="8838" w:leader="dot"/>
        </w:tabs>
        <w:rPr/>
      </w:pPr>
      <w:hyperlink w:anchor="__RefHeading___Toc871_1707713022">
        <w:r>
          <w:rPr>
            <w:rStyle w:val="IndexLink"/>
          </w:rPr>
          <w:t>1.4.1.The project description</w:t>
          <w:tab/>
          <w:t>3</w:t>
        </w:r>
      </w:hyperlink>
    </w:p>
    <w:p>
      <w:pPr>
        <w:pStyle w:val="Contents1"/>
        <w:tabs>
          <w:tab w:val="right" w:pos="8838" w:leader="dot"/>
        </w:tabs>
        <w:rPr/>
      </w:pPr>
      <w:hyperlink w:anchor="__RefHeading___Toc873_1707713022">
        <w:r>
          <w:rPr>
            <w:rStyle w:val="IndexLink"/>
          </w:rPr>
          <w:t>1.4.2.The RASD</w:t>
          <w:tab/>
          <w:t>3</w:t>
        </w:r>
      </w:hyperlink>
    </w:p>
    <w:p>
      <w:pPr>
        <w:pStyle w:val="Contents1"/>
        <w:tabs>
          <w:tab w:val="right" w:pos="8838" w:leader="dot"/>
        </w:tabs>
        <w:rPr/>
      </w:pPr>
      <w:hyperlink w:anchor="__RefHeading___Toc875_1707713022">
        <w:r>
          <w:rPr>
            <w:rStyle w:val="IndexLink"/>
          </w:rPr>
          <w:t>1.4.3.The Design document</w:t>
          <w:tab/>
          <w:t>3</w:t>
        </w:r>
      </w:hyperlink>
    </w:p>
    <w:p>
      <w:pPr>
        <w:pStyle w:val="Contents1"/>
        <w:tabs>
          <w:tab w:val="right" w:pos="8838" w:leader="dot"/>
        </w:tabs>
        <w:rPr/>
      </w:pPr>
      <w:hyperlink w:anchor="__RefHeading___Toc877_1707713022">
        <w:r>
          <w:rPr>
            <w:rStyle w:val="IndexLink"/>
          </w:rPr>
          <w:t>1.4.4.The documentation of any tool you plan to use for testing</w:t>
          <w:tab/>
          <w:t>3</w:t>
        </w:r>
      </w:hyperlink>
    </w:p>
    <w:p>
      <w:pPr>
        <w:pStyle w:val="Contents1"/>
        <w:tabs>
          <w:tab w:val="right" w:pos="8838" w:leader="dot"/>
        </w:tabs>
        <w:rPr/>
      </w:pPr>
      <w:hyperlink w:anchor="__RefHeading___Toc879_1707713022">
        <w:r>
          <w:rPr>
            <w:rStyle w:val="IndexLink"/>
          </w:rPr>
          <w:t>2.Integration Strategy</w:t>
          <w:tab/>
          <w:t>3</w:t>
        </w:r>
      </w:hyperlink>
    </w:p>
    <w:p>
      <w:pPr>
        <w:pStyle w:val="Contents1"/>
        <w:tabs>
          <w:tab w:val="right" w:pos="8838" w:leader="dot"/>
        </w:tabs>
        <w:rPr/>
      </w:pPr>
      <w:hyperlink w:anchor="__RefHeading___Toc881_1707713022">
        <w:r>
          <w:rPr>
            <w:rStyle w:val="IndexLink"/>
          </w:rPr>
          <w:t>2.1.Entry Criteria.</w:t>
          <w:tab/>
          <w:t>3</w:t>
        </w:r>
      </w:hyperlink>
    </w:p>
    <w:p>
      <w:pPr>
        <w:pStyle w:val="Contents1"/>
        <w:tabs>
          <w:tab w:val="right" w:pos="8838" w:leader="dot"/>
        </w:tabs>
        <w:rPr/>
      </w:pPr>
      <w:hyperlink w:anchor="__RefHeading___Toc883_1707713022">
        <w:r>
          <w:rPr>
            <w:rStyle w:val="IndexLink"/>
          </w:rPr>
          <w:t>2.2.Elements to be Integrated.</w:t>
          <w:tab/>
          <w:t>3</w:t>
        </w:r>
      </w:hyperlink>
    </w:p>
    <w:p>
      <w:pPr>
        <w:pStyle w:val="Contents1"/>
        <w:tabs>
          <w:tab w:val="right" w:pos="8838" w:leader="dot"/>
        </w:tabs>
        <w:rPr/>
      </w:pPr>
      <w:hyperlink w:anchor="__RefHeading___Toc885_1707713022">
        <w:r>
          <w:rPr>
            <w:rStyle w:val="IndexLink"/>
          </w:rPr>
          <w:t>2.3. Integration Testing Strategy.</w:t>
          <w:tab/>
          <w:t>3</w:t>
        </w:r>
      </w:hyperlink>
    </w:p>
    <w:p>
      <w:pPr>
        <w:pStyle w:val="Contents1"/>
        <w:tabs>
          <w:tab w:val="right" w:pos="8838" w:leader="dot"/>
        </w:tabs>
        <w:rPr/>
      </w:pPr>
      <w:hyperlink w:anchor="__RefHeading___Toc887_1707713022">
        <w:r>
          <w:rPr>
            <w:rStyle w:val="IndexLink"/>
          </w:rPr>
          <w:t>2.4.Sequence of Component/Function Integration</w:t>
          <w:tab/>
          <w:t>4</w:t>
        </w:r>
      </w:hyperlink>
    </w:p>
    <w:p>
      <w:pPr>
        <w:pStyle w:val="Contents1"/>
        <w:tabs>
          <w:tab w:val="right" w:pos="8838" w:leader="dot"/>
        </w:tabs>
        <w:rPr/>
      </w:pPr>
      <w:hyperlink w:anchor="__RefHeading___Toc889_1707713022">
        <w:r>
          <w:rPr>
            <w:rStyle w:val="IndexLink"/>
          </w:rPr>
          <w:t>2.4.1.Software Integration Sequence.</w:t>
          <w:tab/>
          <w:t>4</w:t>
        </w:r>
      </w:hyperlink>
    </w:p>
    <w:p>
      <w:pPr>
        <w:pStyle w:val="Contents1"/>
        <w:tabs>
          <w:tab w:val="right" w:pos="8838" w:leader="dot"/>
        </w:tabs>
        <w:rPr/>
      </w:pPr>
      <w:hyperlink w:anchor="__RefHeading___Toc891_1707713022">
        <w:r>
          <w:rPr>
            <w:rStyle w:val="IndexLink"/>
          </w:rPr>
          <w:t>2.4.2.Subsystem Integration Sequence.</w:t>
          <w:tab/>
          <w:t>4</w:t>
        </w:r>
      </w:hyperlink>
    </w:p>
    <w:p>
      <w:pPr>
        <w:pStyle w:val="Contents1"/>
        <w:tabs>
          <w:tab w:val="right" w:pos="8838" w:leader="dot"/>
        </w:tabs>
        <w:rPr/>
      </w:pPr>
      <w:hyperlink w:anchor="__RefHeading___Toc893_1707713022">
        <w:r>
          <w:rPr>
            <w:rStyle w:val="IndexLink"/>
          </w:rPr>
          <w:t>3.Individual Steps and Test Description</w:t>
          <w:tab/>
          <w:t>4</w:t>
        </w:r>
      </w:hyperlink>
    </w:p>
    <w:p>
      <w:pPr>
        <w:pStyle w:val="Contents1"/>
        <w:tabs>
          <w:tab w:val="right" w:pos="8838" w:leader="dot"/>
        </w:tabs>
        <w:rPr/>
      </w:pPr>
      <w:hyperlink w:anchor="__RefHeading___Toc895_1707713022">
        <w:r>
          <w:rPr>
            <w:rStyle w:val="IndexLink"/>
          </w:rPr>
          <w:t>4.Tools and Test Equipment Required</w:t>
          <w:tab/>
          <w:t>4</w:t>
        </w:r>
      </w:hyperlink>
    </w:p>
    <w:p>
      <w:pPr>
        <w:pStyle w:val="Contents1"/>
        <w:tabs>
          <w:tab w:val="right" w:pos="8838" w:leader="dot"/>
        </w:tabs>
        <w:rPr/>
      </w:pPr>
      <w:hyperlink w:anchor="__RefHeading___Toc897_1707713022">
        <w:r>
          <w:rPr>
            <w:rStyle w:val="IndexLink"/>
          </w:rPr>
          <w:t>5.Program Stubs and Test Data</w:t>
          <w:tab/>
          <w:t>4</w:t>
        </w:r>
      </w:hyperlink>
      <w:r>
        <w:fldChar w:fldCharType="end"/>
      </w:r>
    </w:p>
    <w:p>
      <w:pPr>
        <w:pStyle w:val="Heading1"/>
        <w:spacing w:lineRule="auto" w:line="276" w:before="0" w:after="160"/>
        <w:rPr/>
      </w:pPr>
      <w:r>
        <w:rPr/>
      </w:r>
      <w:r>
        <w:br w:type="page"/>
      </w:r>
    </w:p>
    <w:p>
      <w:pPr>
        <w:pStyle w:val="Heading1"/>
        <w:numPr>
          <w:ilvl w:val="0"/>
          <w:numId w:val="1"/>
        </w:numPr>
        <w:spacing w:lineRule="auto" w:line="276" w:before="0" w:after="160"/>
        <w:rPr/>
      </w:pPr>
      <w:bookmarkStart w:id="0" w:name="__RefHeading___Toc861_1707713022"/>
      <w:bookmarkEnd w:id="0"/>
      <w:r>
        <w:rPr/>
        <w:t>Introduction</w:t>
      </w:r>
    </w:p>
    <w:p>
      <w:pPr>
        <w:pStyle w:val="Heading2"/>
        <w:numPr>
          <w:ilvl w:val="1"/>
          <w:numId w:val="1"/>
        </w:numPr>
        <w:rPr/>
      </w:pPr>
      <w:bookmarkStart w:id="1" w:name="__RefHeading___Toc863_1707713022"/>
      <w:bookmarkEnd w:id="1"/>
      <w:r>
        <w:rPr>
          <w:rStyle w:val="Ttulo1Car"/>
          <w:sz w:val="26"/>
          <w:szCs w:val="26"/>
        </w:rPr>
        <w:t>Revision</w:t>
      </w:r>
      <w:r>
        <w:rPr/>
        <w:t xml:space="preserve"> History</w:t>
      </w:r>
    </w:p>
    <w:p>
      <w:pPr>
        <w:pStyle w:val="TextBody"/>
        <w:rPr/>
      </w:pPr>
      <w:r>
        <w:rPr/>
        <w:t>Record all revisions to the document.</w:t>
      </w:r>
    </w:p>
    <w:p>
      <w:pPr>
        <w:pStyle w:val="Heading2"/>
        <w:numPr>
          <w:ilvl w:val="1"/>
          <w:numId w:val="1"/>
        </w:numPr>
        <w:rPr/>
      </w:pPr>
      <w:bookmarkStart w:id="2" w:name="__RefHeading___Toc865_1707713022"/>
      <w:bookmarkEnd w:id="2"/>
      <w:r>
        <w:rPr/>
        <w:t>Purpose and Scope.</w:t>
      </w:r>
    </w:p>
    <w:p>
      <w:pPr>
        <w:pStyle w:val="TextBody"/>
        <w:rPr/>
      </w:pPr>
      <w:r>
        <w:rPr/>
        <w:t>State the purpose and scope of the document.</w:t>
      </w:r>
    </w:p>
    <w:p>
      <w:pPr>
        <w:pStyle w:val="Heading2"/>
        <w:numPr>
          <w:ilvl w:val="1"/>
          <w:numId w:val="1"/>
        </w:numPr>
        <w:rPr/>
      </w:pPr>
      <w:bookmarkStart w:id="3" w:name="__RefHeading___Toc867_1707713022"/>
      <w:bookmarkEnd w:id="3"/>
      <w:r>
        <w:rPr/>
        <w:t>List of Definitions and Abbreviations</w:t>
      </w:r>
    </w:p>
    <w:p>
      <w:pPr>
        <w:pStyle w:val="Heading2"/>
        <w:numPr>
          <w:ilvl w:val="1"/>
          <w:numId w:val="1"/>
        </w:numPr>
        <w:rPr/>
      </w:pPr>
      <w:bookmarkStart w:id="4" w:name="__RefHeading___Toc869_1707713022"/>
      <w:bookmarkEnd w:id="4"/>
      <w:r>
        <w:rPr/>
        <w:t xml:space="preserve">List of Reference Documents. </w:t>
      </w:r>
    </w:p>
    <w:p>
      <w:pPr>
        <w:pStyle w:val="TextBody"/>
        <w:rPr/>
      </w:pPr>
      <w:r>
        <w:rPr/>
        <w:t>List all reference documents, for instance:</w:t>
      </w:r>
    </w:p>
    <w:p>
      <w:pPr>
        <w:pStyle w:val="ListParagraph"/>
        <w:numPr>
          <w:ilvl w:val="0"/>
          <w:numId w:val="4"/>
        </w:numPr>
        <w:rPr>
          <w:rStyle w:val="EncabezadoCar"/>
        </w:rPr>
      </w:pPr>
      <w:bookmarkStart w:id="5" w:name="__RefHeading___Toc871_1707713022"/>
      <w:bookmarkEnd w:id="5"/>
      <w:r>
        <w:rPr>
          <w:rStyle w:val="EncabezadoCar"/>
        </w:rPr>
        <w:t xml:space="preserve">The project description </w:t>
      </w:r>
    </w:p>
    <w:p>
      <w:pPr>
        <w:pStyle w:val="ListParagraph"/>
        <w:numPr>
          <w:ilvl w:val="0"/>
          <w:numId w:val="4"/>
        </w:numPr>
        <w:rPr>
          <w:rStyle w:val="EncabezadoCar"/>
        </w:rPr>
      </w:pPr>
      <w:bookmarkStart w:id="6" w:name="__RefHeading___Toc873_1707713022"/>
      <w:bookmarkEnd w:id="6"/>
      <w:r>
        <w:rPr>
          <w:rStyle w:val="EncabezadoCar"/>
        </w:rPr>
        <w:t xml:space="preserve">The RASD </w:t>
      </w:r>
    </w:p>
    <w:p>
      <w:pPr>
        <w:pStyle w:val="ListParagraph"/>
        <w:numPr>
          <w:ilvl w:val="0"/>
          <w:numId w:val="4"/>
        </w:numPr>
        <w:rPr>
          <w:rStyle w:val="EncabezadoCar"/>
        </w:rPr>
      </w:pPr>
      <w:bookmarkStart w:id="7" w:name="__RefHeading___Toc875_1707713022"/>
      <w:bookmarkEnd w:id="7"/>
      <w:r>
        <w:rPr>
          <w:rStyle w:val="EncabezadoCar"/>
        </w:rPr>
        <w:t xml:space="preserve">The Design document </w:t>
      </w:r>
    </w:p>
    <w:p>
      <w:pPr>
        <w:pStyle w:val="ListParagraph"/>
        <w:numPr>
          <w:ilvl w:val="0"/>
          <w:numId w:val="4"/>
        </w:numPr>
        <w:rPr>
          <w:rStyle w:val="EncabezadoCar"/>
        </w:rPr>
      </w:pPr>
      <w:bookmarkStart w:id="8" w:name="__RefHeading___Toc877_1707713022"/>
      <w:bookmarkEnd w:id="8"/>
      <w:r>
        <w:rPr>
          <w:rStyle w:val="EncabezadoCar"/>
        </w:rPr>
        <w:t>The documentation of any tool you plan to use for testing</w:t>
      </w:r>
    </w:p>
    <w:p>
      <w:pPr>
        <w:pStyle w:val="Heading1"/>
        <w:numPr>
          <w:ilvl w:val="0"/>
          <w:numId w:val="1"/>
        </w:numPr>
        <w:spacing w:lineRule="auto" w:line="276" w:before="0" w:after="160"/>
        <w:rPr/>
      </w:pPr>
      <w:bookmarkStart w:id="9" w:name="__RefHeading___Toc879_1707713022"/>
      <w:bookmarkEnd w:id="9"/>
      <w:r>
        <w:rPr/>
        <w:t>Integration Strategy</w:t>
      </w:r>
    </w:p>
    <w:p>
      <w:pPr>
        <w:pStyle w:val="Heading2"/>
        <w:numPr>
          <w:ilvl w:val="1"/>
          <w:numId w:val="1"/>
        </w:numPr>
        <w:rPr/>
      </w:pPr>
      <w:bookmarkStart w:id="10" w:name="__RefHeading___Toc881_1707713022"/>
      <w:bookmarkEnd w:id="10"/>
      <w:r>
        <w:rPr/>
        <w:t>Entry Criteria</w:t>
      </w:r>
    </w:p>
    <w:p>
      <w:pPr>
        <w:pStyle w:val="ListParagraph"/>
        <w:numPr>
          <w:ilvl w:val="0"/>
          <w:numId w:val="2"/>
        </w:numPr>
        <w:rPr/>
      </w:pPr>
      <w:r>
        <w:rPr/>
        <w:t>Requirements specification</w:t>
      </w:r>
    </w:p>
    <w:p>
      <w:pPr>
        <w:pStyle w:val="ListParagraph"/>
        <w:numPr>
          <w:ilvl w:val="0"/>
          <w:numId w:val="2"/>
        </w:numPr>
        <w:rPr/>
      </w:pPr>
      <w:r>
        <w:rPr/>
        <w:t>Design specification</w:t>
      </w:r>
    </w:p>
    <w:p>
      <w:pPr>
        <w:pStyle w:val="ListParagraph"/>
        <w:numPr>
          <w:ilvl w:val="0"/>
          <w:numId w:val="2"/>
        </w:numPr>
        <w:rPr/>
      </w:pPr>
      <w:r>
        <w:rPr/>
        <w:t>Source code of the components</w:t>
      </w:r>
    </w:p>
    <w:p>
      <w:pPr>
        <w:pStyle w:val="ListParagraph"/>
        <w:numPr>
          <w:ilvl w:val="0"/>
          <w:numId w:val="2"/>
        </w:numPr>
        <w:rPr/>
      </w:pPr>
      <w:r>
        <w:rPr/>
        <w:t>Code inspection (optional)</w:t>
      </w:r>
    </w:p>
    <w:p>
      <w:pPr>
        <w:pStyle w:val="ListParagraph"/>
        <w:numPr>
          <w:ilvl w:val="0"/>
          <w:numId w:val="2"/>
        </w:numPr>
        <w:rPr/>
      </w:pPr>
      <w:r>
        <w:rPr/>
        <w:t>Unit test</w:t>
      </w:r>
    </w:p>
    <w:p>
      <w:pPr>
        <w:pStyle w:val="ListParagraph"/>
        <w:ind w:left="927" w:hanging="0"/>
        <w:rPr/>
      </w:pPr>
      <w:r>
        <w:rPr/>
      </w:r>
    </w:p>
    <w:p>
      <w:pPr>
        <w:pStyle w:val="Heading2"/>
        <w:numPr>
          <w:ilvl w:val="1"/>
          <w:numId w:val="1"/>
        </w:numPr>
        <w:rPr/>
      </w:pPr>
      <w:bookmarkStart w:id="11" w:name="__RefHeading___Toc883_1707713022"/>
      <w:bookmarkEnd w:id="11"/>
      <w:r>
        <w:rPr/>
        <w:t>Elements to be integrated</w:t>
      </w:r>
    </w:p>
    <w:p>
      <w:pPr>
        <w:pStyle w:val="TextBody"/>
        <w:rPr/>
      </w:pPr>
      <w:r>
        <w:rPr/>
        <w:t>Identify the components to be integrated, refer to your design document to identify such components in a way that is consistent with your design.</w:t>
      </w:r>
    </w:p>
    <w:p>
      <w:pPr>
        <w:pStyle w:val="TextBody"/>
        <w:rPr/>
      </w:pPr>
      <w:r>
        <w:rPr/>
        <w:t xml:space="preserve">We will test everything in the </w:t>
      </w:r>
      <w:r>
        <w:rPr>
          <w:i/>
        </w:rPr>
        <w:t>Component view</w:t>
      </w:r>
      <w:r>
        <w:rPr/>
        <w:t xml:space="preserve"> of the Design document. For the MTSModel we will also test the internal subcomponents. </w:t>
      </w:r>
    </w:p>
    <w:p>
      <w:pPr>
        <w:pStyle w:val="Heading2"/>
        <w:numPr>
          <w:ilvl w:val="1"/>
          <w:numId w:val="1"/>
        </w:numPr>
        <w:rPr/>
      </w:pPr>
      <w:bookmarkStart w:id="12" w:name="__RefHeading___Toc885_1707713022"/>
      <w:bookmarkEnd w:id="12"/>
      <w:r>
        <w:rPr/>
        <w:t>Integration Testing Strategy</w:t>
      </w:r>
    </w:p>
    <w:p>
      <w:pPr>
        <w:pStyle w:val="TextBody"/>
        <w:rPr/>
      </w:pPr>
      <w:r>
        <w:rPr/>
        <w:t>Describe the integration testing approach (top-down, bottom-up, functional groupings, etc.) and the rationale for the choosing that approach.</w:t>
      </w:r>
    </w:p>
    <w:p>
      <w:pPr>
        <w:pStyle w:val="TextBody"/>
        <w:rPr/>
      </w:pPr>
      <w:r>
        <w:rPr/>
        <w:t>We use a sandwich strategy guided by a prioritization of the critical components.</w:t>
      </w:r>
    </w:p>
    <w:p>
      <w:pPr>
        <w:pStyle w:val="Heading2"/>
        <w:numPr>
          <w:ilvl w:val="1"/>
          <w:numId w:val="1"/>
        </w:numPr>
        <w:rPr/>
      </w:pPr>
      <w:bookmarkStart w:id="13" w:name="__RefHeading___Toc887_1707713022"/>
      <w:bookmarkEnd w:id="13"/>
      <w:r>
        <w:rPr/>
        <w:t>Sequence of Component/Function Integration</w:t>
      </w:r>
    </w:p>
    <w:p>
      <w:pPr>
        <w:pStyle w:val="TextBody"/>
        <w:rPr/>
      </w:pPr>
      <w:r>
        <w:rPr/>
        <w:t>NOTE: The structure of this section may vary depending on the integration strategy you select in Section 2.3. Use the structure proposed below as a non-mandatory guide.</w:t>
      </w:r>
    </w:p>
    <w:p>
      <w:pPr>
        <w:pStyle w:val="Heading3"/>
        <w:numPr>
          <w:ilvl w:val="2"/>
          <w:numId w:val="1"/>
        </w:numPr>
        <w:rPr/>
      </w:pPr>
      <w:bookmarkStart w:id="14" w:name="__RefHeading___Toc889_1707713022"/>
      <w:bookmarkEnd w:id="14"/>
      <w:r>
        <w:rPr/>
        <w:t>Software Integration Sequence.</w:t>
      </w:r>
    </w:p>
    <w:p>
      <w:pPr>
        <w:pStyle w:val="TextBody"/>
        <w:rPr/>
      </w:pPr>
      <w:r>
        <w:rPr/>
      </w:r>
    </w:p>
    <w:p>
      <w:pPr>
        <w:pStyle w:val="TextBody"/>
        <w:rPr/>
      </w:pPr>
      <w:r>
        <w:rPr/>
      </w:r>
    </w:p>
    <w:p>
      <w:pPr>
        <w:pStyle w:val="TextBody"/>
        <w:rPr/>
      </w:pPr>
      <w:r>
        <w:rPr/>
      </w:r>
    </w:p>
    <w:p>
      <w:pPr>
        <w:pStyle w:val="TextBody"/>
        <w:rPr/>
      </w:pPr>
      <w:r>
        <w:rPr/>
      </w:r>
    </w:p>
    <w:p>
      <w:pPr>
        <w:pStyle w:val="TextBody"/>
        <w:rPr/>
      </w:pPr>
      <w:r>
        <w:rPr/>
        <w:t>For each subsystem: Identify the sequence in which the software components will be integrated within the subsystem. Relate this sequence to any product features/functions that are being built up.</w:t>
      </w:r>
    </w:p>
    <w:p>
      <w:pPr>
        <w:pStyle w:val="TextBody"/>
        <w:rPr/>
      </w:pPr>
      <w:r>
        <w:rPr/>
      </w:r>
    </w:p>
    <w:p>
      <w:pPr>
        <w:pStyle w:val="TextBody"/>
        <w:rPr/>
      </w:pPr>
      <w:r>
        <w:rPr/>
        <w:t>For the general system</w:t>
      </w:r>
    </w:p>
    <w:p>
      <w:pPr>
        <w:pStyle w:val="TextBody"/>
        <w:rPr/>
      </w:pPr>
      <w:r>
        <w:rPr/>
        <w:t>We have chosen a Top-Down strategy starting from the MTSModel Component. All components except the latter and the one with which the interface is tested are thus stubs until they are validated.</w:t>
      </w:r>
    </w:p>
    <w:p>
      <w:pPr>
        <w:pStyle w:val="TextBody"/>
        <w:rPr/>
      </w:pPr>
      <w:r>
        <w:rPr/>
        <w:t xml:space="preserve">Note </w:t>
      </w:r>
      <w:r>
        <w:rPr/>
        <w:t xml:space="preserve">1 </w:t>
      </w:r>
      <w:r>
        <w:rPr/>
        <w:t xml:space="preserve">: The external components, that are the Webbrowser, the MTSNotifier, the MTS_DB, the MapServer, EmailServer and MilanoGovernment, </w:t>
      </w:r>
      <w:r>
        <w:rPr/>
        <w:t>are not implemented by this team project. However their integration might be tested anyway.</w:t>
      </w:r>
    </w:p>
    <w:p>
      <w:pPr>
        <w:pStyle w:val="TextBody"/>
        <w:rPr/>
      </w:pPr>
      <w:r>
        <w:rPr/>
      </w:r>
    </w:p>
    <w:p>
      <w:pPr>
        <w:pStyle w:val="TextBody"/>
        <w:numPr>
          <w:ilvl w:val="0"/>
          <w:numId w:val="5"/>
        </w:numPr>
        <w:rPr/>
      </w:pPr>
      <w:r>
        <w:rPr/>
        <w:t>MTSModel → MTSIntegration</w:t>
      </w:r>
    </w:p>
    <w:p>
      <w:pPr>
        <w:pStyle w:val="TextBody"/>
        <w:numPr>
          <w:ilvl w:val="0"/>
          <w:numId w:val="0"/>
        </w:numPr>
        <w:rPr/>
      </w:pPr>
      <w:r>
        <w:rPr/>
        <w:t>MTSIntegration validated</w:t>
      </w:r>
    </w:p>
    <w:p>
      <w:pPr>
        <w:pStyle w:val="TextBody"/>
        <w:numPr>
          <w:ilvl w:val="0"/>
          <w:numId w:val="5"/>
        </w:numPr>
        <w:rPr/>
      </w:pPr>
      <w:r>
        <w:rPr/>
        <w:t>MTSIntegration →</w:t>
      </w:r>
      <w:r>
        <w:rPr/>
        <w:t xml:space="preserve"> MapsServer</w:t>
      </w:r>
    </w:p>
    <w:p>
      <w:pPr>
        <w:pStyle w:val="TextBody"/>
        <w:numPr>
          <w:ilvl w:val="0"/>
          <w:numId w:val="0"/>
        </w:numPr>
        <w:rPr/>
      </w:pPr>
      <w:r>
        <w:rPr/>
        <w:t>MapsServer valiated</w:t>
      </w:r>
    </w:p>
    <w:p>
      <w:pPr>
        <w:pStyle w:val="TextBody"/>
        <w:numPr>
          <w:ilvl w:val="0"/>
          <w:numId w:val="5"/>
        </w:numPr>
        <w:rPr/>
      </w:pPr>
      <w:r>
        <w:rPr/>
        <w:t>MTSIntegration →</w:t>
      </w:r>
      <w:r>
        <w:rPr/>
        <w:t xml:space="preserve"> EmailServer</w:t>
      </w:r>
    </w:p>
    <w:p>
      <w:pPr>
        <w:pStyle w:val="TextBody"/>
        <w:numPr>
          <w:ilvl w:val="0"/>
          <w:numId w:val="0"/>
        </w:numPr>
        <w:rPr/>
      </w:pPr>
      <w:r>
        <w:rPr/>
        <w:t>EmailServer validated</w:t>
      </w:r>
    </w:p>
    <w:p>
      <w:pPr>
        <w:pStyle w:val="TextBody"/>
        <w:numPr>
          <w:ilvl w:val="0"/>
          <w:numId w:val="5"/>
        </w:numPr>
        <w:rPr/>
      </w:pPr>
      <w:r>
        <w:rPr/>
        <w:t>MTSIntegration → MilanoGovernment</w:t>
      </w:r>
    </w:p>
    <w:p>
      <w:pPr>
        <w:pStyle w:val="TextBody"/>
        <w:numPr>
          <w:ilvl w:val="0"/>
          <w:numId w:val="0"/>
        </w:numPr>
        <w:rPr/>
      </w:pPr>
      <w:r>
        <w:rPr/>
        <w:t>MilanoGovernment validated</w:t>
      </w:r>
    </w:p>
    <w:p>
      <w:pPr>
        <w:pStyle w:val="TextBody"/>
        <w:numPr>
          <w:ilvl w:val="0"/>
          <w:numId w:val="5"/>
        </w:numPr>
        <w:rPr/>
      </w:pPr>
      <w:r>
        <w:rPr/>
        <w:t>MTSModel → MTSNotifier</w:t>
      </w:r>
    </w:p>
    <w:p>
      <w:pPr>
        <w:pStyle w:val="TextBody"/>
        <w:numPr>
          <w:ilvl w:val="0"/>
          <w:numId w:val="0"/>
        </w:numPr>
        <w:rPr/>
      </w:pPr>
      <w:r>
        <w:rPr/>
        <w:t>MTSNotifier validated</w:t>
      </w:r>
    </w:p>
    <w:p>
      <w:pPr>
        <w:pStyle w:val="TextBody"/>
        <w:numPr>
          <w:ilvl w:val="0"/>
          <w:numId w:val="5"/>
        </w:numPr>
        <w:rPr/>
      </w:pPr>
      <w:r>
        <w:rPr/>
        <w:t>MTSModel → MTS_DB</w:t>
      </w:r>
    </w:p>
    <w:p>
      <w:pPr>
        <w:pStyle w:val="TextBody"/>
        <w:numPr>
          <w:ilvl w:val="0"/>
          <w:numId w:val="0"/>
        </w:numPr>
        <w:rPr/>
      </w:pPr>
      <w:r>
        <w:rPr/>
        <w:t>MTS_DB validated</w:t>
      </w:r>
    </w:p>
    <w:p>
      <w:pPr>
        <w:pStyle w:val="TextBody"/>
        <w:numPr>
          <w:ilvl w:val="0"/>
          <w:numId w:val="5"/>
        </w:numPr>
        <w:rPr/>
      </w:pPr>
      <w:r>
        <w:rPr/>
        <w:t>MTSNotifier → PassengerNotificationsListener</w:t>
      </w:r>
    </w:p>
    <w:p>
      <w:pPr>
        <w:pStyle w:val="TextBody"/>
        <w:numPr>
          <w:ilvl w:val="0"/>
          <w:numId w:val="0"/>
        </w:numPr>
        <w:rPr/>
      </w:pPr>
      <w:r>
        <w:rPr/>
        <w:t>PassengerNotificationsListener validated</w:t>
      </w:r>
    </w:p>
    <w:p>
      <w:pPr>
        <w:pStyle w:val="TextBody"/>
        <w:numPr>
          <w:ilvl w:val="0"/>
          <w:numId w:val="5"/>
        </w:numPr>
        <w:rPr/>
      </w:pPr>
      <w:r>
        <w:rPr/>
        <w:t>MTSNotifier → TaxiDriverNotificationsListener</w:t>
      </w:r>
    </w:p>
    <w:p>
      <w:pPr>
        <w:pStyle w:val="TextBody"/>
        <w:numPr>
          <w:ilvl w:val="0"/>
          <w:numId w:val="0"/>
        </w:numPr>
        <w:rPr/>
      </w:pPr>
      <w:r>
        <w:rPr/>
        <w:t>TaxiDriverNotificationsListener validated</w:t>
      </w:r>
    </w:p>
    <w:p>
      <w:pPr>
        <w:pStyle w:val="TextBody"/>
        <w:numPr>
          <w:ilvl w:val="0"/>
          <w:numId w:val="5"/>
        </w:numPr>
        <w:rPr/>
      </w:pPr>
      <w:r>
        <w:rPr/>
        <w:t>MTSModel → MTSTaxiDriverMobileController</w:t>
      </w:r>
    </w:p>
    <w:p>
      <w:pPr>
        <w:pStyle w:val="TextBody"/>
        <w:numPr>
          <w:ilvl w:val="0"/>
          <w:numId w:val="0"/>
        </w:numPr>
        <w:rPr/>
      </w:pPr>
      <w:r>
        <w:rPr/>
        <w:t xml:space="preserve">MTSTaxiDriverMobileController </w:t>
      </w:r>
      <w:r>
        <w:rPr/>
        <w:t>validated</w:t>
      </w:r>
    </w:p>
    <w:p>
      <w:pPr>
        <w:pStyle w:val="TextBody"/>
        <w:numPr>
          <w:ilvl w:val="0"/>
          <w:numId w:val="5"/>
        </w:numPr>
        <w:rPr/>
      </w:pPr>
      <w:r>
        <w:rPr/>
        <w:t xml:space="preserve"> </w:t>
      </w:r>
      <w:r>
        <w:rPr/>
        <w:t>MTSTaxiDriverMobileController → MTSTaxiDriverMobileView</w:t>
      </w:r>
    </w:p>
    <w:p>
      <w:pPr>
        <w:pStyle w:val="TextBody"/>
        <w:numPr>
          <w:ilvl w:val="0"/>
          <w:numId w:val="0"/>
        </w:numPr>
        <w:rPr/>
      </w:pPr>
      <w:r>
        <w:rPr/>
        <w:t xml:space="preserve">MTSTaxiDriverMobileView </w:t>
      </w:r>
      <w:r>
        <w:rPr/>
        <w:t>validated</w:t>
      </w:r>
    </w:p>
    <w:p>
      <w:pPr>
        <w:pStyle w:val="TextBody"/>
        <w:numPr>
          <w:ilvl w:val="0"/>
          <w:numId w:val="5"/>
        </w:numPr>
        <w:rPr/>
      </w:pPr>
      <w:r>
        <w:rPr/>
        <w:t>MTSModel → MTSPassengerMobileController</w:t>
      </w:r>
    </w:p>
    <w:p>
      <w:pPr>
        <w:pStyle w:val="TextBody"/>
        <w:numPr>
          <w:ilvl w:val="0"/>
          <w:numId w:val="0"/>
        </w:numPr>
        <w:rPr/>
      </w:pPr>
      <w:r>
        <w:rPr/>
        <w:t xml:space="preserve">MTSPassengerMobileController </w:t>
      </w:r>
      <w:r>
        <w:rPr/>
        <w:t>validated</w:t>
      </w:r>
    </w:p>
    <w:p>
      <w:pPr>
        <w:pStyle w:val="TextBody"/>
        <w:numPr>
          <w:ilvl w:val="0"/>
          <w:numId w:val="5"/>
        </w:numPr>
        <w:rPr/>
      </w:pPr>
      <w:r>
        <w:rPr/>
        <w:t>MTSModel → MTSPassengerWebController</w:t>
      </w:r>
    </w:p>
    <w:p>
      <w:pPr>
        <w:pStyle w:val="TextBody"/>
        <w:numPr>
          <w:ilvl w:val="0"/>
          <w:numId w:val="0"/>
        </w:numPr>
        <w:rPr/>
      </w:pPr>
      <w:r>
        <w:rPr/>
        <w:t>MTSPassengerWebController validated</w:t>
      </w:r>
    </w:p>
    <w:p>
      <w:pPr>
        <w:pStyle w:val="TextBody"/>
        <w:numPr>
          <w:ilvl w:val="0"/>
          <w:numId w:val="5"/>
        </w:numPr>
        <w:rPr/>
      </w:pPr>
      <w:r>
        <w:rPr/>
        <w:t>MTSPassengerMobileController → MTSPass</w:t>
      </w:r>
      <w:r>
        <w:rPr/>
        <w:t>e</w:t>
      </w:r>
      <w:r>
        <w:rPr/>
        <w:t>ngerMobileView</w:t>
      </w:r>
    </w:p>
    <w:p>
      <w:pPr>
        <w:pStyle w:val="TextBody"/>
        <w:numPr>
          <w:ilvl w:val="0"/>
          <w:numId w:val="0"/>
        </w:numPr>
        <w:rPr/>
      </w:pPr>
      <w:r>
        <w:rPr/>
        <w:t xml:space="preserve">MTSPassngerMobileView </w:t>
      </w:r>
      <w:r>
        <w:rPr/>
        <w:t>validated</w:t>
      </w:r>
    </w:p>
    <w:p>
      <w:pPr>
        <w:pStyle w:val="TextBody"/>
        <w:numPr>
          <w:ilvl w:val="0"/>
          <w:numId w:val="5"/>
        </w:numPr>
        <w:rPr/>
      </w:pPr>
      <w:r>
        <w:rPr/>
        <w:t>MTSPassengerMobileWebController → MTSPassengerWebView</w:t>
      </w:r>
    </w:p>
    <w:p>
      <w:pPr>
        <w:pStyle w:val="TextBody"/>
        <w:numPr>
          <w:ilvl w:val="0"/>
          <w:numId w:val="0"/>
        </w:numPr>
        <w:rPr/>
      </w:pPr>
      <w:r>
        <w:rPr/>
        <w:t>MTSPassengerWebView validated</w:t>
      </w:r>
    </w:p>
    <w:p>
      <w:pPr>
        <w:pStyle w:val="TextBody"/>
        <w:numPr>
          <w:ilvl w:val="0"/>
          <w:numId w:val="5"/>
        </w:numPr>
        <w:rPr/>
      </w:pPr>
      <w:r>
        <w:rPr/>
        <w:t xml:space="preserve"> </w:t>
      </w:r>
      <w:r>
        <w:rPr/>
        <w:t>MTSPassengerWebView → WebBrowser</w:t>
      </w:r>
    </w:p>
    <w:p>
      <w:pPr>
        <w:pStyle w:val="TextBody"/>
        <w:numPr>
          <w:ilvl w:val="0"/>
          <w:numId w:val="0"/>
        </w:numPr>
        <w:rPr/>
      </w:pPr>
      <w:r>
        <w:rPr/>
        <w:t>WebBrowser validated</w:t>
      </w:r>
    </w:p>
    <w:p>
      <w:pPr>
        <w:pStyle w:val="TextBody"/>
        <w:rPr/>
      </w:pPr>
      <w:r>
        <w:rPr/>
      </w:r>
    </w:p>
    <w:p>
      <w:pPr>
        <w:pStyle w:val="TextBody"/>
        <w:rPr/>
      </w:pPr>
      <w:r>
        <w:rPr/>
      </w:r>
    </w:p>
    <w:p>
      <w:pPr>
        <w:pStyle w:val="TextBody"/>
        <w:rPr>
          <w:b/>
          <w:b/>
          <w:bCs/>
        </w:rPr>
      </w:pPr>
      <w:r>
        <w:rPr>
          <w:b/>
          <w:bCs/>
        </w:rPr>
        <w:t xml:space="preserve">For the </w:t>
      </w:r>
      <w:r>
        <w:rPr>
          <w:b/>
          <w:bCs/>
        </w:rPr>
        <w:t xml:space="preserve">subsystem </w:t>
      </w:r>
      <w:r>
        <w:rPr>
          <w:b/>
          <w:bCs/>
        </w:rPr>
        <w:t>MTSModel</w:t>
      </w:r>
    </w:p>
    <w:p>
      <w:pPr>
        <w:pStyle w:val="TextBody"/>
        <w:rPr>
          <w:b w:val="false"/>
          <w:b w:val="false"/>
          <w:bCs w:val="false"/>
        </w:rPr>
      </w:pPr>
      <w:r>
        <w:rPr>
          <w:b w:val="false"/>
          <w:bCs w:val="false"/>
        </w:rPr>
        <w:t>For this subsystem, we also adopted a Top-Down strategy, starting this time with the RequestManager component. As for the previous case, all the components are stubs until they are validated.</w:t>
      </w:r>
    </w:p>
    <w:p>
      <w:pPr>
        <w:pStyle w:val="TextBody"/>
        <w:ind w:left="360" w:hanging="0"/>
        <w:rPr/>
      </w:pPr>
      <w:r>
        <w:rPr/>
      </w:r>
    </w:p>
    <w:p>
      <w:pPr>
        <w:pStyle w:val="TextBody"/>
        <w:numPr>
          <w:ilvl w:val="0"/>
          <w:numId w:val="3"/>
        </w:numPr>
        <w:rPr/>
      </w:pPr>
      <w:r>
        <w:rPr/>
        <w:t>RequestManger -&gt; ReservationManager</w:t>
      </w:r>
    </w:p>
    <w:p>
      <w:pPr>
        <w:pStyle w:val="TextBody"/>
        <w:numPr>
          <w:ilvl w:val="0"/>
          <w:numId w:val="3"/>
        </w:numPr>
        <w:rPr/>
      </w:pPr>
      <w:r>
        <w:rPr/>
        <w:t>ReservationManager -&gt; RequestManager</w:t>
      </w:r>
    </w:p>
    <w:p>
      <w:pPr>
        <w:pStyle w:val="TextBody"/>
        <w:numPr>
          <w:ilvl w:val="0"/>
          <w:numId w:val="0"/>
        </w:numPr>
        <w:rPr/>
      </w:pPr>
      <w:r>
        <w:rPr/>
        <w:t>ReservationManager</w:t>
      </w:r>
      <w:bookmarkStart w:id="15" w:name="__DdeLink__2328_596090619"/>
      <w:r>
        <w:rPr/>
        <w:t xml:space="preserve"> </w:t>
      </w:r>
      <w:bookmarkEnd w:id="15"/>
      <w:r>
        <w:rPr/>
        <w:t>validated</w:t>
      </w:r>
    </w:p>
    <w:p>
      <w:pPr>
        <w:pStyle w:val="TextBody"/>
        <w:numPr>
          <w:ilvl w:val="0"/>
          <w:numId w:val="3"/>
        </w:numPr>
        <w:rPr/>
      </w:pPr>
      <w:r>
        <w:rPr/>
        <w:t>RequestManager -&gt; SharingEngine</w:t>
      </w:r>
    </w:p>
    <w:p>
      <w:pPr>
        <w:pStyle w:val="TextBody"/>
        <w:numPr>
          <w:ilvl w:val="0"/>
          <w:numId w:val="3"/>
        </w:numPr>
        <w:rPr/>
      </w:pPr>
      <w:r>
        <w:rPr/>
        <w:t>SharingEngine -&gt; RequestManager</w:t>
      </w:r>
    </w:p>
    <w:p>
      <w:pPr>
        <w:pStyle w:val="TextBody"/>
        <w:numPr>
          <w:ilvl w:val="0"/>
          <w:numId w:val="0"/>
        </w:numPr>
        <w:rPr/>
      </w:pPr>
      <w:r>
        <w:rPr/>
        <w:t xml:space="preserve">SharingEngine </w:t>
      </w:r>
      <w:r>
        <w:rPr/>
        <w:t>validated</w:t>
      </w:r>
    </w:p>
    <w:p>
      <w:pPr>
        <w:pStyle w:val="TextBody"/>
        <w:numPr>
          <w:ilvl w:val="0"/>
          <w:numId w:val="3"/>
        </w:numPr>
        <w:rPr/>
      </w:pPr>
      <w:r>
        <w:rPr/>
        <w:t>TModel-&gt; RequestManager</w:t>
      </w:r>
    </w:p>
    <w:p>
      <w:pPr>
        <w:pStyle w:val="TextBody"/>
        <w:numPr>
          <w:ilvl w:val="0"/>
          <w:numId w:val="3"/>
        </w:numPr>
        <w:rPr/>
      </w:pPr>
      <w:r>
        <w:rPr/>
        <w:t>RequestManager -&gt; Tmodel</w:t>
      </w:r>
    </w:p>
    <w:p>
      <w:pPr>
        <w:pStyle w:val="TextBody"/>
        <w:numPr>
          <w:ilvl w:val="0"/>
          <w:numId w:val="0"/>
        </w:numPr>
        <w:rPr/>
      </w:pPr>
      <w:r>
        <w:rPr/>
        <w:t xml:space="preserve">TModel </w:t>
      </w:r>
      <w:r>
        <w:rPr/>
        <w:t>validated</w:t>
      </w:r>
    </w:p>
    <w:p>
      <w:pPr>
        <w:pStyle w:val="TextBody"/>
        <w:numPr>
          <w:ilvl w:val="0"/>
          <w:numId w:val="3"/>
        </w:numPr>
        <w:rPr/>
      </w:pPr>
      <w:r>
        <w:rPr/>
        <w:t>RequestManager -&gt; QueueManager</w:t>
      </w:r>
    </w:p>
    <w:p>
      <w:pPr>
        <w:pStyle w:val="TextBody"/>
        <w:numPr>
          <w:ilvl w:val="0"/>
          <w:numId w:val="3"/>
        </w:numPr>
        <w:rPr/>
      </w:pPr>
      <w:r>
        <w:rPr/>
        <w:t>ShringEngine -&gt; QueueManager</w:t>
      </w:r>
    </w:p>
    <w:p>
      <w:pPr>
        <w:pStyle w:val="TextBody"/>
        <w:numPr>
          <w:ilvl w:val="0"/>
          <w:numId w:val="3"/>
        </w:numPr>
        <w:rPr/>
      </w:pPr>
      <w:r>
        <w:rPr/>
        <w:t>TModel -&gt; QueueManager</w:t>
      </w:r>
    </w:p>
    <w:p>
      <w:pPr>
        <w:pStyle w:val="TextBody"/>
        <w:numPr>
          <w:ilvl w:val="0"/>
          <w:numId w:val="0"/>
        </w:numPr>
        <w:rPr/>
      </w:pPr>
      <w:r>
        <w:rPr/>
        <w:t xml:space="preserve">QueueManager </w:t>
      </w:r>
      <w:r>
        <w:rPr/>
        <w:t>validated</w:t>
      </w:r>
    </w:p>
    <w:p>
      <w:pPr>
        <w:pStyle w:val="TextBody"/>
        <w:numPr>
          <w:ilvl w:val="0"/>
          <w:numId w:val="3"/>
        </w:numPr>
        <w:rPr/>
      </w:pPr>
      <w:r>
        <w:rPr/>
        <w:t>PModel -&gt; RequestManager</w:t>
      </w:r>
    </w:p>
    <w:p>
      <w:pPr>
        <w:pStyle w:val="TextBody"/>
        <w:numPr>
          <w:ilvl w:val="0"/>
          <w:numId w:val="0"/>
        </w:numPr>
        <w:rPr/>
      </w:pPr>
      <w:r>
        <w:rPr/>
        <w:t xml:space="preserve">PModel </w:t>
      </w:r>
      <w:r>
        <w:rPr/>
        <w:t>validated</w:t>
      </w:r>
    </w:p>
    <w:p>
      <w:pPr>
        <w:pStyle w:val="TextBody"/>
        <w:numPr>
          <w:ilvl w:val="0"/>
          <w:numId w:val="3"/>
        </w:numPr>
        <w:rPr/>
      </w:pPr>
      <w:r>
        <w:rPr/>
        <w:t>TModel -&gt; DataManager</w:t>
      </w:r>
    </w:p>
    <w:p>
      <w:pPr>
        <w:pStyle w:val="TextBody"/>
        <w:numPr>
          <w:ilvl w:val="0"/>
          <w:numId w:val="3"/>
        </w:numPr>
        <w:rPr/>
      </w:pPr>
      <w:r>
        <w:rPr/>
        <w:t>ReservationManager -&gt; DataManager</w:t>
      </w:r>
    </w:p>
    <w:p>
      <w:pPr>
        <w:pStyle w:val="TextBody"/>
        <w:numPr>
          <w:ilvl w:val="0"/>
          <w:numId w:val="3"/>
        </w:numPr>
        <w:rPr/>
      </w:pPr>
      <w:r>
        <w:rPr/>
        <w:t>PModel -&gt; DataManager</w:t>
      </w:r>
    </w:p>
    <w:p>
      <w:pPr>
        <w:pStyle w:val="TextBody"/>
        <w:rPr/>
      </w:pPr>
      <w:r>
        <w:rPr/>
      </w:r>
    </w:p>
    <w:p>
      <w:pPr>
        <w:pStyle w:val="TextBody"/>
        <w:rPr/>
      </w:pPr>
      <w:bookmarkStart w:id="16" w:name="__RefHeading___Toc891_1707713022"/>
      <w:bookmarkStart w:id="17" w:name="__RefHeading___Toc891_1707713022"/>
      <w:bookmarkEnd w:id="17"/>
      <w:r>
        <w:rPr/>
      </w:r>
    </w:p>
    <w:p>
      <w:pPr>
        <w:pStyle w:val="Heading3"/>
        <w:numPr>
          <w:ilvl w:val="2"/>
          <w:numId w:val="1"/>
        </w:numPr>
        <w:rPr/>
      </w:pPr>
      <w:r>
        <w:rPr/>
        <w:t>Subsystem Integration Sequence</w:t>
      </w:r>
    </w:p>
    <w:p>
      <w:pPr>
        <w:pStyle w:val="TextBody"/>
        <w:rPr/>
      </w:pPr>
      <w:bookmarkStart w:id="18" w:name="_GoBack"/>
      <w:bookmarkEnd w:id="18"/>
      <w:r>
        <w:rPr/>
        <w:t>Identify the order in which subsystems will be integrated. If you have a single subsystem, 2.4.1 and 2.4.2 are to be merged in a single section. You can refer to Section 2.2 of the test plan example [1] as an example of what we expect.</w:t>
      </w:r>
    </w:p>
    <w:p>
      <w:pPr>
        <w:pStyle w:val="Heading1"/>
        <w:numPr>
          <w:ilvl w:val="0"/>
          <w:numId w:val="1"/>
        </w:numPr>
        <w:spacing w:lineRule="auto" w:line="276" w:before="0" w:after="160"/>
        <w:rPr/>
      </w:pPr>
      <w:bookmarkStart w:id="19" w:name="__RefHeading___Toc893_1707713022"/>
      <w:bookmarkEnd w:id="19"/>
      <w:r>
        <w:rPr/>
        <w:t>Individual Steps and Test Description</w:t>
      </w:r>
    </w:p>
    <w:p>
      <w:pPr>
        <w:pStyle w:val="TextBody"/>
        <w:rPr/>
      </w:pPr>
      <w:r>
        <w:rPr/>
        <w:t>For each step of the integration process identified above, describe the type of tests that will be used to verify that the elements integrated in this step perform as expected. Describe in general the expected results of the test set. You may refer to Chapter 3 and Chapter 4 of the test plan example [1] as an example of what we expect.</w:t>
      </w:r>
    </w:p>
    <w:p>
      <w:pPr>
        <w:pStyle w:val="TextBody"/>
        <w:rPr/>
      </w:pPr>
      <w:r>
        <w:rPr/>
        <w:t>(NOTE: This is not a detailed description of test protocols. Think of this as the test design phase. Specific protocols will be written to fulfill the goals of the tests identified in this section.)</w:t>
      </w:r>
    </w:p>
    <w:p>
      <w:pPr>
        <w:pStyle w:val="Heading1"/>
        <w:numPr>
          <w:ilvl w:val="0"/>
          <w:numId w:val="1"/>
        </w:numPr>
        <w:spacing w:lineRule="auto" w:line="276" w:before="0" w:after="160"/>
        <w:rPr/>
      </w:pPr>
      <w:bookmarkStart w:id="20" w:name="__RefHeading___Toc895_1707713022"/>
      <w:bookmarkEnd w:id="20"/>
      <w:r>
        <w:rPr/>
        <w:t>Tools and Test Equipment Required</w:t>
      </w:r>
    </w:p>
    <w:p>
      <w:pPr>
        <w:pStyle w:val="TextBody"/>
        <w:rPr/>
      </w:pPr>
      <w:r>
        <w:rPr/>
        <w:t>Identify all tools and test equipment needed to accomplish the integration. Refer to the tools presented during the lectures. Explain why and how you are going to use them. Note that you may also use manual testing for some part. Consider manual testing as one of the possible tools you have available.</w:t>
      </w:r>
    </w:p>
    <w:p>
      <w:pPr>
        <w:pStyle w:val="Heading1"/>
        <w:numPr>
          <w:ilvl w:val="0"/>
          <w:numId w:val="1"/>
        </w:numPr>
        <w:spacing w:lineRule="auto" w:line="276" w:before="0" w:after="160"/>
        <w:rPr/>
      </w:pPr>
      <w:bookmarkStart w:id="21" w:name="__RefHeading___Toc897_1707713022"/>
      <w:bookmarkEnd w:id="21"/>
      <w:r>
        <w:rPr/>
        <w:t>Program Stubs and Test Data</w:t>
      </w:r>
    </w:p>
    <w:p>
      <w:pPr>
        <w:pStyle w:val="TextBody"/>
        <w:numPr>
          <w:ilvl w:val="0"/>
          <w:numId w:val="2"/>
        </w:numPr>
        <w:rPr/>
      </w:pPr>
      <w:r>
        <w:rPr/>
        <w:t>Data base</w:t>
      </w:r>
    </w:p>
    <w:p>
      <w:pPr>
        <w:pStyle w:val="TextBody"/>
        <w:numPr>
          <w:ilvl w:val="0"/>
          <w:numId w:val="2"/>
        </w:numPr>
        <w:rPr/>
      </w:pPr>
      <w:r>
        <w:rPr/>
        <w:t>Zone definition</w:t>
      </w:r>
    </w:p>
    <w:p>
      <w:pPr>
        <w:pStyle w:val="TextBody"/>
        <w:numPr>
          <w:ilvl w:val="0"/>
          <w:numId w:val="2"/>
        </w:numPr>
        <w:spacing w:before="0" w:after="140"/>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FRM1728">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67" w:hanging="567"/>
      </w:pPr>
    </w:lvl>
    <w:lvl w:ilvl="1">
      <w:start w:val="1"/>
      <w:numFmt w:val="decimal"/>
      <w:lvlText w:val="%1.%2."/>
      <w:lvlJc w:val="left"/>
      <w:pPr>
        <w:ind w:left="1134" w:hanging="567"/>
      </w:pPr>
    </w:lvl>
    <w:lvl w:ilvl="2">
      <w:start w:val="1"/>
      <w:numFmt w:val="decimal"/>
      <w:lvlText w:val="%1.%2.%3."/>
      <w:lvlJc w:val="left"/>
      <w:pPr>
        <w:ind w:left="1701" w:hanging="567"/>
      </w:pPr>
    </w:lvl>
    <w:lvl w:ilvl="3">
      <w:start w:val="1"/>
      <w:numFmt w:val="decimal"/>
      <w:lvlText w:val="%1.%2.%3.%4."/>
      <w:lvlJc w:val="left"/>
      <w:pPr>
        <w:ind w:left="2268" w:hanging="567"/>
      </w:pPr>
    </w:lvl>
    <w:lvl w:ilvl="4">
      <w:start w:val="1"/>
      <w:numFmt w:val="decimal"/>
      <w:lvlText w:val="%1.%2.%3.%4.%5."/>
      <w:lvlJc w:val="left"/>
      <w:pPr>
        <w:ind w:left="2835" w:hanging="567"/>
      </w:pPr>
    </w:lvl>
    <w:lvl w:ilvl="5">
      <w:start w:val="1"/>
      <w:numFmt w:val="decimal"/>
      <w:lvlText w:val="%1.%2.%3.%4.%5.%6."/>
      <w:lvlJc w:val="left"/>
      <w:pPr>
        <w:ind w:left="3402" w:hanging="567"/>
      </w:pPr>
    </w:lvl>
    <w:lvl w:ilvl="6">
      <w:start w:val="1"/>
      <w:numFmt w:val="decimal"/>
      <w:lvlText w:val="%1.%2.%3.%4.%5.%6.%7."/>
      <w:lvlJc w:val="left"/>
      <w:pPr>
        <w:ind w:left="3969" w:hanging="567"/>
      </w:pPr>
    </w:lvl>
    <w:lvl w:ilvl="7">
      <w:start w:val="1"/>
      <w:numFmt w:val="decimal"/>
      <w:lvlText w:val="%1.%2.%3.%4.%5.%6.%7.%8."/>
      <w:lvlJc w:val="left"/>
      <w:pPr>
        <w:ind w:left="4536" w:hanging="567"/>
      </w:pPr>
    </w:lvl>
    <w:lvl w:ilvl="8">
      <w:start w:val="1"/>
      <w:numFmt w:val="decimal"/>
      <w:lvlText w:val="%1.%2.%3.%4.%5.%6.%7.%8.%9."/>
      <w:lvlJc w:val="left"/>
      <w:pPr>
        <w:ind w:left="5103" w:hanging="567"/>
      </w:pPr>
    </w:lvl>
  </w:abstractNum>
  <w:abstractNum w:abstractNumId="2">
    <w:lvl w:ilvl="0">
      <w:start w:val="2"/>
      <w:numFmt w:val="bullet"/>
      <w:lvlText w:val=""/>
      <w:lvlJc w:val="left"/>
      <w:pPr>
        <w:ind w:left="927" w:hanging="360"/>
      </w:pPr>
      <w:rPr>
        <w:rFonts w:ascii="Symbol" w:hAnsi="Symbol" w:cs="Symbol" w:hint="default"/>
        <w:rFonts w:cs="Tahoma"/>
      </w:rPr>
    </w:lvl>
    <w:lvl w:ilvl="1">
      <w:start w:val="1"/>
      <w:numFmt w:val="bullet"/>
      <w:lvlText w:val="o"/>
      <w:lvlJc w:val="left"/>
      <w:pPr>
        <w:ind w:left="1647" w:hanging="360"/>
      </w:pPr>
      <w:rPr>
        <w:rFonts w:ascii="Courier New" w:hAnsi="Courier New" w:cs="Courier New" w:hint="default"/>
        <w:rFonts w:cs="Courier New"/>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Fonts w:cs="Courier New"/>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Fonts w:cs="Courier New"/>
      </w:rPr>
    </w:lvl>
    <w:lvl w:ilvl="8">
      <w:start w:val="1"/>
      <w:numFmt w:val="bullet"/>
      <w:lvlText w:val=""/>
      <w:lvlJc w:val="left"/>
      <w:pPr>
        <w:ind w:left="6687"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2"/>
      <w:numFmt w:val="bullet"/>
      <w:lvlText w:val=""/>
      <w:lvlJc w:val="left"/>
      <w:pPr>
        <w:ind w:left="927" w:hanging="360"/>
      </w:pPr>
      <w:rPr>
        <w:rFonts w:ascii="Symbol" w:hAnsi="Symbol" w:cs="Symbol" w:hint="default"/>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spacing w:before="0" w:after="160" w:lineRule="auto" w:line="259"/>
      <w:jc w:val="left"/>
    </w:pPr>
    <w:rPr>
      <w:rFonts w:ascii="Calibri" w:hAnsi="Calibri" w:eastAsia="Calibri" w:cs="Tahoma"/>
      <w:color w:val="00000A"/>
      <w:sz w:val="22"/>
      <w:szCs w:val="22"/>
      <w:lang w:val="en-US" w:eastAsia="en-US" w:bidi="ar-SA"/>
    </w:rPr>
  </w:style>
  <w:style w:type="paragraph" w:styleId="Heading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qFormat/>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qFormat/>
    <w:pPr>
      <w:keepNext/>
      <w:keepLines/>
      <w:spacing w:before="40" w:after="0"/>
      <w:outlineLvl w:val="2"/>
    </w:pPr>
    <w:rPr>
      <w:rFonts w:ascii="Calibri Light" w:hAnsi="Calibri Light"/>
      <w:color w:val="1F4D78"/>
      <w:sz w:val="24"/>
      <w:szCs w:val="24"/>
    </w:rPr>
  </w:style>
  <w:style w:type="paragraph" w:styleId="Heading4">
    <w:name w:val="Heading 4"/>
    <w:basedOn w:val="Normal"/>
    <w:next w:val="Normal"/>
    <w:qFormat/>
    <w:pPr>
      <w:keepNext/>
      <w:keepLines/>
      <w:spacing w:before="40" w:after="0"/>
      <w:outlineLvl w:val="3"/>
    </w:pPr>
    <w:rPr>
      <w:rFonts w:ascii="Calibri Light" w:hAnsi="Calibri Light"/>
      <w:i/>
      <w:iCs/>
      <w:color w:val="2E74B5"/>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qFormat/>
    <w:rPr>
      <w:rFonts w:ascii="Calibri Light" w:hAnsi="Calibri Light" w:eastAsia="Calibri" w:cs="Tahoma"/>
      <w:color w:val="2E74B5"/>
      <w:sz w:val="32"/>
      <w:szCs w:val="32"/>
    </w:rPr>
  </w:style>
  <w:style w:type="character" w:styleId="Ttulo2Car" w:customStyle="1">
    <w:name w:val="Título 2 Car"/>
    <w:basedOn w:val="DefaultParagraphFont"/>
    <w:qFormat/>
    <w:rPr>
      <w:rFonts w:ascii="Calibri Light" w:hAnsi="Calibri Light" w:eastAsia="Calibri" w:cs="Tahoma"/>
      <w:color w:val="2E74B5"/>
      <w:sz w:val="26"/>
      <w:szCs w:val="26"/>
    </w:rPr>
  </w:style>
  <w:style w:type="character" w:styleId="Ttulo3Car" w:customStyle="1">
    <w:name w:val="Título 3 Car"/>
    <w:basedOn w:val="DefaultParagraphFont"/>
    <w:qFormat/>
    <w:rPr>
      <w:rFonts w:ascii="Calibri Light" w:hAnsi="Calibri Light" w:eastAsia="Droid Sans Fallback" w:cs="Calibri"/>
      <w:color w:val="1F4D78"/>
      <w:sz w:val="24"/>
      <w:szCs w:val="24"/>
    </w:rPr>
  </w:style>
  <w:style w:type="character" w:styleId="Ttulo3Car1" w:customStyle="1">
    <w:name w:val="Título 3 Car1"/>
    <w:basedOn w:val="DefaultParagraphFont"/>
    <w:qFormat/>
    <w:rPr>
      <w:rFonts w:ascii="Calibri Light" w:hAnsi="Calibri Light" w:eastAsia="Calibri" w:cs="Tahoma"/>
      <w:color w:val="1F4D78"/>
      <w:sz w:val="24"/>
      <w:szCs w:val="24"/>
    </w:rPr>
  </w:style>
  <w:style w:type="character" w:styleId="Ttulo4Car" w:customStyle="1">
    <w:name w:val="Título 4 Car"/>
    <w:basedOn w:val="DefaultParagraphFont"/>
    <w:qFormat/>
    <w:rPr>
      <w:rFonts w:ascii="Calibri Light" w:hAnsi="Calibri Light" w:eastAsia="Calibri" w:cs="Tahoma"/>
      <w:i/>
      <w:iCs/>
      <w:color w:val="2E74B5"/>
    </w:rPr>
  </w:style>
  <w:style w:type="character" w:styleId="EncabezadoCar" w:customStyle="1">
    <w:name w:val="Encabezado Car"/>
    <w:basedOn w:val="DefaultParagraphFont"/>
    <w:qFormat/>
    <w:rPr/>
  </w:style>
  <w:style w:type="character" w:styleId="PiedepginaCar" w:customStyle="1">
    <w:name w:val="Pie de página Car"/>
    <w:basedOn w:val="DefaultParagraphFont"/>
    <w:qFormat/>
    <w:rPr/>
  </w:style>
  <w:style w:type="character" w:styleId="Annotationreference">
    <w:name w:val="annotation reference"/>
    <w:basedOn w:val="DefaultParagraphFont"/>
    <w:qFormat/>
    <w:rPr>
      <w:sz w:val="16"/>
      <w:szCs w:val="16"/>
    </w:rPr>
  </w:style>
  <w:style w:type="character" w:styleId="TextocomentarioCar" w:customStyle="1">
    <w:name w:val="Texto comentario Car"/>
    <w:basedOn w:val="DefaultParagraphFont"/>
    <w:qFormat/>
    <w:rPr>
      <w:sz w:val="20"/>
      <w:szCs w:val="20"/>
    </w:rPr>
  </w:style>
  <w:style w:type="character" w:styleId="AsuntodelcomentarioCar" w:customStyle="1">
    <w:name w:val="Asunto del comentario Car"/>
    <w:basedOn w:val="TextocomentarioCar"/>
    <w:qFormat/>
    <w:rPr>
      <w:b/>
      <w:bCs/>
      <w:sz w:val="20"/>
      <w:szCs w:val="20"/>
    </w:rPr>
  </w:style>
  <w:style w:type="character" w:styleId="TextodegloboCar" w:customStyle="1">
    <w:name w:val="Texto de globo Car"/>
    <w:basedOn w:val="DefaultParagraphFont"/>
    <w:qFormat/>
    <w:rPr>
      <w:rFonts w:ascii="Segoe UI" w:hAnsi="Segoe UI" w:cs="Segoe UI"/>
      <w:sz w:val="18"/>
      <w:szCs w:val="18"/>
    </w:rPr>
  </w:style>
  <w:style w:type="character" w:styleId="InternetLink" w:customStyle="1">
    <w:name w:val="Internet Link"/>
    <w:basedOn w:val="DefaultParagraphFont"/>
    <w:rPr>
      <w:color w:val="0563C1"/>
      <w:u w:val="single"/>
    </w:rPr>
  </w:style>
  <w:style w:type="character" w:styleId="ListLabel1" w:customStyle="1">
    <w:name w:val="ListLabel 1"/>
    <w:qFormat/>
    <w:rPr>
      <w:rFonts w:eastAsia="Calibri"/>
      <w:b/>
    </w:rPr>
  </w:style>
  <w:style w:type="character" w:styleId="ListLabel2" w:customStyle="1">
    <w:name w:val="ListLabel 2"/>
    <w:qFormat/>
    <w:rPr>
      <w:rFonts w:cs="Courier New"/>
      <w:b/>
    </w:rPr>
  </w:style>
  <w:style w:type="character" w:styleId="ListLabel3" w:customStyle="1">
    <w:name w:val="ListLabel 3"/>
    <w:qFormat/>
    <w:rPr>
      <w:rFonts w:eastAsia="Droid Sans Fallback" w:cs="Calibri"/>
    </w:rPr>
  </w:style>
  <w:style w:type="character" w:styleId="ListLabel4" w:customStyle="1">
    <w:name w:val="ListLabel 4"/>
    <w:qFormat/>
    <w:rPr>
      <w:rFonts w:cs="Symbol"/>
      <w:b/>
    </w:rPr>
  </w:style>
  <w:style w:type="character" w:styleId="ListLabel5" w:customStyle="1">
    <w:name w:val="ListLabel 5"/>
    <w:qFormat/>
    <w:rPr>
      <w:rFonts w:cs="Courier New"/>
      <w:b/>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Glossaryterm" w:customStyle="1">
    <w:name w:val="glossaryterm"/>
    <w:basedOn w:val="DefaultParagraphFont"/>
    <w:qFormat/>
    <w:rPr/>
  </w:style>
  <w:style w:type="character" w:styleId="TextonotapieCar" w:customStyle="1">
    <w:name w:val="Texto nota pie Car"/>
    <w:basedOn w:val="DefaultParagraphFont"/>
    <w:qFormat/>
    <w:rPr>
      <w:sz w:val="20"/>
      <w:szCs w:val="20"/>
    </w:rPr>
  </w:style>
  <w:style w:type="character" w:styleId="Footnotereference">
    <w:name w:val="footnote reference"/>
    <w:basedOn w:val="DefaultParagraphFont"/>
    <w:qFormat/>
    <w:rPr>
      <w:vertAlign w:val="superscript"/>
    </w:rPr>
  </w:style>
  <w:style w:type="character" w:styleId="ListLabel8" w:customStyle="1">
    <w:name w:val="ListLabel 8"/>
    <w:qFormat/>
    <w:rPr>
      <w:rFonts w:eastAsia="Calibri" w:cs="Tahoma"/>
      <w:b/>
    </w:rPr>
  </w:style>
  <w:style w:type="character" w:styleId="ListLabel9" w:customStyle="1">
    <w:name w:val="ListLabel 9"/>
    <w:qFormat/>
    <w:rPr>
      <w:rFonts w:cs="Courier New"/>
    </w:rPr>
  </w:style>
  <w:style w:type="character" w:styleId="ListLabel10" w:customStyle="1">
    <w:name w:val="ListLabel 10"/>
    <w:qFormat/>
    <w:rPr>
      <w:rFonts w:eastAsia="Calibri" w:cs="Tahoma"/>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11" w:customStyle="1">
    <w:name w:val="ListLabel 11"/>
    <w:qFormat/>
    <w:rPr>
      <w:rFonts w:cs="Tahoma"/>
      <w:b/>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eastAsia="Calibri" w:cs="Tahoma"/>
    </w:rPr>
  </w:style>
  <w:style w:type="character" w:styleId="NumberingSymbols" w:customStyle="1">
    <w:name w:val="Numbering Symbols"/>
    <w:qFormat/>
    <w:rPr/>
  </w:style>
  <w:style w:type="character" w:styleId="ListLabel16">
    <w:name w:val="ListLabel 16"/>
    <w:qFormat/>
    <w:rPr>
      <w:rFonts w:eastAsia="Calibri" w:cs="Tahoma"/>
    </w:rPr>
  </w:style>
  <w:style w:type="character" w:styleId="ListLabel17">
    <w:name w:val="ListLabel 17"/>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qFormat/>
    <w:pPr>
      <w:spacing w:lineRule="auto" w:line="240" w:before="0" w:after="200"/>
    </w:pPr>
    <w:rPr>
      <w:i/>
      <w:iCs/>
      <w:color w:val="44546A"/>
      <w:sz w:val="18"/>
      <w:szCs w:val="18"/>
    </w:rPr>
  </w:style>
  <w:style w:type="paragraph" w:styleId="ListParagraph">
    <w:name w:val="List Paragraph"/>
    <w:basedOn w:val="Normal"/>
    <w:qFormat/>
    <w:pPr>
      <w:spacing w:before="0" w:after="160"/>
      <w:ind w:left="720" w:hanging="0"/>
      <w:contextualSpacing/>
    </w:pPr>
    <w:rPr/>
  </w:style>
  <w:style w:type="paragraph" w:styleId="Titre3" w:customStyle="1">
    <w:name w:val="Titre 3"/>
    <w:basedOn w:val="Normal"/>
    <w:next w:val="Normal"/>
    <w:qFormat/>
    <w:pPr>
      <w:keepNext/>
      <w:keepLines/>
      <w:suppressAutoHyphens w:val="true"/>
      <w:spacing w:lineRule="auto" w:line="252" w:before="40" w:after="0"/>
      <w:outlineLvl w:val="2"/>
    </w:pPr>
    <w:rPr>
      <w:rFonts w:ascii="Calibri Light" w:hAnsi="Calibri Light" w:eastAsia="Droid Sans Fallback" w:cs="Calibri"/>
      <w:color w:val="1F4D78"/>
      <w:sz w:val="24"/>
      <w:szCs w:val="24"/>
    </w:rPr>
  </w:style>
  <w:style w:type="paragraph" w:styleId="Header">
    <w:name w:val="Header"/>
    <w:basedOn w:val="Normal"/>
    <w:pPr>
      <w:tabs>
        <w:tab w:val="center" w:pos="4419" w:leader="none"/>
        <w:tab w:val="right" w:pos="8838" w:leader="none"/>
      </w:tabs>
      <w:spacing w:lineRule="auto" w:line="240" w:before="0" w:after="0"/>
    </w:pPr>
    <w:rPr/>
  </w:style>
  <w:style w:type="paragraph" w:styleId="Footer">
    <w:name w:val="Footer"/>
    <w:basedOn w:val="Normal"/>
    <w:pPr>
      <w:tabs>
        <w:tab w:val="center" w:pos="4419" w:leader="none"/>
        <w:tab w:val="right" w:pos="8838" w:leader="none"/>
      </w:tabs>
      <w:spacing w:lineRule="auto" w:line="240" w:before="0" w:after="0"/>
    </w:pPr>
    <w:rPr/>
  </w:style>
  <w:style w:type="paragraph" w:styleId="Standard" w:customStyle="1">
    <w:name w:val="Standard"/>
    <w:qFormat/>
    <w:pPr>
      <w:widowControl w:val="false"/>
      <w:suppressAutoHyphens w:val="true"/>
      <w:overflowPunct w:val="true"/>
      <w:bidi w:val="0"/>
      <w:spacing w:lineRule="auto" w:line="240"/>
      <w:jc w:val="left"/>
      <w:textAlignment w:val="baseline"/>
    </w:pPr>
    <w:rPr>
      <w:rFonts w:ascii="Liberation Serif" w:hAnsi="Liberation Serif" w:eastAsia="SimSun" w:cs="Arial"/>
      <w:color w:val="00000A"/>
      <w:sz w:val="24"/>
      <w:szCs w:val="24"/>
      <w:lang w:eastAsia="zh-CN" w:bidi="hi-IN" w:val="en-US"/>
    </w:rPr>
  </w:style>
  <w:style w:type="paragraph" w:styleId="TableContents" w:customStyle="1">
    <w:name w:val="Table Contents"/>
    <w:basedOn w:val="Standard"/>
    <w:qFormat/>
    <w:pPr>
      <w:suppressLineNumbers/>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Tableoffigures">
    <w:name w:val="table of figures"/>
    <w:basedOn w:val="Normal"/>
    <w:next w:val="Normal"/>
    <w:qFormat/>
    <w:pPr>
      <w:spacing w:before="0" w:after="0"/>
    </w:pPr>
    <w:rPr/>
  </w:style>
  <w:style w:type="paragraph" w:styleId="ListHeading" w:customStyle="1">
    <w:name w:val="List Heading"/>
    <w:basedOn w:val="Normal"/>
    <w:qFormat/>
    <w:pPr/>
    <w:rPr/>
  </w:style>
  <w:style w:type="paragraph" w:styleId="ListContents" w:customStyle="1">
    <w:name w:val="List Contents"/>
    <w:basedOn w:val="Normal"/>
    <w:qFormat/>
    <w:pPr/>
    <w:rPr/>
  </w:style>
  <w:style w:type="paragraph" w:styleId="Footnotetext">
    <w:name w:val="footnote text"/>
    <w:basedOn w:val="Normal"/>
    <w:qFormat/>
    <w:pPr>
      <w:spacing w:lineRule="auto" w:line="240" w:before="0" w:after="0"/>
    </w:pPr>
    <w:rPr>
      <w:sz w:val="20"/>
      <w:szCs w:val="20"/>
    </w:rPr>
  </w:style>
  <w:style w:type="paragraph" w:styleId="ContentsHeading" w:customStyle="1">
    <w:name w:val="Contents Heading"/>
    <w:basedOn w:val="Heading1"/>
    <w:next w:val="Normal"/>
    <w:pPr/>
    <w:rPr>
      <w:lang w:eastAsia="es-CO"/>
    </w:rPr>
  </w:style>
  <w:style w:type="paragraph" w:styleId="Contents1" w:customStyle="1">
    <w:name w:val="Contents 1"/>
    <w:basedOn w:val="Normal"/>
    <w:next w:val="Normal"/>
    <w:autoRedefine/>
    <w:pPr>
      <w:spacing w:before="0" w:after="100"/>
    </w:pPr>
    <w:rPr/>
  </w:style>
  <w:style w:type="paragraph" w:styleId="Contents2" w:customStyle="1">
    <w:name w:val="Contents 2"/>
    <w:basedOn w:val="Normal"/>
    <w:next w:val="Normal"/>
    <w:autoRedefine/>
    <w:pPr>
      <w:spacing w:before="0" w:after="100"/>
      <w:ind w:left="220" w:hanging="0"/>
    </w:pPr>
    <w:rPr/>
  </w:style>
  <w:style w:type="paragraph" w:styleId="Contents3" w:customStyle="1">
    <w:name w:val="Contents 3"/>
    <w:basedOn w:val="Normal"/>
    <w:next w:val="Normal"/>
    <w:autoRedefine/>
    <w:pPr>
      <w:spacing w:before="0" w:after="100"/>
      <w:ind w:left="440" w:hanging="0"/>
    </w:pPr>
    <w:rPr/>
  </w:style>
  <w:style w:type="paragraph" w:styleId="Footnote" w:customStyle="1">
    <w:name w:val="Footnote"/>
    <w:basedOn w:val="Normal"/>
    <w:pPr/>
    <w:rPr/>
  </w:style>
  <w:style w:type="paragraph" w:styleId="NoSpacing">
    <w:name w:val="No Spacing"/>
    <w:uiPriority w:val="1"/>
    <w:qFormat/>
    <w:rsid w:val="008b2991"/>
    <w:pPr>
      <w:widowControl/>
      <w:overflowPunct w:val="true"/>
      <w:bidi w:val="0"/>
      <w:spacing w:lineRule="auto" w:line="240"/>
      <w:jc w:val="left"/>
    </w:pPr>
    <w:rPr>
      <w:rFonts w:ascii="Calibri" w:hAnsi="Calibri" w:eastAsia="Calibri" w:cs="Tahoma"/>
      <w:color w:val="00000A"/>
      <w:sz w:val="22"/>
      <w:szCs w:val="22"/>
      <w:lang w:val="en-US" w:eastAsia="en-US" w:bidi="ar-SA"/>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3224</TotalTime>
  <Application>LibreOffice/5.0.3.2$Windows_x86 LibreOffice_project/e5f16313668ac592c1bfb310f4390624e3dbfb75</Application>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2015-11-28T16:35:00Z</dcterms:created>
  <dc:creator>Daniel Felipe Vacca Manrique</dc:creator>
  <dc:language>en-US</dc:language>
  <dcterms:modified xsi:type="dcterms:W3CDTF">2016-01-08T19:42:35Z</dcterms:modified>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