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2d547292209540b3" /><Relationship Type="http://schemas.openxmlformats.org/officeDocument/2006/relationships/officeDocument" Target="/word/document.xml" Id="Rb0b89020a5554bd1" /><Relationship Type="http://schemas.microsoft.com/office/2011/relationships/webextensiontaskpanes" Target="/word/webextensions/taskpanes.xml" Id="Rfeddadfb87b548b6" /><Relationship Type="http://schemas.openxmlformats.org/package/2006/relationships/metadata/core-properties" Target="/package/services/metadata/core-properties/157cb9c068cd4efeaa5968178f4196c8.psmdcp" Id="R7d280ee1167346a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e9aa019bdfd34dc2" /><Relationship Type="http://schemas.openxmlformats.org/officeDocument/2006/relationships/webSettings" Target="/word/webSettings.xml" Id="R02b0636e01b2452a" /><Relationship Type="http://schemas.openxmlformats.org/officeDocument/2006/relationships/fontTable" Target="/word/fontTable.xml" Id="R22d17feb74784b39" /><Relationship Type="http://schemas.openxmlformats.org/officeDocument/2006/relationships/settings" Target="/word/settings.xml" Id="R2baebf5a587941f1" /><Relationship Type="http://schemas.openxmlformats.org/officeDocument/2006/relationships/styles" Target="/word/styles.xml" Id="R837ac983ccf240ab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230780101b1e4faf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230780101b1e4faf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0fb51df6-97ba-4030-bfef-a0c6dd1585dd}">
  <we:reference id="ba33002c-d840-432e-83d9-3177fed29e5c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