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6EB34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TITLE /SPLASH PAGE</w:t>
      </w:r>
    </w:p>
    <w:p w14:paraId="2EE9E9CE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TABLE OF CONTENTS</w:t>
      </w:r>
    </w:p>
    <w:p w14:paraId="5EBB5B5A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54AC6B87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PRECIS</w:t>
      </w:r>
    </w:p>
    <w:p w14:paraId="75A60018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ACKNOWLEDGEMENTS</w:t>
      </w:r>
    </w:p>
    <w:p w14:paraId="7C5E81B1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INTRODUCTORY ESSAY</w:t>
      </w:r>
    </w:p>
    <w:p w14:paraId="50A24F92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 xml:space="preserve">The </w:t>
      </w:r>
      <w:proofErr w:type="spellStart"/>
      <w:r w:rsidRPr="000636E2">
        <w:rPr>
          <w:rFonts w:ascii="Didot" w:hAnsi="Didot" w:cs="Didot"/>
          <w:sz w:val="18"/>
          <w:szCs w:val="18"/>
          <w:u w:color="1A1A1A"/>
        </w:rPr>
        <w:t>Theatrum</w:t>
      </w:r>
      <w:proofErr w:type="spellEnd"/>
    </w:p>
    <w:p w14:paraId="7DD38002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The Civitates</w:t>
      </w:r>
    </w:p>
    <w:p w14:paraId="35E2C31D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Nature?</w:t>
      </w:r>
    </w:p>
    <w:p w14:paraId="57640913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Stewardship</w:t>
      </w:r>
    </w:p>
    <w:p w14:paraId="33BCFA11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Landscape Architecture</w:t>
      </w:r>
    </w:p>
    <w:p w14:paraId="73D221AF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Gardening</w:t>
      </w:r>
    </w:p>
    <w:p w14:paraId="5F6329AA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Protected Areas</w:t>
      </w:r>
    </w:p>
    <w:p w14:paraId="7A423898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 xml:space="preserve">The Convention on Biological Diversity </w:t>
      </w:r>
    </w:p>
    <w:p w14:paraId="59821741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Hotspots</w:t>
      </w:r>
    </w:p>
    <w:p w14:paraId="6EC2F226" w14:textId="77777777" w:rsidR="00516BFE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On mapping</w:t>
      </w:r>
    </w:p>
    <w:p w14:paraId="47D09E54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>World Maps</w:t>
      </w:r>
    </w:p>
    <w:p w14:paraId="2956E68A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Hotspot Maps</w:t>
      </w:r>
    </w:p>
    <w:p w14:paraId="05D716CD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Ecoregion Maps</w:t>
      </w:r>
    </w:p>
    <w:p w14:paraId="279261B5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proofErr w:type="spellStart"/>
      <w:r w:rsidRPr="000636E2">
        <w:rPr>
          <w:rFonts w:ascii="Didot" w:hAnsi="Didot" w:cs="Didot"/>
          <w:sz w:val="18"/>
          <w:szCs w:val="18"/>
          <w:u w:color="1A1A1A"/>
        </w:rPr>
        <w:t>Biodiver</w:t>
      </w:r>
      <w:proofErr w:type="spellEnd"/>
      <w:r w:rsidRPr="000636E2">
        <w:rPr>
          <w:rFonts w:ascii="Didot" w:hAnsi="Didot" w:cs="Didot"/>
          <w:sz w:val="18"/>
          <w:szCs w:val="18"/>
          <w:u w:color="1A1A1A"/>
        </w:rPr>
        <w:t>-City</w:t>
      </w:r>
    </w:p>
    <w:p w14:paraId="35BB2F2D" w14:textId="77777777" w:rsidR="00516BFE" w:rsidRDefault="00516BFE" w:rsidP="00516BFE">
      <w:pPr>
        <w:spacing w:line="276" w:lineRule="auto"/>
        <w:jc w:val="both"/>
        <w:rPr>
          <w:rFonts w:ascii="Didot" w:hAnsi="Didot" w:cs="Didot"/>
        </w:rPr>
      </w:pPr>
    </w:p>
    <w:p w14:paraId="690DA3B1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</w:rPr>
      </w:pPr>
      <w:r w:rsidRPr="003C53A1">
        <w:rPr>
          <w:rFonts w:ascii="Didot" w:hAnsi="Didot" w:cs="Didot"/>
          <w:b/>
        </w:rPr>
        <w:t xml:space="preserve">WORLD MAPS </w:t>
      </w:r>
    </w:p>
    <w:p w14:paraId="7E41087E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Seismic Activity </w:t>
      </w:r>
    </w:p>
    <w:p w14:paraId="1FEFBF43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Atmospheric Currents</w:t>
      </w:r>
    </w:p>
    <w:p w14:paraId="4B893FFC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Biomes</w:t>
      </w:r>
    </w:p>
    <w:p w14:paraId="6B688DCC" w14:textId="77777777" w:rsidR="00516BFE" w:rsidRDefault="00516BFE" w:rsidP="00516BFE">
      <w:pPr>
        <w:spacing w:line="276" w:lineRule="auto"/>
        <w:ind w:left="720"/>
        <w:jc w:val="both"/>
        <w:rPr>
          <w:rFonts w:ascii="Didot" w:hAnsi="Didot" w:cs="Didot"/>
          <w:strike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Athromes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(</w:t>
      </w:r>
      <w:r w:rsidRPr="000636E2">
        <w:rPr>
          <w:rFonts w:ascii="Didot" w:hAnsi="Didot" w:cs="Didot"/>
          <w:strike/>
          <w:sz w:val="18"/>
          <w:szCs w:val="18"/>
        </w:rPr>
        <w:t>novel ecosystems)</w:t>
      </w:r>
    </w:p>
    <w:p w14:paraId="2514B07D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Remnant Vegetation?</w:t>
      </w:r>
    </w:p>
    <w:p w14:paraId="25C37C1C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Threatened mammals</w:t>
      </w:r>
    </w:p>
    <w:p w14:paraId="577D09B3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trike/>
          <w:sz w:val="18"/>
          <w:szCs w:val="18"/>
          <w:u w:color="1A1A1A"/>
        </w:rPr>
      </w:pPr>
      <w:r w:rsidRPr="000636E2">
        <w:rPr>
          <w:rFonts w:ascii="Didot" w:hAnsi="Didot" w:cs="Didot"/>
          <w:strike/>
          <w:sz w:val="18"/>
          <w:szCs w:val="18"/>
          <w:u w:color="1A1A1A"/>
        </w:rPr>
        <w:t>Mammal Biodiversity</w:t>
      </w:r>
    </w:p>
    <w:p w14:paraId="72E9F576" w14:textId="77777777" w:rsidR="00516BFE" w:rsidRDefault="00516BFE" w:rsidP="00516BFE">
      <w:pPr>
        <w:spacing w:line="276" w:lineRule="auto"/>
        <w:ind w:left="720"/>
        <w:jc w:val="both"/>
        <w:rPr>
          <w:rFonts w:ascii="Didot" w:hAnsi="Didot" w:cs="Didot"/>
          <w:strike/>
          <w:sz w:val="18"/>
          <w:szCs w:val="18"/>
          <w:u w:color="1A1A1A"/>
        </w:rPr>
      </w:pPr>
      <w:r w:rsidRPr="000636E2">
        <w:rPr>
          <w:rFonts w:ascii="Didot" w:hAnsi="Didot" w:cs="Didot"/>
          <w:strike/>
          <w:sz w:val="18"/>
          <w:szCs w:val="18"/>
          <w:u w:color="1A1A1A"/>
        </w:rPr>
        <w:t xml:space="preserve">Plants Biodiversity </w:t>
      </w:r>
    </w:p>
    <w:p w14:paraId="147A9D1E" w14:textId="038EC74F" w:rsidR="00516BFE" w:rsidRPr="00C02CED" w:rsidRDefault="00516BFE" w:rsidP="00864EF9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Protected Areas </w:t>
      </w:r>
    </w:p>
    <w:p w14:paraId="3EEA3515" w14:textId="77777777" w:rsidR="00516BFE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Biological Hotspots</w:t>
      </w:r>
    </w:p>
    <w:p w14:paraId="3A032E69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highlight w:val="yellow"/>
          <w:u w:color="1A1A1A"/>
        </w:rPr>
      </w:pPr>
      <w:r w:rsidRPr="00C02CED">
        <w:rPr>
          <w:rFonts w:ascii="Didot" w:hAnsi="Didot" w:cs="Didot"/>
          <w:sz w:val="18"/>
          <w:szCs w:val="18"/>
          <w:highlight w:val="yellow"/>
          <w:u w:color="1A1A1A"/>
        </w:rPr>
        <w:t>Hotspots + - 17%</w:t>
      </w:r>
    </w:p>
    <w:p w14:paraId="27184C6F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C02CED">
        <w:rPr>
          <w:rFonts w:ascii="Didot" w:hAnsi="Didot" w:cs="Didot"/>
          <w:sz w:val="18"/>
          <w:szCs w:val="18"/>
          <w:highlight w:val="yellow"/>
          <w:u w:color="1A1A1A"/>
        </w:rPr>
        <w:t>Ecoregions + - 17%</w:t>
      </w:r>
    </w:p>
    <w:p w14:paraId="6A391371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Soils</w:t>
      </w:r>
    </w:p>
    <w:p w14:paraId="2AABBD14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Croplands</w:t>
      </w:r>
    </w:p>
    <w:p w14:paraId="198178BE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Meat Map</w:t>
      </w:r>
    </w:p>
    <w:p w14:paraId="1701C7A6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>Land Degradation</w:t>
      </w:r>
    </w:p>
    <w:p w14:paraId="3A54EEBE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Tropics (mangroves and coral reefs)</w:t>
      </w:r>
    </w:p>
    <w:p w14:paraId="6757B4C8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Deforestation</w:t>
      </w:r>
    </w:p>
    <w:p w14:paraId="2ABF3A9E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Rivers and Water Basins</w:t>
      </w:r>
    </w:p>
    <w:p w14:paraId="053890B3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Health of Waters</w:t>
      </w:r>
    </w:p>
    <w:p w14:paraId="6613D993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Access to Water</w:t>
      </w:r>
    </w:p>
    <w:p w14:paraId="228EBF3C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Evolution of Urbanization</w:t>
      </w:r>
    </w:p>
    <w:p w14:paraId="594B2AAD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Planetary Urbanization</w:t>
      </w:r>
    </w:p>
    <w:p w14:paraId="33B10C6F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FD2BFA">
        <w:rPr>
          <w:rFonts w:ascii="Didot" w:hAnsi="Didot" w:cs="Didot"/>
          <w:sz w:val="18"/>
          <w:szCs w:val="18"/>
          <w:highlight w:val="yellow"/>
          <w:u w:color="1A1A1A"/>
        </w:rPr>
        <w:t>Megaregions</w:t>
      </w:r>
    </w:p>
    <w:p w14:paraId="2A36D325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proofErr w:type="spellStart"/>
      <w:r w:rsidRPr="000636E2">
        <w:rPr>
          <w:rFonts w:ascii="Didot" w:hAnsi="Didot" w:cs="Didot"/>
          <w:sz w:val="18"/>
          <w:szCs w:val="18"/>
          <w:u w:color="1A1A1A"/>
        </w:rPr>
        <w:lastRenderedPageBreak/>
        <w:t>Megastrctures</w:t>
      </w:r>
      <w:proofErr w:type="spellEnd"/>
    </w:p>
    <w:p w14:paraId="144EFD99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proofErr w:type="spellStart"/>
      <w:r w:rsidRPr="000636E2">
        <w:rPr>
          <w:rFonts w:ascii="Didot" w:hAnsi="Didot" w:cs="Didot"/>
          <w:sz w:val="18"/>
          <w:szCs w:val="18"/>
          <w:u w:color="1A1A1A"/>
        </w:rPr>
        <w:t>Megaearthworks</w:t>
      </w:r>
      <w:proofErr w:type="spellEnd"/>
    </w:p>
    <w:p w14:paraId="3563912D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Human Movement</w:t>
      </w:r>
    </w:p>
    <w:p w14:paraId="47C546D6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Population Pressure</w:t>
      </w:r>
    </w:p>
    <w:p w14:paraId="763B5143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 xml:space="preserve">World </w:t>
      </w:r>
      <w:proofErr w:type="gramStart"/>
      <w:r w:rsidRPr="000636E2">
        <w:rPr>
          <w:rFonts w:ascii="Didot" w:hAnsi="Didot" w:cs="Didot"/>
          <w:sz w:val="18"/>
          <w:szCs w:val="18"/>
          <w:u w:color="1A1A1A"/>
        </w:rPr>
        <w:t>Health</w:t>
      </w:r>
      <w:r>
        <w:rPr>
          <w:rFonts w:ascii="Didot" w:hAnsi="Didot" w:cs="Didot"/>
          <w:sz w:val="18"/>
          <w:szCs w:val="18"/>
          <w:u w:color="1A1A1A"/>
        </w:rPr>
        <w:t xml:space="preserve"> ?</w:t>
      </w:r>
      <w:proofErr w:type="gramEnd"/>
      <w:r>
        <w:rPr>
          <w:rFonts w:ascii="Didot" w:hAnsi="Didot" w:cs="Didot"/>
          <w:sz w:val="18"/>
          <w:szCs w:val="18"/>
          <w:u w:color="1A1A1A"/>
        </w:rPr>
        <w:t xml:space="preserve"> </w:t>
      </w:r>
    </w:p>
    <w:p w14:paraId="670D7CDF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Energy</w:t>
      </w:r>
    </w:p>
    <w:p w14:paraId="0B7C6C47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 xml:space="preserve">Nuclear Energy </w:t>
      </w:r>
    </w:p>
    <w:p w14:paraId="3F529D89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Climate change</w:t>
      </w:r>
    </w:p>
    <w:p w14:paraId="621C1790" w14:textId="43690906" w:rsidR="001727B7" w:rsidRPr="000636E2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>Sea</w:t>
      </w:r>
      <w:r w:rsidR="00516BFE" w:rsidRPr="000636E2">
        <w:rPr>
          <w:rFonts w:ascii="Didot" w:hAnsi="Didot" w:cs="Didot"/>
          <w:sz w:val="18"/>
          <w:szCs w:val="18"/>
          <w:u w:color="1A1A1A"/>
        </w:rPr>
        <w:t xml:space="preserve"> Level Rise</w:t>
      </w:r>
    </w:p>
    <w:p w14:paraId="418DCA12" w14:textId="77777777" w:rsidR="00516BFE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bookmarkStart w:id="0" w:name="_GoBack"/>
      <w:bookmarkEnd w:id="0"/>
      <w:r w:rsidRPr="00CC035C">
        <w:rPr>
          <w:rFonts w:ascii="Didot" w:hAnsi="Didot" w:cs="Didot"/>
          <w:sz w:val="18"/>
          <w:szCs w:val="18"/>
          <w:highlight w:val="green"/>
          <w:u w:color="1A1A1A"/>
        </w:rPr>
        <w:t>Environmental Displacement</w:t>
      </w:r>
    </w:p>
    <w:p w14:paraId="3C69B5BC" w14:textId="77777777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CC035C">
        <w:rPr>
          <w:rFonts w:ascii="Didot" w:hAnsi="Didot" w:cs="Didot"/>
          <w:sz w:val="18"/>
          <w:szCs w:val="18"/>
          <w:u w:color="1A1A1A"/>
        </w:rPr>
        <w:t>Conflict and Corruption</w:t>
      </w:r>
    </w:p>
    <w:p w14:paraId="0506D9B8" w14:textId="77777777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CC035C">
        <w:rPr>
          <w:rFonts w:ascii="Didot" w:hAnsi="Didot" w:cs="Didot"/>
          <w:sz w:val="18"/>
          <w:szCs w:val="18"/>
          <w:highlight w:val="green"/>
          <w:u w:color="1A1A1A"/>
        </w:rPr>
        <w:t>Conflict and Displacement</w:t>
      </w:r>
    </w:p>
    <w:p w14:paraId="6BE0A386" w14:textId="72DB1E9D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CC035C">
        <w:rPr>
          <w:rFonts w:ascii="Didot" w:hAnsi="Didot" w:cs="Didot"/>
          <w:sz w:val="18"/>
          <w:szCs w:val="18"/>
          <w:highlight w:val="green"/>
          <w:u w:color="1A1A1A"/>
        </w:rPr>
        <w:t>Biodiversity Planning</w:t>
      </w:r>
      <w:r>
        <w:rPr>
          <w:rFonts w:ascii="Didot" w:hAnsi="Didot" w:cs="Didot"/>
          <w:sz w:val="18"/>
          <w:szCs w:val="18"/>
          <w:u w:color="1A1A1A"/>
        </w:rPr>
        <w:t xml:space="preserve"> </w:t>
      </w:r>
    </w:p>
    <w:p w14:paraId="5B3264C5" w14:textId="3750BD99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 xml:space="preserve">Conservation Spending </w:t>
      </w:r>
    </w:p>
    <w:p w14:paraId="41EC2D29" w14:textId="77777777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Corporations</w:t>
      </w:r>
    </w:p>
    <w:p w14:paraId="4AA51A9B" w14:textId="4EBC3F18" w:rsidR="00864EF9" w:rsidRPr="000636E2" w:rsidRDefault="00864EF9" w:rsidP="00864EF9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FD2BFA">
        <w:rPr>
          <w:rFonts w:ascii="Didot" w:hAnsi="Didot" w:cs="Didot"/>
          <w:sz w:val="18"/>
          <w:szCs w:val="18"/>
          <w:highlight w:val="yellow"/>
          <w:u w:color="1A1A1A"/>
        </w:rPr>
        <w:t xml:space="preserve">Environmental Performance </w:t>
      </w:r>
      <w:r w:rsidR="00FD2BFA" w:rsidRPr="00FD2BFA">
        <w:rPr>
          <w:rFonts w:ascii="Didot" w:hAnsi="Didot" w:cs="Didot"/>
          <w:sz w:val="18"/>
          <w:szCs w:val="18"/>
          <w:highlight w:val="yellow"/>
          <w:u w:color="1A1A1A"/>
        </w:rPr>
        <w:t>(Yale)</w:t>
      </w:r>
    </w:p>
    <w:p w14:paraId="0F4E3C52" w14:textId="75CA369A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>Landscape Intelligence</w:t>
      </w:r>
    </w:p>
    <w:p w14:paraId="094EB343" w14:textId="42439655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 xml:space="preserve">Ecotourism </w:t>
      </w:r>
    </w:p>
    <w:p w14:paraId="19E9267C" w14:textId="77777777" w:rsidR="001727B7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>
        <w:rPr>
          <w:rFonts w:ascii="Didot" w:hAnsi="Didot" w:cs="Didot"/>
          <w:sz w:val="18"/>
          <w:szCs w:val="18"/>
          <w:u w:color="1A1A1A"/>
        </w:rPr>
        <w:t>Zoos and Botanic Gardens</w:t>
      </w:r>
    </w:p>
    <w:p w14:paraId="02AF3ACC" w14:textId="15B296E6" w:rsidR="001727B7" w:rsidRPr="000636E2" w:rsidRDefault="001727B7" w:rsidP="001727B7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Religion</w:t>
      </w:r>
    </w:p>
    <w:p w14:paraId="1B328E96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  <w:u w:color="1A1A1A"/>
        </w:rPr>
      </w:pPr>
      <w:r w:rsidRPr="000636E2">
        <w:rPr>
          <w:rFonts w:ascii="Didot" w:hAnsi="Didot" w:cs="Didot"/>
          <w:sz w:val="18"/>
          <w:szCs w:val="18"/>
          <w:u w:color="1A1A1A"/>
        </w:rPr>
        <w:t>Paradise and Utopia</w:t>
      </w:r>
    </w:p>
    <w:p w14:paraId="7D94C610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4F7F4F25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DATASCAPES</w:t>
      </w:r>
    </w:p>
    <w:p w14:paraId="620C17AE" w14:textId="77777777" w:rsidR="00516BFE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>
        <w:rPr>
          <w:rFonts w:ascii="Didot" w:hAnsi="Didot" w:cs="Didot"/>
          <w:sz w:val="18"/>
          <w:szCs w:val="18"/>
        </w:rPr>
        <w:t xml:space="preserve">Introduction </w:t>
      </w:r>
    </w:p>
    <w:p w14:paraId="04F554DE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 xml:space="preserve">Earth for 10 billion </w:t>
      </w:r>
    </w:p>
    <w:p w14:paraId="52C57647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 xml:space="preserve">National </w:t>
      </w:r>
      <w:proofErr w:type="spellStart"/>
      <w:r w:rsidRPr="00C02CED">
        <w:rPr>
          <w:rFonts w:ascii="Didot" w:hAnsi="Didot" w:cs="Didot"/>
          <w:sz w:val="18"/>
          <w:szCs w:val="18"/>
        </w:rPr>
        <w:t>Biocapacity</w:t>
      </w:r>
      <w:proofErr w:type="spellEnd"/>
      <w:r w:rsidRPr="00C02CED">
        <w:rPr>
          <w:rFonts w:ascii="Didot" w:hAnsi="Didot" w:cs="Didot"/>
          <w:sz w:val="18"/>
          <w:szCs w:val="18"/>
        </w:rPr>
        <w:t xml:space="preserve"> and Ecological Footprints</w:t>
      </w:r>
    </w:p>
    <w:p w14:paraId="7C577362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 xml:space="preserve">Consumption and Emissions </w:t>
      </w:r>
    </w:p>
    <w:p w14:paraId="41F25E87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 xml:space="preserve">Carbon Forest </w:t>
      </w:r>
    </w:p>
    <w:p w14:paraId="0A21387D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>Energy Consumption</w:t>
      </w:r>
    </w:p>
    <w:p w14:paraId="3780C5EA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>Foodscape</w:t>
      </w:r>
    </w:p>
    <w:p w14:paraId="623565D1" w14:textId="77777777" w:rsidR="00516BFE" w:rsidRPr="00C02CED" w:rsidRDefault="00516BFE" w:rsidP="00516BFE">
      <w:pPr>
        <w:spacing w:line="276" w:lineRule="auto"/>
        <w:ind w:left="720"/>
        <w:jc w:val="both"/>
        <w:rPr>
          <w:rFonts w:ascii="Didot" w:hAnsi="Didot" w:cs="Didot"/>
          <w:sz w:val="18"/>
          <w:szCs w:val="18"/>
        </w:rPr>
      </w:pPr>
      <w:r w:rsidRPr="00C02CED">
        <w:rPr>
          <w:rFonts w:ascii="Didot" w:hAnsi="Didot" w:cs="Didot"/>
          <w:sz w:val="18"/>
          <w:szCs w:val="18"/>
        </w:rPr>
        <w:t>Urban Growth</w:t>
      </w:r>
    </w:p>
    <w:p w14:paraId="358FEB87" w14:textId="77777777" w:rsidR="00516BFE" w:rsidRPr="00A0056F" w:rsidRDefault="00516BFE" w:rsidP="00516BFE">
      <w:pPr>
        <w:spacing w:line="276" w:lineRule="auto"/>
        <w:ind w:left="720"/>
        <w:jc w:val="both"/>
        <w:rPr>
          <w:rFonts w:ascii="Didot" w:hAnsi="Didot" w:cs="Didot"/>
          <w:b/>
          <w:u w:color="1A1A1A"/>
        </w:rPr>
      </w:pPr>
    </w:p>
    <w:p w14:paraId="6D4B6365" w14:textId="77777777" w:rsidR="00516BFE" w:rsidRPr="00C02CED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 w:rsidRPr="00A0056F">
        <w:rPr>
          <w:rFonts w:ascii="Didot" w:hAnsi="Didot" w:cs="Didot"/>
          <w:b/>
          <w:u w:color="1A1A1A"/>
        </w:rPr>
        <w:t>HOTSPOTS</w:t>
      </w:r>
      <w:r>
        <w:rPr>
          <w:rFonts w:ascii="Didot" w:hAnsi="Didot" w:cs="Didot"/>
          <w:b/>
          <w:u w:color="1A1A1A"/>
        </w:rPr>
        <w:t xml:space="preserve"> + ECOGEGIONS + CONFLICT MAPS (BIODIVERSITY)</w:t>
      </w:r>
    </w:p>
    <w:p w14:paraId="0031133B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Californian Floristic Province </w:t>
      </w:r>
    </w:p>
    <w:p w14:paraId="75BB6385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Madrean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Pine-Oak Woodlands</w:t>
      </w:r>
    </w:p>
    <w:p w14:paraId="30E5E226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Caribbean Islands</w:t>
      </w:r>
    </w:p>
    <w:p w14:paraId="7E21A531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Mesoamerica </w:t>
      </w:r>
    </w:p>
    <w:p w14:paraId="6BCB3D63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Tumbes-Choco-Magdalena</w:t>
      </w:r>
    </w:p>
    <w:p w14:paraId="6EFEF114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Tropical Andes</w:t>
      </w:r>
    </w:p>
    <w:p w14:paraId="45737EAE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Chilean Winter Rainfall Valdivian forests</w:t>
      </w:r>
    </w:p>
    <w:p w14:paraId="7ACFC122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Atlantic Forest</w:t>
      </w:r>
    </w:p>
    <w:p w14:paraId="0F313316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Cerrado</w:t>
      </w:r>
      <w:proofErr w:type="spellEnd"/>
    </w:p>
    <w:p w14:paraId="6D817EAC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Coastal Forests of Eastern Africa </w:t>
      </w:r>
    </w:p>
    <w:p w14:paraId="1BE588B8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Cape Floristic Region </w:t>
      </w:r>
    </w:p>
    <w:p w14:paraId="4FBAB49D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Maputaland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</w:t>
      </w:r>
      <w:proofErr w:type="spellStart"/>
      <w:r w:rsidRPr="000636E2">
        <w:rPr>
          <w:rFonts w:ascii="Didot" w:hAnsi="Didot" w:cs="Didot"/>
          <w:sz w:val="18"/>
          <w:szCs w:val="18"/>
        </w:rPr>
        <w:t>Pondoland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Albany </w:t>
      </w:r>
    </w:p>
    <w:p w14:paraId="48AFC699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Succulent Karoo</w:t>
      </w:r>
    </w:p>
    <w:p w14:paraId="1A62B413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Eastern Afromontane </w:t>
      </w:r>
    </w:p>
    <w:p w14:paraId="57A3043C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Guinean Forests of West Africa </w:t>
      </w:r>
    </w:p>
    <w:p w14:paraId="23E648A4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Horn of Africa </w:t>
      </w:r>
    </w:p>
    <w:p w14:paraId="547D830F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Madagasgar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and Indian Ocean Islands</w:t>
      </w:r>
    </w:p>
    <w:p w14:paraId="6E19BB3A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Irano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Anatolian </w:t>
      </w:r>
    </w:p>
    <w:p w14:paraId="6C3085AC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Caucasus </w:t>
      </w:r>
    </w:p>
    <w:p w14:paraId="1C84FD04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Mountains of Central Asia </w:t>
      </w:r>
    </w:p>
    <w:p w14:paraId="34EB3ABA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Himalaya </w:t>
      </w:r>
    </w:p>
    <w:p w14:paraId="3F38B4DB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Mountains of South West China </w:t>
      </w:r>
    </w:p>
    <w:p w14:paraId="7D7F13BD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Western Ghats and Sri Lanka</w:t>
      </w:r>
    </w:p>
    <w:p w14:paraId="0F25463B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Indo-Burma </w:t>
      </w:r>
    </w:p>
    <w:p w14:paraId="2403EF9F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Sundaland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</w:t>
      </w:r>
    </w:p>
    <w:p w14:paraId="460C645A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proofErr w:type="spellStart"/>
      <w:r w:rsidRPr="000636E2">
        <w:rPr>
          <w:rFonts w:ascii="Didot" w:hAnsi="Didot" w:cs="Didot"/>
          <w:sz w:val="18"/>
          <w:szCs w:val="18"/>
        </w:rPr>
        <w:t>Wallacea</w:t>
      </w:r>
      <w:proofErr w:type="spellEnd"/>
      <w:r w:rsidRPr="000636E2">
        <w:rPr>
          <w:rFonts w:ascii="Didot" w:hAnsi="Didot" w:cs="Didot"/>
          <w:sz w:val="18"/>
          <w:szCs w:val="18"/>
        </w:rPr>
        <w:t xml:space="preserve"> </w:t>
      </w:r>
    </w:p>
    <w:p w14:paraId="6472B65F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South West Australia </w:t>
      </w:r>
    </w:p>
    <w:p w14:paraId="1FCB4703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Forests of Eastern Australia 13</w:t>
      </w:r>
      <w:r w:rsidRPr="000636E2">
        <w:rPr>
          <w:rFonts w:ascii="Didot" w:hAnsi="Didot" w:cs="Didot"/>
          <w:sz w:val="18"/>
          <w:szCs w:val="18"/>
          <w:vertAlign w:val="superscript"/>
        </w:rPr>
        <w:t>th</w:t>
      </w:r>
      <w:r w:rsidRPr="000636E2">
        <w:rPr>
          <w:rFonts w:ascii="Didot" w:hAnsi="Didot" w:cs="Didot"/>
          <w:sz w:val="18"/>
          <w:szCs w:val="18"/>
        </w:rPr>
        <w:t xml:space="preserve">  </w:t>
      </w:r>
    </w:p>
    <w:p w14:paraId="546FF22A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New Caledonia</w:t>
      </w:r>
    </w:p>
    <w:p w14:paraId="65AA1850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New Zealand</w:t>
      </w:r>
    </w:p>
    <w:p w14:paraId="497393D9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Philippines </w:t>
      </w:r>
    </w:p>
    <w:p w14:paraId="71FBBD0D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East Melanesian Islands </w:t>
      </w:r>
    </w:p>
    <w:p w14:paraId="61909807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Polynesia/ Micronesia </w:t>
      </w:r>
    </w:p>
    <w:p w14:paraId="03252B93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>Japan</w:t>
      </w:r>
    </w:p>
    <w:p w14:paraId="44055083" w14:textId="77777777" w:rsidR="00516BFE" w:rsidRPr="000636E2" w:rsidRDefault="00516BFE" w:rsidP="00516BFE">
      <w:pPr>
        <w:widowControl w:val="0"/>
        <w:autoSpaceDE w:val="0"/>
        <w:autoSpaceDN w:val="0"/>
        <w:adjustRightInd w:val="0"/>
        <w:ind w:left="720"/>
        <w:rPr>
          <w:rFonts w:ascii="Didot" w:hAnsi="Didot" w:cs="Didot"/>
          <w:sz w:val="18"/>
          <w:szCs w:val="18"/>
        </w:rPr>
      </w:pPr>
      <w:r w:rsidRPr="000636E2">
        <w:rPr>
          <w:rFonts w:ascii="Didot" w:hAnsi="Didot" w:cs="Didot"/>
          <w:sz w:val="18"/>
          <w:szCs w:val="18"/>
        </w:rPr>
        <w:t xml:space="preserve">Mediterranean Basin </w:t>
      </w:r>
    </w:p>
    <w:p w14:paraId="1AEE8E95" w14:textId="77777777" w:rsidR="00516BFE" w:rsidRPr="00A0056F" w:rsidRDefault="00516BFE" w:rsidP="00516BFE">
      <w:pPr>
        <w:spacing w:line="276" w:lineRule="auto"/>
        <w:jc w:val="both"/>
        <w:rPr>
          <w:rFonts w:ascii="Didot" w:hAnsi="Didot" w:cs="Didot"/>
          <w:u w:color="1A1A1A"/>
        </w:rPr>
      </w:pPr>
    </w:p>
    <w:p w14:paraId="4CE09E34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>
        <w:rPr>
          <w:rFonts w:ascii="Didot" w:hAnsi="Didot" w:cs="Didot"/>
          <w:b/>
          <w:u w:color="1A1A1A"/>
        </w:rPr>
        <w:t>NATIONAL</w:t>
      </w:r>
      <w:r w:rsidRPr="000636E2">
        <w:rPr>
          <w:rFonts w:ascii="Didot" w:hAnsi="Didot" w:cs="Didot"/>
          <w:b/>
          <w:u w:color="1A1A1A"/>
        </w:rPr>
        <w:t xml:space="preserve"> PERFORMANCE INDEX</w:t>
      </w:r>
    </w:p>
    <w:p w14:paraId="602213F2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b/>
          <w:u w:color="1A1A1A"/>
        </w:rPr>
      </w:pPr>
    </w:p>
    <w:p w14:paraId="166409B4" w14:textId="77777777" w:rsidR="00516BFE" w:rsidRPr="000636E2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 w:rsidRPr="000636E2">
        <w:rPr>
          <w:rFonts w:ascii="Didot" w:hAnsi="Didot" w:cs="Didot"/>
          <w:b/>
          <w:u w:color="1A1A1A"/>
        </w:rPr>
        <w:t xml:space="preserve">FIELD GUIDE TO THE FLORA AND FAUNA OF THE WORLD </w:t>
      </w:r>
    </w:p>
    <w:p w14:paraId="16D4E941" w14:textId="77777777" w:rsidR="00516BFE" w:rsidRDefault="00516BFE" w:rsidP="00516BFE">
      <w:pPr>
        <w:spacing w:line="276" w:lineRule="auto"/>
        <w:ind w:firstLine="720"/>
        <w:jc w:val="both"/>
        <w:rPr>
          <w:rFonts w:ascii="Didot" w:hAnsi="Didot" w:cs="Didot"/>
          <w:sz w:val="18"/>
          <w:szCs w:val="18"/>
          <w:u w:color="1A1A1A"/>
        </w:rPr>
      </w:pPr>
      <w:r w:rsidRPr="00C02CED">
        <w:rPr>
          <w:rFonts w:ascii="Didot" w:hAnsi="Didot" w:cs="Didot"/>
          <w:sz w:val="18"/>
          <w:szCs w:val="18"/>
          <w:u w:color="1A1A1A"/>
        </w:rPr>
        <w:t xml:space="preserve">Bio </w:t>
      </w:r>
      <w:proofErr w:type="spellStart"/>
      <w:r w:rsidRPr="00C02CED">
        <w:rPr>
          <w:rFonts w:ascii="Didot" w:hAnsi="Didot" w:cs="Didot"/>
          <w:sz w:val="18"/>
          <w:szCs w:val="18"/>
          <w:u w:color="1A1A1A"/>
        </w:rPr>
        <w:t>Renhui</w:t>
      </w:r>
      <w:proofErr w:type="spellEnd"/>
      <w:r w:rsidRPr="00C02CED">
        <w:rPr>
          <w:rFonts w:ascii="Didot" w:hAnsi="Didot" w:cs="Didot"/>
          <w:sz w:val="18"/>
          <w:szCs w:val="18"/>
          <w:u w:color="1A1A1A"/>
        </w:rPr>
        <w:t xml:space="preserve"> Zhao </w:t>
      </w:r>
    </w:p>
    <w:p w14:paraId="01051232" w14:textId="77777777" w:rsidR="00516BFE" w:rsidRPr="00C02CED" w:rsidRDefault="00516BFE" w:rsidP="00516BFE">
      <w:pPr>
        <w:spacing w:line="276" w:lineRule="auto"/>
        <w:ind w:firstLine="720"/>
        <w:jc w:val="both"/>
        <w:rPr>
          <w:rFonts w:ascii="Didot" w:hAnsi="Didot" w:cs="Didot"/>
          <w:sz w:val="18"/>
          <w:szCs w:val="18"/>
          <w:u w:color="1A1A1A"/>
        </w:rPr>
      </w:pPr>
    </w:p>
    <w:p w14:paraId="3A97C8C1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 w:rsidRPr="000636E2">
        <w:rPr>
          <w:rFonts w:ascii="Didot" w:hAnsi="Didot" w:cs="Didot"/>
          <w:b/>
          <w:u w:color="1A1A1A"/>
        </w:rPr>
        <w:t>CONCLUSION; ATALS FOR THE BEGINNING OF THE WORLD</w:t>
      </w:r>
    </w:p>
    <w:p w14:paraId="6BFD5D9E" w14:textId="77777777" w:rsidR="00516BFE" w:rsidRPr="000636E2" w:rsidRDefault="00516BFE" w:rsidP="00516BFE">
      <w:pPr>
        <w:spacing w:line="276" w:lineRule="auto"/>
        <w:ind w:left="720"/>
        <w:jc w:val="both"/>
        <w:rPr>
          <w:rFonts w:ascii="Didot" w:hAnsi="Didot" w:cs="Didot"/>
          <w:b/>
          <w:u w:color="1A1A1A"/>
        </w:rPr>
      </w:pPr>
    </w:p>
    <w:p w14:paraId="71FD62F8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 w:rsidRPr="000636E2">
        <w:rPr>
          <w:rFonts w:ascii="Didot" w:hAnsi="Didot" w:cs="Didot"/>
          <w:b/>
          <w:u w:color="1A1A1A"/>
        </w:rPr>
        <w:t>JUST THE FACTS</w:t>
      </w:r>
    </w:p>
    <w:p w14:paraId="20CAA594" w14:textId="77777777" w:rsidR="00516BFE" w:rsidRPr="000636E2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193EDE62" w14:textId="77777777" w:rsidR="00516BFE" w:rsidRDefault="00516BFE" w:rsidP="00516BFE">
      <w:pPr>
        <w:numPr>
          <w:ilvl w:val="0"/>
          <w:numId w:val="1"/>
        </w:numPr>
        <w:spacing w:line="276" w:lineRule="auto"/>
        <w:jc w:val="both"/>
        <w:rPr>
          <w:rFonts w:ascii="Didot" w:hAnsi="Didot" w:cs="Didot"/>
          <w:b/>
          <w:u w:color="1A1A1A"/>
        </w:rPr>
      </w:pPr>
      <w:r w:rsidRPr="000636E2">
        <w:rPr>
          <w:rFonts w:ascii="Didot" w:hAnsi="Didot" w:cs="Didot"/>
          <w:b/>
          <w:u w:color="1A1A1A"/>
        </w:rPr>
        <w:t xml:space="preserve">APPENDICES </w:t>
      </w:r>
    </w:p>
    <w:p w14:paraId="1BE6113F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643067D7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300C87A9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6BBD2F17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53C4773F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331F8953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5BE3FC08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5448B8AA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04E131F8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4E46B343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0957E5B6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0C143ED4" w14:textId="77777777" w:rsidR="00516BFE" w:rsidRDefault="00516BFE" w:rsidP="00516BFE">
      <w:pPr>
        <w:spacing w:line="276" w:lineRule="auto"/>
        <w:jc w:val="both"/>
        <w:rPr>
          <w:rFonts w:ascii="Didot" w:hAnsi="Didot" w:cs="Didot"/>
          <w:b/>
          <w:u w:color="1A1A1A"/>
        </w:rPr>
      </w:pPr>
    </w:p>
    <w:p w14:paraId="7FBAF7F8" w14:textId="77777777" w:rsidR="00AA298E" w:rsidRDefault="00C40F7D"/>
    <w:sectPr w:rsidR="00AA298E" w:rsidSect="007E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2DB19" w14:textId="77777777" w:rsidR="00C40F7D" w:rsidRDefault="00C40F7D" w:rsidP="00864EF9">
      <w:r>
        <w:separator/>
      </w:r>
    </w:p>
  </w:endnote>
  <w:endnote w:type="continuationSeparator" w:id="0">
    <w:p w14:paraId="368D9BC2" w14:textId="77777777" w:rsidR="00C40F7D" w:rsidRDefault="00C40F7D" w:rsidP="0086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2F082" w14:textId="77777777" w:rsidR="00C40F7D" w:rsidRDefault="00C40F7D" w:rsidP="00864EF9">
      <w:r>
        <w:separator/>
      </w:r>
    </w:p>
  </w:footnote>
  <w:footnote w:type="continuationSeparator" w:id="0">
    <w:p w14:paraId="1C6A21FE" w14:textId="77777777" w:rsidR="00C40F7D" w:rsidRDefault="00C40F7D" w:rsidP="00864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A0F17"/>
    <w:multiLevelType w:val="hybridMultilevel"/>
    <w:tmpl w:val="9386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E"/>
    <w:rsid w:val="001325BB"/>
    <w:rsid w:val="001727B7"/>
    <w:rsid w:val="00191F06"/>
    <w:rsid w:val="00516BFE"/>
    <w:rsid w:val="005A7CC4"/>
    <w:rsid w:val="005E6491"/>
    <w:rsid w:val="006F417B"/>
    <w:rsid w:val="007E4FD5"/>
    <w:rsid w:val="00864EF9"/>
    <w:rsid w:val="00AC2DF4"/>
    <w:rsid w:val="00C40F7D"/>
    <w:rsid w:val="00CC035C"/>
    <w:rsid w:val="00F03D59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52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BFE"/>
    <w:rPr>
      <w:rFonts w:ascii="Lucida Grande" w:eastAsia="ヒラギノ角ゴ Pro W3" w:hAnsi="Lucida Grande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Van Buskirk, Darcy E</cp:lastModifiedBy>
  <cp:revision>2</cp:revision>
  <dcterms:created xsi:type="dcterms:W3CDTF">2016-09-03T21:17:00Z</dcterms:created>
  <dcterms:modified xsi:type="dcterms:W3CDTF">2016-09-03T21:17:00Z</dcterms:modified>
</cp:coreProperties>
</file>