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240" w:after="120"/>
        <w:jc w:val="center"/>
        <w:rPr/>
      </w:pPr>
      <w:r>
        <w:rPr/>
        <w:t>ЧИСЛЕННОЕ М</w:t>
      </w:r>
      <w:r>
        <w:rPr/>
        <w:t xml:space="preserve">ОДЕЛИРОВАНИЕ ЯВЛЕНИЯ ГИДРОУДАРА </w:t>
      </w:r>
      <w:r>
        <w:rPr/>
        <w:t xml:space="preserve">С УЧЕТОМ ГИДРАВЛИЧЕСКОГО </w:t>
      </w:r>
      <w:r>
        <w:rPr/>
        <w:t>ТРЕНИЯ ТРУБОПРОВОДА</w:t>
      </w:r>
      <w:r>
        <w:rPr/>
        <w:t xml:space="preserve"> МЕТОДОМ КОНТРОЛЬНЫХ ТОЧЕК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22"/>
        <w:bidi w:val="0"/>
        <w:spacing w:lineRule="auto" w:line="276"/>
        <w:ind w:left="0" w:right="0" w:firstLine="567"/>
        <w:jc w:val="both"/>
        <w:rPr/>
      </w:pPr>
      <w:bookmarkStart w:id="0" w:name="docs-internal-guid-2e0348c0-7fff-dbde-d0"/>
      <w:bookmarkEnd w:id="0"/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Расчеты динамических процессов в трубопроводе необходимы для моделирования процессов движения жидкости в трубопроводе к примеру для прогнозирования нагрузок на трубопровод при циркуляции в нем волн сжатия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и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разрежения. Одно из наиболее опасных явлений — гидроудар, т.е. остановка движения потока жидкости с последующим формированием и распространением по трубе волн сжатия. Р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асчет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явления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без учета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гидравлического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трения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может быть проведен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методом характеристик, рассчет с учетом сил трения, являющийся квадратичной функцией и направленный в обратную сторону от движения слож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е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 для известных методов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 может быть выполнен методом контрольных точек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Style22"/>
        <w:bidi w:val="0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етод контрольных точек основан на поиске таких значений коэффициентов линейных разложений базисных функций, представляющих зависимости искомых из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систем дифференциальных уравнений в частных производных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(СДУЧП)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функций от пространственных координат и времени, при которых минимального значения достигает максимальная по модулю невязка, определяемая среди всех невязок в заданных контрольных точках расчетной области.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блокам, в пределах каждого из которых ищутся свои линейные разложения базисных функций. В основе метода лежит назначение в пределах расчетной области контрольных точек, в каждой из которых определяются невязки. Важно подчеркнуть, что количество невязок может и должно быть больше, причем существенно, числа коэффициентов линейных разложений базисных функций.</w:t>
      </w:r>
    </w:p>
    <w:p>
      <w:pPr>
        <w:pStyle w:val="Style22"/>
        <w:bidi w:val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Если исходная СДУЧП является линейной, то предлагаемый метод, который можно назвать методом контрольных точек (МКТ), сводится к решению задачи линейного программирования [1,11,12]. В противном случае необходимо решать задачу нелинейного математического программирования.</w:t>
      </w:r>
    </w:p>
    <w:p>
      <w:pPr>
        <w:pStyle w:val="Style22"/>
        <w:bidi w:val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ассмотрены конкретные примеры применения математического моделирования к решению сложн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гидродинамическ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задач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и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решения гиперболических уравнений в условиях гидравлического удара, который представляет собой скачок давления в какой-либо системе, заполненной жидкостью, вызванный крайне быстрым изменением скорости потока этой жидкости за очень малый промежуток времени.</w:t>
      </w:r>
    </w:p>
    <w:p>
      <w:pPr>
        <w:pStyle w:val="Style22"/>
        <w:bidi w:val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 случае идеальной жидкости решение краевой задачи о распределении давления в трубопроводе по пространственной переменной и времени сводится к интегрированию линейного гиперболического уравнения. Трудности решения краевых задач о течении реальных вязких жидкостей связаны с их нелинейностью ввиду зависимости коэффициента гидравлического сопротивления от скорости. Уравнения, описывающие распределение давления и скорости для несжимаемой жидкости, в данном случае имеют вид:</w:t>
      </w:r>
    </w:p>
    <w:tbl>
      <w:tblPr>
        <w:tblW w:w="963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168"/>
        <w:gridCol w:w="1470"/>
      </w:tblGrid>
      <w:tr>
        <w:trPr>
          <w:cantSplit w:val="true"/>
        </w:trPr>
        <w:tc>
          <w:tcPr>
            <w:tcW w:w="8168" w:type="dxa"/>
            <w:tcBorders/>
          </w:tcPr>
          <w:p>
            <w:pPr>
              <w:pStyle w:val="Style23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den>
                  </m:f>
                </m:e>
              </m:d>
            </m:oMath>
            <w:r>
              <w:rPr/>
              <w:t>,</w:t>
            </w:r>
          </w:p>
          <w:p>
            <w:pPr>
              <w:pStyle w:val="Style23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ρ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  <w:r>
              <w:rPr/>
              <w:t>,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23"/>
              <w:bidi w:val="0"/>
              <w:jc w:val="right"/>
              <w:rPr/>
            </w:pPr>
            <w:r>
              <w:rPr/>
              <w:t>(1)</w:t>
            </w:r>
          </w:p>
        </w:tc>
      </w:tr>
    </w:tbl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где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давление;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продольная координата;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время;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давление; v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—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скорость;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коэффициент гидравлического сопротивления (коэффициент трения);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ρ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</m:den>
                </m:f>
              </m:e>
            </m:rad>
          </m:den>
        </m:f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скорость звука в капельной упругой жидкости, текущей в трубе с упругими стенками, т.е. скорость распространения ударной волны — волны гидравлического возмущения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модуль упругости жидкости;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толщина стенки трубы;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диаметр трубы;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модуль упругости материала стенки трубы.</w:t>
      </w:r>
    </w:p>
    <w:p>
      <w:pPr>
        <w:pStyle w:val="Style16"/>
        <w:bidi w:val="0"/>
        <w:spacing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В подходе используются методы линейного программирования, поэтому просто так невозможно учесть квадратичную зависимость в (1). Чтобы обойти это ограничение, представим процесс нахождения решения в виде итеративного процесса, где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член в который скорость входит нелинейно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заменяется на следующее: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, где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это скорость на предыдущей итерации. Тем самым мы можем теперь искать скорость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симплекс-методом, поскольку теперь ее вхождение линейно. С течением времени процесс сойдется и линейная разность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будет равна нулю (это и будет сигналом к остановке метода)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3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Style20">
    <w:name w:val="Title"/>
    <w:basedOn w:val="Style15"/>
    <w:next w:val="Style16"/>
    <w:qFormat/>
    <w:pPr>
      <w:jc w:val="center"/>
    </w:pPr>
    <w:rPr>
      <w:b w:val="false"/>
      <w:bCs/>
      <w:sz w:val="24"/>
      <w:szCs w:val="56"/>
    </w:rPr>
  </w:style>
  <w:style w:type="paragraph" w:styleId="Style21">
    <w:name w:val="ИМТ"/>
    <w:basedOn w:val="Normal"/>
    <w:qFormat/>
    <w:pPr/>
    <w:rPr/>
  </w:style>
  <w:style w:type="paragraph" w:styleId="Style22">
    <w:name w:val="ИМТ_Текст"/>
    <w:basedOn w:val="Style21"/>
    <w:qFormat/>
    <w:pPr>
      <w:spacing w:lineRule="auto" w:line="276"/>
      <w:ind w:left="0" w:right="0" w:firstLine="567"/>
      <w:jc w:val="both"/>
    </w:pPr>
    <w:rPr>
      <w:b w:val="false"/>
      <w:bCs w:val="false"/>
    </w:rPr>
  </w:style>
  <w:style w:type="paragraph" w:styleId="Style23">
    <w:name w:val="Содержимое таблицы"/>
    <w:basedOn w:val="Normal"/>
    <w:qFormat/>
    <w:pPr>
      <w:suppressLineNumbers/>
      <w:jc w:val="center"/>
      <w:textAlignment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473</Words>
  <Characters>3366</Characters>
  <CharactersWithSpaces>3857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2022-04-14T12:10:34Z</dcterms:created>
  <dc:creator>Данил Владимирович Апанович</dc:creator>
  <dc:description/>
  <dc:language>ru-RU</dc:language>
  <cp:lastModifiedBy>Данил Владимирович Апанович</cp:lastModifiedBy>
  <dcterms:modified xsi:type="dcterms:W3CDTF">2022-04-15T11:16:50Z</dcterms:modified>
  <cp:revision>5</cp:revision>
  <dc:subject/>
  <dc:title/>
</cp:coreProperties>
</file>