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3041" w:rsidRDefault="00773041">
      <w:pPr>
        <w:rPr>
          <w:rFonts w:hint="cs"/>
          <w:u w:val="single"/>
          <w:rtl/>
        </w:rPr>
      </w:pPr>
      <w:r>
        <w:rPr>
          <w:rFonts w:hint="cs"/>
          <w:u w:val="single"/>
          <w:rtl/>
        </w:rPr>
        <w:t>פתרון מועד א' שהתקיים ב-11.2.14</w:t>
      </w:r>
    </w:p>
    <w:p w:rsidR="00773041" w:rsidRPr="00773041" w:rsidRDefault="00773041">
      <w:pPr>
        <w:rPr>
          <w:rFonts w:hint="cs"/>
          <w:u w:val="single"/>
          <w:rtl/>
        </w:rPr>
      </w:pPr>
      <w:r>
        <w:rPr>
          <w:rFonts w:hint="cs"/>
          <w:u w:val="single"/>
          <w:rtl/>
        </w:rPr>
        <w:t xml:space="preserve">זוהי ההדרכה של איך לפתור ללא חישובים בפועל. </w:t>
      </w:r>
      <w:bookmarkStart w:id="0" w:name="_GoBack"/>
      <w:bookmarkEnd w:id="0"/>
    </w:p>
    <w:p w:rsidR="0085284D" w:rsidRDefault="0085284D">
      <w:pPr>
        <w:rPr>
          <w:rFonts w:hint="cs"/>
          <w:u w:val="single"/>
          <w:rtl/>
        </w:rPr>
      </w:pPr>
      <w:r>
        <w:rPr>
          <w:rFonts w:hint="cs"/>
          <w:u w:val="single"/>
          <w:rtl/>
        </w:rPr>
        <w:t>שאלה 1</w:t>
      </w:r>
    </w:p>
    <w:p w:rsidR="0085284D" w:rsidRDefault="0085284D" w:rsidP="0085284D">
      <w:pPr>
        <w:rPr>
          <w:rFonts w:hint="cs"/>
          <w:rtl/>
        </w:rPr>
      </w:pPr>
      <w:r>
        <w:rPr>
          <w:rFonts w:hint="cs"/>
          <w:rtl/>
        </w:rPr>
        <w:t xml:space="preserve">ראשית מחשבים מתוך הנתונים בשאלה: </w:t>
      </w:r>
      <w:r w:rsidRPr="0085284D">
        <w:rPr>
          <w:position w:val="-28"/>
        </w:rPr>
        <w:object w:dxaOrig="602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00.9pt;height:33.85pt" o:ole="">
            <v:imagedata r:id="rId6" o:title=""/>
          </v:shape>
          <o:OLEObject Type="Embed" ProgID="Equation.3" ShapeID="_x0000_i1033" DrawAspect="Content" ObjectID="_1454761398" r:id="rId7"/>
        </w:object>
      </w:r>
      <w:r>
        <w:rPr>
          <w:rFonts w:hint="cs"/>
          <w:rtl/>
        </w:rPr>
        <w:t xml:space="preserve"> </w:t>
      </w:r>
    </w:p>
    <w:p w:rsidR="0085284D" w:rsidRDefault="0085284D" w:rsidP="0085284D">
      <w:pPr>
        <w:pStyle w:val="ListParagraph"/>
        <w:numPr>
          <w:ilvl w:val="0"/>
          <w:numId w:val="3"/>
        </w:numPr>
        <w:rPr>
          <w:rFonts w:hint="cs"/>
        </w:rPr>
      </w:pPr>
      <w:r w:rsidRPr="0085284D">
        <w:rPr>
          <w:position w:val="-24"/>
        </w:rPr>
        <w:object w:dxaOrig="2420" w:dyaOrig="620">
          <v:shape id="_x0000_i1034" type="#_x0000_t75" style="width:120.9pt;height:31.15pt" o:ole="">
            <v:imagedata r:id="rId8" o:title=""/>
          </v:shape>
          <o:OLEObject Type="Embed" ProgID="Equation.3" ShapeID="_x0000_i1034" DrawAspect="Content" ObjectID="_1454761399" r:id="rId9"/>
        </w:object>
      </w:r>
      <w:r>
        <w:rPr>
          <w:rFonts w:hint="cs"/>
          <w:rtl/>
        </w:rPr>
        <w:t xml:space="preserve"> והמדד הוא </w:t>
      </w:r>
      <w:r w:rsidRPr="0085284D">
        <w:rPr>
          <w:position w:val="-24"/>
        </w:rPr>
        <w:object w:dxaOrig="2020" w:dyaOrig="680">
          <v:shape id="_x0000_i1035" type="#_x0000_t75" style="width:101pt;height:33.85pt" o:ole="">
            <v:imagedata r:id="rId10" o:title=""/>
          </v:shape>
          <o:OLEObject Type="Embed" ProgID="Equation.3" ShapeID="_x0000_i1035" DrawAspect="Content" ObjectID="_1454761400" r:id="rId11"/>
        </w:object>
      </w:r>
      <w:r>
        <w:rPr>
          <w:rFonts w:hint="cs"/>
          <w:rtl/>
        </w:rPr>
        <w:t xml:space="preserve">. </w:t>
      </w:r>
    </w:p>
    <w:p w:rsidR="0085284D" w:rsidRDefault="0085284D" w:rsidP="0085284D">
      <w:pPr>
        <w:pStyle w:val="ListParagraph"/>
        <w:numPr>
          <w:ilvl w:val="0"/>
          <w:numId w:val="3"/>
        </w:numPr>
        <w:rPr>
          <w:rFonts w:hint="cs"/>
        </w:rPr>
      </w:pPr>
      <w:r w:rsidRPr="0085284D">
        <w:rPr>
          <w:position w:val="-66"/>
        </w:rPr>
        <w:object w:dxaOrig="2439" w:dyaOrig="1100">
          <v:shape id="_x0000_i1036" type="#_x0000_t75" style="width:121.95pt;height:54.8pt" o:ole="">
            <v:imagedata r:id="rId12" o:title=""/>
          </v:shape>
          <o:OLEObject Type="Embed" ProgID="Equation.3" ShapeID="_x0000_i1036" DrawAspect="Content" ObjectID="_1454761401" r:id="rId13"/>
        </w:object>
      </w:r>
      <w:r>
        <w:rPr>
          <w:rFonts w:hint="cs"/>
          <w:rtl/>
        </w:rPr>
        <w:t xml:space="preserve"> ומשווים לערך הקריטי של התפלגות </w:t>
      </w:r>
      <w:r>
        <w:t>T</w:t>
      </w:r>
      <w:r>
        <w:rPr>
          <w:rFonts w:hint="cs"/>
          <w:rtl/>
        </w:rPr>
        <w:t xml:space="preserve"> עם </w:t>
      </w:r>
      <w:r>
        <w:t>n-2</w:t>
      </w:r>
      <w:r>
        <w:rPr>
          <w:rFonts w:hint="cs"/>
          <w:rtl/>
        </w:rPr>
        <w:t xml:space="preserve"> </w:t>
      </w:r>
      <w:proofErr w:type="spellStart"/>
      <w:r>
        <w:rPr>
          <w:rFonts w:hint="cs"/>
          <w:rtl/>
        </w:rPr>
        <w:t>ד"ח</w:t>
      </w:r>
      <w:proofErr w:type="spellEnd"/>
      <w:r>
        <w:rPr>
          <w:rFonts w:hint="cs"/>
          <w:rtl/>
        </w:rPr>
        <w:t xml:space="preserve"> ו</w:t>
      </w:r>
      <w:r w:rsidRPr="0085284D">
        <w:rPr>
          <w:position w:val="-6"/>
        </w:rPr>
        <w:object w:dxaOrig="480" w:dyaOrig="279">
          <v:shape id="_x0000_i1037" type="#_x0000_t75" style="width:24.2pt;height:13.95pt" o:ole="">
            <v:imagedata r:id="rId14" o:title=""/>
          </v:shape>
          <o:OLEObject Type="Embed" ProgID="Equation.3" ShapeID="_x0000_i1037" DrawAspect="Content" ObjectID="_1454761402" r:id="rId15"/>
        </w:object>
      </w:r>
      <w:r>
        <w:rPr>
          <w:rFonts w:hint="cs"/>
          <w:rtl/>
        </w:rPr>
        <w:t>(מבחן דו צדדי).</w:t>
      </w:r>
    </w:p>
    <w:p w:rsidR="0085284D" w:rsidRDefault="0085284D" w:rsidP="0085284D">
      <w:pPr>
        <w:pStyle w:val="ListParagraph"/>
        <w:numPr>
          <w:ilvl w:val="0"/>
          <w:numId w:val="3"/>
        </w:numPr>
        <w:rPr>
          <w:rFonts w:hint="cs"/>
        </w:rPr>
      </w:pPr>
      <w:r>
        <w:rPr>
          <w:rFonts w:hint="cs"/>
          <w:rtl/>
        </w:rPr>
        <w:t xml:space="preserve">לפי הנוסחה הרגילה לרווח סמך לתוחלת. </w:t>
      </w:r>
    </w:p>
    <w:p w:rsidR="0085284D" w:rsidRDefault="0085284D" w:rsidP="0085284D">
      <w:pPr>
        <w:pStyle w:val="ListParagraph"/>
        <w:numPr>
          <w:ilvl w:val="0"/>
          <w:numId w:val="3"/>
        </w:numPr>
        <w:rPr>
          <w:rFonts w:hint="cs"/>
        </w:rPr>
      </w:pPr>
      <w:r>
        <w:rPr>
          <w:rFonts w:hint="cs"/>
          <w:rtl/>
        </w:rPr>
        <w:t>בעצם מסתכלים על הרווח מהסעיף הקודם כרווח חיזוי, ומחלצים ממנו את ערך ה-</w:t>
      </w:r>
      <w:r>
        <w:t>T</w:t>
      </w:r>
      <w:r>
        <w:rPr>
          <w:rFonts w:hint="cs"/>
          <w:rtl/>
        </w:rPr>
        <w:t xml:space="preserve">, ואז בודקים לאיזה רמת בטחון הוא מתאים. </w:t>
      </w:r>
    </w:p>
    <w:p w:rsidR="00B64438" w:rsidRPr="0085284D" w:rsidRDefault="00B64438" w:rsidP="0085284D">
      <w:pPr>
        <w:pStyle w:val="ListParagraph"/>
        <w:numPr>
          <w:ilvl w:val="0"/>
          <w:numId w:val="3"/>
        </w:numPr>
        <w:rPr>
          <w:rFonts w:hint="cs"/>
          <w:rtl/>
        </w:rPr>
      </w:pPr>
      <w:r w:rsidRPr="00B64438">
        <w:rPr>
          <w:position w:val="-82"/>
        </w:rPr>
        <w:object w:dxaOrig="7680" w:dyaOrig="1760">
          <v:shape id="_x0000_i1038" type="#_x0000_t75" style="width:384.2pt;height:88.1pt" o:ole="">
            <v:imagedata r:id="rId16" o:title=""/>
          </v:shape>
          <o:OLEObject Type="Embed" ProgID="Equation.3" ShapeID="_x0000_i1038" DrawAspect="Content" ObjectID="_1454761403" r:id="rId17"/>
        </w:object>
      </w:r>
      <w:r>
        <w:rPr>
          <w:rFonts w:hint="cs"/>
          <w:rtl/>
        </w:rPr>
        <w:t>מציבים מספרים לפי האומדים ומשווים את הצד הימני של אי-השוויון ל-</w:t>
      </w:r>
      <w:r>
        <w:t>t</w:t>
      </w:r>
      <w:r>
        <w:rPr>
          <w:rFonts w:hint="cs"/>
          <w:rtl/>
        </w:rPr>
        <w:t xml:space="preserve"> (עם 0.1) ומקבלים משוואה ב-</w:t>
      </w:r>
      <w:r>
        <w:t>x</w:t>
      </w:r>
      <w:r>
        <w:rPr>
          <w:rFonts w:hint="cs"/>
          <w:rtl/>
        </w:rPr>
        <w:t xml:space="preserve"> שפתרונה הוא הערך המבוקש.</w:t>
      </w:r>
    </w:p>
    <w:p w:rsidR="0085284D" w:rsidRDefault="0085284D">
      <w:pPr>
        <w:rPr>
          <w:rFonts w:hint="cs"/>
          <w:u w:val="single"/>
          <w:rtl/>
        </w:rPr>
      </w:pPr>
    </w:p>
    <w:p w:rsidR="00CB7D31" w:rsidRDefault="00F0557E">
      <w:pPr>
        <w:rPr>
          <w:u w:val="single"/>
          <w:rtl/>
        </w:rPr>
      </w:pPr>
      <w:r w:rsidRPr="00F0557E">
        <w:rPr>
          <w:rFonts w:hint="cs"/>
          <w:u w:val="single"/>
          <w:rtl/>
        </w:rPr>
        <w:t>שאלה 2</w:t>
      </w:r>
    </w:p>
    <w:p w:rsidR="00F0557E" w:rsidRDefault="00F0557E" w:rsidP="005D70FC">
      <w:pPr>
        <w:pStyle w:val="ListParagraph"/>
        <w:numPr>
          <w:ilvl w:val="0"/>
          <w:numId w:val="1"/>
        </w:numPr>
      </w:pPr>
      <w:r>
        <w:rPr>
          <w:rFonts w:hint="cs"/>
          <w:rtl/>
        </w:rPr>
        <w:t xml:space="preserve">מבחן </w:t>
      </w:r>
      <w:r>
        <w:t>Chow</w:t>
      </w:r>
      <w:r>
        <w:rPr>
          <w:rFonts w:hint="cs"/>
          <w:rtl/>
        </w:rPr>
        <w:t>: מחשבים את ה-</w:t>
      </w:r>
      <w:r>
        <w:t>SSE</w:t>
      </w:r>
      <w:r>
        <w:rPr>
          <w:rFonts w:hint="cs"/>
          <w:rtl/>
        </w:rPr>
        <w:t xml:space="preserve"> של כל מדגם בנפרד וכן את ה-</w:t>
      </w:r>
      <w:r>
        <w:t xml:space="preserve">SSE </w:t>
      </w:r>
      <w:r>
        <w:rPr>
          <w:rFonts w:hint="cs"/>
          <w:rtl/>
        </w:rPr>
        <w:t xml:space="preserve"> תחת השערת האפס (כלומר בהנחה שמודבר באוכלוסייה אחת). הדרך הקצרה היא לחשב </w:t>
      </w:r>
      <w:r>
        <w:t>SXX</w:t>
      </w:r>
      <w:r>
        <w:rPr>
          <w:rFonts w:hint="cs"/>
          <w:rtl/>
        </w:rPr>
        <w:t>,</w:t>
      </w:r>
      <w:r>
        <w:t>SXY</w:t>
      </w:r>
      <w:r>
        <w:rPr>
          <w:rFonts w:hint="cs"/>
          <w:rtl/>
        </w:rPr>
        <w:t xml:space="preserve"> ו-</w:t>
      </w:r>
      <w:r>
        <w:t>SST</w:t>
      </w:r>
      <w:r>
        <w:rPr>
          <w:rFonts w:hint="cs"/>
          <w:rtl/>
        </w:rPr>
        <w:t xml:space="preserve"> ישירות מהנתונים, כאשר במקרה של המדגם המאוחד הממוצעים הם כמובן ממוצעים משוקללים (בגדלי המדגמים). </w:t>
      </w:r>
      <w:proofErr w:type="spellStart"/>
      <w:r w:rsidR="005D70FC">
        <w:rPr>
          <w:rFonts w:hint="cs"/>
          <w:rtl/>
        </w:rPr>
        <w:t>סטטסיטי</w:t>
      </w:r>
      <w:proofErr w:type="spellEnd"/>
      <w:r w:rsidR="005D70FC">
        <w:rPr>
          <w:rFonts w:hint="cs"/>
          <w:rtl/>
        </w:rPr>
        <w:t xml:space="preserve"> מבחן </w:t>
      </w:r>
      <w:r w:rsidR="005D70FC">
        <w:t>Chow</w:t>
      </w:r>
      <w:r w:rsidR="005D70FC">
        <w:rPr>
          <w:rFonts w:hint="cs"/>
          <w:rtl/>
        </w:rPr>
        <w:t xml:space="preserve"> הוא </w:t>
      </w:r>
      <w:r w:rsidR="005D70FC" w:rsidRPr="005D70FC">
        <w:rPr>
          <w:position w:val="-30"/>
        </w:rPr>
        <w:object w:dxaOrig="2299" w:dyaOrig="680">
          <v:shape id="_x0000_i1025" type="#_x0000_t75" style="width:115pt;height:33.85pt" o:ole="">
            <v:imagedata r:id="rId18" o:title=""/>
          </v:shape>
          <o:OLEObject Type="Embed" ProgID="Equation.3" ShapeID="_x0000_i1025" DrawAspect="Content" ObjectID="_1454761404" r:id="rId19"/>
        </w:object>
      </w:r>
      <w:r w:rsidR="005D70FC">
        <w:rPr>
          <w:rFonts w:hint="cs"/>
          <w:rtl/>
        </w:rPr>
        <w:t xml:space="preserve">. </w:t>
      </w:r>
    </w:p>
    <w:p w:rsidR="00F0557E" w:rsidRDefault="00F0557E" w:rsidP="00F0557E">
      <w:pPr>
        <w:pStyle w:val="ListParagraph"/>
        <w:numPr>
          <w:ilvl w:val="0"/>
          <w:numId w:val="1"/>
        </w:numPr>
      </w:pPr>
      <w:r>
        <w:rPr>
          <w:rFonts w:hint="cs"/>
          <w:rtl/>
        </w:rPr>
        <w:t xml:space="preserve">נגדיר משתנה דמי </w:t>
      </w:r>
      <w:r>
        <w:t>U</w:t>
      </w:r>
      <w:r>
        <w:rPr>
          <w:rFonts w:hint="cs"/>
          <w:rtl/>
        </w:rPr>
        <w:t xml:space="preserve">: </w:t>
      </w:r>
      <w:r w:rsidRPr="00F0557E">
        <w:rPr>
          <w:position w:val="-30"/>
        </w:rPr>
        <w:object w:dxaOrig="1560" w:dyaOrig="720">
          <v:shape id="_x0000_i1026" type="#_x0000_t75" style="width:77.9pt;height:36pt" o:ole="">
            <v:imagedata r:id="rId20" o:title=""/>
          </v:shape>
          <o:OLEObject Type="Embed" ProgID="Equation.3" ShapeID="_x0000_i1026" DrawAspect="Content" ObjectID="_1454761405" r:id="rId21"/>
        </w:object>
      </w:r>
      <w:r>
        <w:rPr>
          <w:rFonts w:hint="cs"/>
          <w:rtl/>
        </w:rPr>
        <w:t xml:space="preserve"> ומשתנה אינטראקציה </w:t>
      </w:r>
      <w:r>
        <w:t>UX</w:t>
      </w:r>
      <w:r>
        <w:rPr>
          <w:rFonts w:hint="cs"/>
          <w:rtl/>
        </w:rPr>
        <w:t>:</w:t>
      </w:r>
      <w:r w:rsidRPr="00F0557E">
        <w:rPr>
          <w:rtl/>
        </w:rPr>
        <w:t xml:space="preserve"> </w:t>
      </w:r>
      <w:r w:rsidR="0085284D" w:rsidRPr="00F0557E">
        <w:rPr>
          <w:position w:val="-30"/>
        </w:rPr>
        <w:object w:dxaOrig="2580" w:dyaOrig="720">
          <v:shape id="_x0000_i1032" type="#_x0000_t75" style="width:128.95pt;height:36pt" o:ole="">
            <v:imagedata r:id="rId22" o:title=""/>
          </v:shape>
          <o:OLEObject Type="Embed" ProgID="Equation.3" ShapeID="_x0000_i1032" DrawAspect="Content" ObjectID="_1454761406" r:id="rId23"/>
        </w:object>
      </w:r>
      <w:r>
        <w:rPr>
          <w:rFonts w:hint="cs"/>
          <w:rtl/>
        </w:rPr>
        <w:t xml:space="preserve">כעת נסתכל על מודל הרגרסיה המרובה: </w:t>
      </w:r>
      <w:r w:rsidRPr="00F0557E">
        <w:rPr>
          <w:position w:val="-12"/>
        </w:rPr>
        <w:object w:dxaOrig="3320" w:dyaOrig="360">
          <v:shape id="_x0000_i1027" type="#_x0000_t75" style="width:166.05pt;height:18.25pt" o:ole="">
            <v:imagedata r:id="rId24" o:title=""/>
          </v:shape>
          <o:OLEObject Type="Embed" ProgID="Equation.3" ShapeID="_x0000_i1027" DrawAspect="Content" ObjectID="_1454761407" r:id="rId25"/>
        </w:object>
      </w:r>
      <w:r>
        <w:rPr>
          <w:rFonts w:hint="cs"/>
          <w:rtl/>
        </w:rPr>
        <w:t xml:space="preserve">כאשר מניחים את כל ההנחות הרגילות של מודל רגרסיה מרובה. </w:t>
      </w:r>
    </w:p>
    <w:p w:rsidR="00F0557E" w:rsidRDefault="00F0557E" w:rsidP="00F0557E">
      <w:pPr>
        <w:pStyle w:val="ListParagraph"/>
        <w:numPr>
          <w:ilvl w:val="0"/>
          <w:numId w:val="1"/>
        </w:numPr>
        <w:rPr>
          <w:rFonts w:hint="cs"/>
        </w:rPr>
      </w:pPr>
      <w:r>
        <w:rPr>
          <w:rFonts w:hint="cs"/>
          <w:rtl/>
        </w:rPr>
        <w:t>נסמן ב-</w:t>
      </w:r>
      <w:r w:rsidR="005D70FC" w:rsidRPr="00F0557E">
        <w:rPr>
          <w:position w:val="-14"/>
        </w:rPr>
        <w:object w:dxaOrig="780" w:dyaOrig="380">
          <v:shape id="_x0000_i1028" type="#_x0000_t75" style="width:39.2pt;height:18.8pt" o:ole="">
            <v:imagedata r:id="rId26" o:title=""/>
          </v:shape>
          <o:OLEObject Type="Embed" ProgID="Equation.3" ShapeID="_x0000_i1028" DrawAspect="Content" ObjectID="_1454761408" r:id="rId27"/>
        </w:object>
      </w:r>
      <w:r>
        <w:rPr>
          <w:rFonts w:hint="cs"/>
          <w:rtl/>
        </w:rPr>
        <w:t>את החותך והשיפוע עבור בעלי השכלה אקדמית וכן ב-</w:t>
      </w:r>
      <w:r w:rsidR="005D70FC" w:rsidRPr="00F0557E">
        <w:rPr>
          <w:position w:val="-14"/>
        </w:rPr>
        <w:object w:dxaOrig="840" w:dyaOrig="380">
          <v:shape id="_x0000_i1029" type="#_x0000_t75" style="width:41.9pt;height:18.8pt" o:ole="">
            <v:imagedata r:id="rId28" o:title=""/>
          </v:shape>
          <o:OLEObject Type="Embed" ProgID="Equation.3" ShapeID="_x0000_i1029" DrawAspect="Content" ObjectID="_1454761409" r:id="rId29"/>
        </w:object>
      </w:r>
      <w:r>
        <w:rPr>
          <w:rFonts w:hint="cs"/>
          <w:rtl/>
        </w:rPr>
        <w:t xml:space="preserve"> את החותך והשיפוע עובר אלה שאינם בעלי השכלה אקדמית. </w:t>
      </w:r>
      <w:r w:rsidR="005D70FC">
        <w:rPr>
          <w:rFonts w:hint="cs"/>
          <w:rtl/>
        </w:rPr>
        <w:t xml:space="preserve">הקשר בין מקדמים אלה ובין אלה </w:t>
      </w:r>
      <w:r w:rsidR="005D70FC">
        <w:rPr>
          <w:rFonts w:hint="cs"/>
          <w:rtl/>
        </w:rPr>
        <w:lastRenderedPageBreak/>
        <w:t xml:space="preserve">של סעיף ב' הוא </w:t>
      </w:r>
      <w:r w:rsidR="005D70FC" w:rsidRPr="005D70FC">
        <w:rPr>
          <w:position w:val="-12"/>
        </w:rPr>
        <w:object w:dxaOrig="4160" w:dyaOrig="360">
          <v:shape id="_x0000_i1030" type="#_x0000_t75" style="width:207.95pt;height:18.25pt" o:ole="">
            <v:imagedata r:id="rId30" o:title=""/>
          </v:shape>
          <o:OLEObject Type="Embed" ProgID="Equation.3" ShapeID="_x0000_i1030" DrawAspect="Content" ObjectID="_1454761410" r:id="rId31"/>
        </w:object>
      </w:r>
      <w:r w:rsidR="005D70FC">
        <w:rPr>
          <w:rFonts w:hint="cs"/>
          <w:rtl/>
        </w:rPr>
        <w:t xml:space="preserve">. כאשר בונים את הסטטיסטי </w:t>
      </w:r>
      <w:r w:rsidR="005D70FC">
        <w:t xml:space="preserve">F </w:t>
      </w:r>
      <w:r w:rsidR="005D70FC">
        <w:rPr>
          <w:rFonts w:hint="cs"/>
          <w:rtl/>
        </w:rPr>
        <w:t xml:space="preserve"> חלקי, נשים לב ש-ה-</w:t>
      </w:r>
      <w:r w:rsidR="005D70FC">
        <w:t>SSE</w:t>
      </w:r>
      <w:r w:rsidR="005D70FC">
        <w:rPr>
          <w:rFonts w:hint="cs"/>
          <w:rtl/>
        </w:rPr>
        <w:t xml:space="preserve"> של המודל המצומצם הוא בעצם ה-</w:t>
      </w:r>
      <w:r w:rsidR="005D70FC">
        <w:t xml:space="preserve">SSE </w:t>
      </w:r>
      <w:r w:rsidR="005D70FC">
        <w:rPr>
          <w:rFonts w:hint="cs"/>
          <w:rtl/>
        </w:rPr>
        <w:t xml:space="preserve"> תחת ההנחה שבשני תת האוכלוסיות המדמים שווים, כלומר זהו בדיוק ה-</w:t>
      </w:r>
      <w:r w:rsidR="005D70FC">
        <w:t xml:space="preserve">SSE </w:t>
      </w:r>
      <w:r w:rsidR="005D70FC">
        <w:rPr>
          <w:rFonts w:hint="cs"/>
          <w:rtl/>
        </w:rPr>
        <w:t xml:space="preserve"> של המדגם המאוחד מסעיף א. ה-</w:t>
      </w:r>
      <w:r w:rsidR="005D70FC">
        <w:t>SSE</w:t>
      </w:r>
      <w:r w:rsidR="005D70FC">
        <w:rPr>
          <w:rFonts w:hint="cs"/>
          <w:rtl/>
        </w:rPr>
        <w:t xml:space="preserve"> של המודל המלא הוא בדיוק הסכום </w:t>
      </w:r>
      <w:r w:rsidR="005D70FC" w:rsidRPr="005D70FC">
        <w:rPr>
          <w:position w:val="-10"/>
        </w:rPr>
        <w:object w:dxaOrig="1219" w:dyaOrig="340">
          <v:shape id="_x0000_i1031" type="#_x0000_t75" style="width:61.25pt;height:17.2pt" o:ole="">
            <v:imagedata r:id="rId32" o:title=""/>
          </v:shape>
          <o:OLEObject Type="Embed" ProgID="Equation.3" ShapeID="_x0000_i1031" DrawAspect="Content" ObjectID="_1454761411" r:id="rId33"/>
        </w:object>
      </w:r>
      <w:r w:rsidR="005D70FC">
        <w:rPr>
          <w:rFonts w:hint="cs"/>
          <w:rtl/>
        </w:rPr>
        <w:t>, כיון בשני המקרים זהו ה-</w:t>
      </w:r>
      <w:r w:rsidR="005D70FC">
        <w:t xml:space="preserve">SSE </w:t>
      </w:r>
      <w:r w:rsidR="005D70FC">
        <w:rPr>
          <w:rFonts w:hint="cs"/>
          <w:rtl/>
        </w:rPr>
        <w:t xml:space="preserve"> המחושב ללא הנחת שוויון המקדמים. הערה: לא במקרה גם בסעיף א יש לנו סטטיסטי </w:t>
      </w:r>
      <w:r w:rsidR="005D70FC">
        <w:t xml:space="preserve">F </w:t>
      </w:r>
      <w:r w:rsidR="005D70FC">
        <w:rPr>
          <w:rFonts w:hint="cs"/>
          <w:rtl/>
        </w:rPr>
        <w:t xml:space="preserve"> עם </w:t>
      </w:r>
      <w:proofErr w:type="spellStart"/>
      <w:r w:rsidR="005D70FC">
        <w:rPr>
          <w:rFonts w:hint="cs"/>
          <w:rtl/>
        </w:rPr>
        <w:t>ד"ח</w:t>
      </w:r>
      <w:proofErr w:type="spellEnd"/>
      <w:r w:rsidR="005D70FC">
        <w:rPr>
          <w:rFonts w:hint="cs"/>
          <w:rtl/>
        </w:rPr>
        <w:t xml:space="preserve"> 2 ו-</w:t>
      </w:r>
      <w:r w:rsidR="005D70FC">
        <w:t>n-4</w:t>
      </w:r>
      <w:r w:rsidR="005D70FC">
        <w:rPr>
          <w:rFonts w:hint="cs"/>
          <w:rtl/>
        </w:rPr>
        <w:t xml:space="preserve">. </w:t>
      </w:r>
    </w:p>
    <w:p w:rsidR="00B64438" w:rsidRDefault="00B64438" w:rsidP="00B64438">
      <w:pPr>
        <w:ind w:left="360"/>
        <w:rPr>
          <w:rFonts w:hint="cs"/>
          <w:u w:val="single"/>
          <w:rtl/>
        </w:rPr>
      </w:pPr>
      <w:r>
        <w:rPr>
          <w:rFonts w:hint="cs"/>
          <w:u w:val="single"/>
          <w:rtl/>
        </w:rPr>
        <w:t xml:space="preserve">שאלה 3 </w:t>
      </w:r>
    </w:p>
    <w:p w:rsidR="00B64438" w:rsidRDefault="00B64438" w:rsidP="00B64438">
      <w:pPr>
        <w:pStyle w:val="ListParagraph"/>
        <w:numPr>
          <w:ilvl w:val="0"/>
          <w:numId w:val="4"/>
        </w:numPr>
        <w:rPr>
          <w:rFonts w:hint="cs"/>
        </w:rPr>
      </w:pPr>
      <w:r>
        <w:rPr>
          <w:rFonts w:hint="cs"/>
          <w:rtl/>
        </w:rPr>
        <w:t xml:space="preserve">כיון שטבלת ניתוח השונות אפשר לחשב בקלות את סכומי הריבועים, ונתונים בה סטטיסטי </w:t>
      </w:r>
      <w:r>
        <w:t>F</w:t>
      </w:r>
      <w:r>
        <w:rPr>
          <w:rFonts w:hint="cs"/>
          <w:rtl/>
        </w:rPr>
        <w:t xml:space="preserve">, קל למצוא את </w:t>
      </w:r>
      <w:r>
        <w:t>n</w:t>
      </w:r>
      <w:r>
        <w:rPr>
          <w:rFonts w:hint="cs"/>
          <w:rtl/>
        </w:rPr>
        <w:t xml:space="preserve">: </w:t>
      </w:r>
      <w:r w:rsidRPr="00B64438">
        <w:rPr>
          <w:position w:val="-28"/>
        </w:rPr>
        <w:object w:dxaOrig="1980" w:dyaOrig="660">
          <v:shape id="_x0000_i1039" type="#_x0000_t75" style="width:98.85pt;height:32.8pt" o:ole="">
            <v:imagedata r:id="rId34" o:title=""/>
          </v:shape>
          <o:OLEObject Type="Embed" ProgID="Equation.3" ShapeID="_x0000_i1039" DrawAspect="Content" ObjectID="_1454761412" r:id="rId35"/>
        </w:object>
      </w:r>
      <w:r>
        <w:rPr>
          <w:rFonts w:hint="cs"/>
          <w:rtl/>
        </w:rPr>
        <w:t xml:space="preserve">ופותרים את המשוואה בנעלם האחד. </w:t>
      </w:r>
    </w:p>
    <w:p w:rsidR="00B64438" w:rsidRDefault="00B64438" w:rsidP="00B64438">
      <w:pPr>
        <w:pStyle w:val="ListParagraph"/>
        <w:rPr>
          <w:rFonts w:hint="cs"/>
          <w:rtl/>
        </w:rPr>
      </w:pPr>
      <w:r>
        <w:rPr>
          <w:rFonts w:hint="cs"/>
          <w:rtl/>
        </w:rPr>
        <w:t xml:space="preserve">דרגות החופש הן </w:t>
      </w:r>
      <w:r>
        <w:t>n</w:t>
      </w:r>
      <w:r>
        <w:rPr>
          <w:rFonts w:hint="cs"/>
          <w:rtl/>
        </w:rPr>
        <w:t xml:space="preserve"> עבור ה-</w:t>
      </w:r>
      <w:r>
        <w:t>SST</w:t>
      </w:r>
      <w:r>
        <w:rPr>
          <w:rFonts w:hint="cs"/>
          <w:rtl/>
        </w:rPr>
        <w:t xml:space="preserve">, </w:t>
      </w:r>
      <w:r>
        <w:t>k</w:t>
      </w:r>
      <w:r>
        <w:rPr>
          <w:rFonts w:hint="cs"/>
          <w:rtl/>
        </w:rPr>
        <w:t xml:space="preserve"> עבור ה-</w:t>
      </w:r>
      <w:r>
        <w:t>SSR</w:t>
      </w:r>
      <w:r>
        <w:rPr>
          <w:rFonts w:hint="cs"/>
          <w:rtl/>
        </w:rPr>
        <w:t xml:space="preserve"> ו-</w:t>
      </w:r>
      <w:r>
        <w:t>n-k-1</w:t>
      </w:r>
      <w:r>
        <w:rPr>
          <w:rFonts w:hint="cs"/>
          <w:rtl/>
        </w:rPr>
        <w:t xml:space="preserve"> עבור ה-</w:t>
      </w:r>
      <w:r>
        <w:t>SSE</w:t>
      </w:r>
      <w:r>
        <w:rPr>
          <w:rFonts w:hint="cs"/>
          <w:rtl/>
        </w:rPr>
        <w:t xml:space="preserve">. </w:t>
      </w:r>
    </w:p>
    <w:p w:rsidR="00B64438" w:rsidRDefault="00B64438" w:rsidP="00B64438">
      <w:pPr>
        <w:pStyle w:val="ListParagraph"/>
        <w:numPr>
          <w:ilvl w:val="0"/>
          <w:numId w:val="4"/>
        </w:numPr>
        <w:rPr>
          <w:rFonts w:hint="cs"/>
        </w:rPr>
      </w:pPr>
      <w:r>
        <w:rPr>
          <w:rFonts w:hint="cs"/>
          <w:rtl/>
        </w:rPr>
        <w:t xml:space="preserve">ההשערה היא </w:t>
      </w:r>
      <w:r w:rsidRPr="00B64438">
        <w:rPr>
          <w:position w:val="-12"/>
        </w:rPr>
        <w:object w:dxaOrig="1780" w:dyaOrig="360">
          <v:shape id="_x0000_i1040" type="#_x0000_t75" style="width:89.2pt;height:18.25pt" o:ole="">
            <v:imagedata r:id="rId36" o:title=""/>
          </v:shape>
          <o:OLEObject Type="Embed" ProgID="Equation.3" ShapeID="_x0000_i1040" DrawAspect="Content" ObjectID="_1454761413" r:id="rId37"/>
        </w:object>
      </w:r>
      <w:r>
        <w:rPr>
          <w:rFonts w:hint="cs"/>
          <w:rtl/>
        </w:rPr>
        <w:t xml:space="preserve">. העובדה שאנו מוציאים משתנים מהמודל (כלומר שישנם השערות אחרות שנדחות) אינה סותרת, כי טבלת ניתוח השונות בודקת האם אפשר להוציא את כל המשתנים כמקשה אחת, בעוד שברגרסיה לאחור (ובטבלת המקדמים) אנו מוציאים משתנה תוך התחשבות בעובדה שכל השאר נשארים במודל. </w:t>
      </w:r>
    </w:p>
    <w:p w:rsidR="007A5CFC" w:rsidRDefault="007A5CFC" w:rsidP="007A5CFC">
      <w:pPr>
        <w:pStyle w:val="ListParagraph"/>
        <w:numPr>
          <w:ilvl w:val="0"/>
          <w:numId w:val="4"/>
        </w:numPr>
        <w:rPr>
          <w:rFonts w:hint="cs"/>
        </w:rPr>
      </w:pPr>
      <w:r>
        <w:rPr>
          <w:rFonts w:hint="cs"/>
          <w:rtl/>
        </w:rPr>
        <w:t>בשורה המתאימה למשתנה ה-</w:t>
      </w:r>
      <w:r>
        <w:t>j</w:t>
      </w:r>
      <w:r>
        <w:rPr>
          <w:rFonts w:hint="cs"/>
          <w:rtl/>
        </w:rPr>
        <w:t xml:space="preserve">, ההשערה הנבדקת היא </w:t>
      </w:r>
      <w:r w:rsidRPr="007A5CFC">
        <w:rPr>
          <w:position w:val="-14"/>
        </w:rPr>
        <w:object w:dxaOrig="1120" w:dyaOrig="380">
          <v:shape id="_x0000_i1041" type="#_x0000_t75" style="width:55.9pt;height:18.8pt" o:ole="">
            <v:imagedata r:id="rId38" o:title=""/>
          </v:shape>
          <o:OLEObject Type="Embed" ProgID="Equation.3" ShapeID="_x0000_i1041" DrawAspect="Content" ObjectID="_1454761414" r:id="rId39"/>
        </w:object>
      </w:r>
      <w:r>
        <w:rPr>
          <w:rFonts w:hint="cs"/>
          <w:rtl/>
        </w:rPr>
        <w:t xml:space="preserve">ישנן שתי דרכים לחישוב. הראשונה (שהמרכיבים לה נמצאים אף הם בטבלת המקדמים) היא האומד חלקי האומדן </w:t>
      </w:r>
      <w:proofErr w:type="spellStart"/>
      <w:r>
        <w:rPr>
          <w:rFonts w:hint="cs"/>
          <w:rtl/>
        </w:rPr>
        <w:t>לסטית</w:t>
      </w:r>
      <w:proofErr w:type="spellEnd"/>
      <w:r>
        <w:rPr>
          <w:rFonts w:hint="cs"/>
          <w:rtl/>
        </w:rPr>
        <w:t xml:space="preserve"> התקן שלו. </w:t>
      </w:r>
      <w:proofErr w:type="spellStart"/>
      <w:r>
        <w:rPr>
          <w:rFonts w:hint="cs"/>
          <w:rtl/>
        </w:rPr>
        <w:t>השניה</w:t>
      </w:r>
      <w:proofErr w:type="spellEnd"/>
      <w:r>
        <w:rPr>
          <w:rFonts w:hint="cs"/>
          <w:rtl/>
        </w:rPr>
        <w:t xml:space="preserve"> היא להבין, ע"ס סעיף ב, שהסטטיסטי בודק את ההשערה שרק המקדם הרלוונטי שווה 0 ושוקלים להוציא אותו מהמודל. כיון שזהו מקרה פרטי של </w:t>
      </w:r>
      <w:r>
        <w:t xml:space="preserve">F </w:t>
      </w:r>
      <w:r>
        <w:rPr>
          <w:rFonts w:hint="cs"/>
          <w:rtl/>
        </w:rPr>
        <w:t xml:space="preserve">חלקי, נזכור שם מעלים בריבוע משתנה </w:t>
      </w:r>
      <w:r>
        <w:t>T</w:t>
      </w:r>
      <w:r>
        <w:rPr>
          <w:rFonts w:hint="cs"/>
          <w:rtl/>
        </w:rPr>
        <w:t xml:space="preserve"> מקבלים משתנה </w:t>
      </w:r>
      <w:r>
        <w:t>F</w:t>
      </w:r>
      <w:r>
        <w:rPr>
          <w:rFonts w:hint="cs"/>
          <w:rtl/>
        </w:rPr>
        <w:t xml:space="preserve"> עם דרגת חופש אות במונה, מתקבל</w:t>
      </w:r>
      <w:r w:rsidRPr="007A5CFC">
        <w:rPr>
          <w:position w:val="-30"/>
        </w:rPr>
        <w:object w:dxaOrig="2180" w:dyaOrig="680">
          <v:shape id="_x0000_i1042" type="#_x0000_t75" style="width:109.05pt;height:33.85pt" o:ole="">
            <v:imagedata r:id="rId40" o:title=""/>
          </v:shape>
          <o:OLEObject Type="Embed" ProgID="Equation.3" ShapeID="_x0000_i1042" DrawAspect="Content" ObjectID="_1454761415" r:id="rId41"/>
        </w:object>
      </w:r>
      <w:r>
        <w:rPr>
          <w:rFonts w:hint="cs"/>
          <w:rtl/>
        </w:rPr>
        <w:t xml:space="preserve"> כאשר המודל המלא הוא זה עם כל המשתנים והמודל החלקי הוא בלי המשתנה ה-</w:t>
      </w:r>
      <w:r>
        <w:t>j</w:t>
      </w:r>
      <w:r>
        <w:rPr>
          <w:rFonts w:hint="cs"/>
          <w:rtl/>
        </w:rPr>
        <w:t xml:space="preserve">. </w:t>
      </w:r>
    </w:p>
    <w:p w:rsidR="007A5CFC" w:rsidRPr="00B64438" w:rsidRDefault="007A5CFC" w:rsidP="006B6BCA">
      <w:pPr>
        <w:pStyle w:val="ListParagraph"/>
        <w:numPr>
          <w:ilvl w:val="0"/>
          <w:numId w:val="4"/>
        </w:numPr>
        <w:rPr>
          <w:rtl/>
        </w:rPr>
      </w:pPr>
      <w:r>
        <w:rPr>
          <w:rFonts w:hint="cs"/>
          <w:rtl/>
        </w:rPr>
        <w:t>נשתמש בסעיף הקודם.  כיון שיש לנו את ה-</w:t>
      </w:r>
      <w:r>
        <w:t>MSE</w:t>
      </w:r>
      <w:r>
        <w:rPr>
          <w:rFonts w:hint="cs"/>
          <w:rtl/>
        </w:rPr>
        <w:t xml:space="preserve">, אנחנו צריכים רק את </w:t>
      </w:r>
      <w:r w:rsidRPr="007A5CFC">
        <w:rPr>
          <w:position w:val="-12"/>
        </w:rPr>
        <w:object w:dxaOrig="1300" w:dyaOrig="360">
          <v:shape id="_x0000_i1043" type="#_x0000_t75" style="width:65pt;height:18.25pt" o:ole="">
            <v:imagedata r:id="rId42" o:title=""/>
          </v:shape>
          <o:OLEObject Type="Embed" ProgID="Equation.3" ShapeID="_x0000_i1043" DrawAspect="Content" ObjectID="_1454761416" r:id="rId43"/>
        </w:object>
      </w:r>
      <w:r>
        <w:rPr>
          <w:rFonts w:hint="cs"/>
          <w:rtl/>
        </w:rPr>
        <w:t>. נקבל אותו בשני שלבים: ראשית, ניקח מטבלת המקדמים את ערך הסטטיסטי</w:t>
      </w:r>
      <w:r>
        <w:t xml:space="preserve">T </w:t>
      </w:r>
      <w:r>
        <w:rPr>
          <w:rFonts w:hint="cs"/>
          <w:rtl/>
        </w:rPr>
        <w:t xml:space="preserve"> של </w:t>
      </w:r>
      <w:r w:rsidRPr="007A5CFC">
        <w:rPr>
          <w:position w:val="-10"/>
        </w:rPr>
        <w:object w:dxaOrig="320" w:dyaOrig="340">
          <v:shape id="_x0000_i1044" type="#_x0000_t75" style="width:16.1pt;height:17.2pt" o:ole="">
            <v:imagedata r:id="rId44" o:title=""/>
          </v:shape>
          <o:OLEObject Type="Embed" ProgID="Equation.3" ShapeID="_x0000_i1044" DrawAspect="Content" ObjectID="_1454761417" r:id="rId45"/>
        </w:object>
      </w:r>
      <w:r>
        <w:rPr>
          <w:rFonts w:hint="cs"/>
          <w:rtl/>
        </w:rPr>
        <w:t xml:space="preserve">ונקבל. </w:t>
      </w:r>
      <w:r w:rsidR="006B6BCA" w:rsidRPr="007A5CFC">
        <w:rPr>
          <w:position w:val="-30"/>
        </w:rPr>
        <w:object w:dxaOrig="4380" w:dyaOrig="680">
          <v:shape id="_x0000_i1045" type="#_x0000_t75" style="width:219.2pt;height:33.85pt" o:ole="">
            <v:imagedata r:id="rId46" o:title=""/>
          </v:shape>
          <o:OLEObject Type="Embed" ProgID="Equation.3" ShapeID="_x0000_i1045" DrawAspect="Content" ObjectID="_1454761418" r:id="rId47"/>
        </w:object>
      </w:r>
      <w:r>
        <w:rPr>
          <w:rFonts w:hint="cs"/>
          <w:rtl/>
        </w:rPr>
        <w:t>. כיון שאת ערך ה-</w:t>
      </w:r>
      <w:r>
        <w:t>T</w:t>
      </w:r>
      <w:r>
        <w:rPr>
          <w:rFonts w:hint="cs"/>
          <w:rtl/>
        </w:rPr>
        <w:t xml:space="preserve"> יש לנו ביד וכן את ה-</w:t>
      </w:r>
      <w:r>
        <w:t>MSE</w:t>
      </w:r>
      <w:r>
        <w:rPr>
          <w:rFonts w:hint="cs"/>
          <w:rtl/>
        </w:rPr>
        <w:t xml:space="preserve">, אנחנו מקבלים ממשוואה זו את ערכו של </w:t>
      </w:r>
      <w:r w:rsidR="006B6BCA" w:rsidRPr="007A5CFC">
        <w:rPr>
          <w:position w:val="-12"/>
        </w:rPr>
        <w:object w:dxaOrig="1660" w:dyaOrig="360">
          <v:shape id="_x0000_i1046" type="#_x0000_t75" style="width:82.75pt;height:18.25pt" o:ole="">
            <v:imagedata r:id="rId48" o:title=""/>
          </v:shape>
          <o:OLEObject Type="Embed" ProgID="Equation.3" ShapeID="_x0000_i1046" DrawAspect="Content" ObjectID="_1454761419" r:id="rId49"/>
        </w:object>
      </w:r>
      <w:r>
        <w:rPr>
          <w:rFonts w:hint="cs"/>
          <w:rtl/>
        </w:rPr>
        <w:t xml:space="preserve">. בשלב השני נסתכל על המודל שבו נמצאים </w:t>
      </w:r>
      <w:r w:rsidR="006B6BCA" w:rsidRPr="007A5CFC">
        <w:rPr>
          <w:position w:val="-12"/>
        </w:rPr>
        <w:object w:dxaOrig="1060" w:dyaOrig="360">
          <v:shape id="_x0000_i1047" type="#_x0000_t75" style="width:53.2pt;height:18.25pt" o:ole="">
            <v:imagedata r:id="rId50" o:title=""/>
          </v:shape>
          <o:OLEObject Type="Embed" ProgID="Equation.3" ShapeID="_x0000_i1047" DrawAspect="Content" ObjectID="_1454761420" r:id="rId51"/>
        </w:object>
      </w:r>
      <w:r>
        <w:rPr>
          <w:rFonts w:hint="cs"/>
          <w:rtl/>
        </w:rPr>
        <w:t xml:space="preserve"> כמודל המלא. </w:t>
      </w:r>
      <w:r w:rsidR="006B6BCA">
        <w:rPr>
          <w:rFonts w:hint="cs"/>
          <w:rtl/>
        </w:rPr>
        <w:t xml:space="preserve">נסתכל בחלק בטבלת המקדמים של מודל זה. בטבלה זו יש נוציא את המשוואה </w:t>
      </w:r>
      <w:r w:rsidR="00773041" w:rsidRPr="007A5CFC">
        <w:rPr>
          <w:position w:val="-30"/>
        </w:rPr>
        <w:object w:dxaOrig="3680" w:dyaOrig="680">
          <v:shape id="_x0000_i1048" type="#_x0000_t75" style="width:183.75pt;height:33.85pt" o:ole="">
            <v:imagedata r:id="rId52" o:title=""/>
          </v:shape>
          <o:OLEObject Type="Embed" ProgID="Equation.3" ShapeID="_x0000_i1048" DrawAspect="Content" ObjectID="_1454761421" r:id="rId53"/>
        </w:object>
      </w:r>
      <w:r w:rsidR="006B6BCA">
        <w:rPr>
          <w:rFonts w:hint="cs"/>
          <w:rtl/>
        </w:rPr>
        <w:t xml:space="preserve"> שבה ידוע לנו ערך ה-</w:t>
      </w:r>
      <w:r w:rsidR="006B6BCA">
        <w:t xml:space="preserve">T </w:t>
      </w:r>
      <w:r w:rsidR="006B6BCA">
        <w:rPr>
          <w:rFonts w:hint="cs"/>
          <w:rtl/>
        </w:rPr>
        <w:t xml:space="preserve"> וה-</w:t>
      </w:r>
      <w:r w:rsidR="006B6BCA">
        <w:t>SSE</w:t>
      </w:r>
      <w:r w:rsidR="006B6BCA">
        <w:rPr>
          <w:rFonts w:hint="cs"/>
          <w:rtl/>
        </w:rPr>
        <w:t xml:space="preserve"> המלא, ולכן נקבל ממנה את </w:t>
      </w:r>
      <w:r w:rsidR="00773041" w:rsidRPr="007A5CFC">
        <w:rPr>
          <w:position w:val="-12"/>
        </w:rPr>
        <w:object w:dxaOrig="1300" w:dyaOrig="360">
          <v:shape id="_x0000_i1049" type="#_x0000_t75" style="width:65pt;height:18.25pt" o:ole="">
            <v:imagedata r:id="rId54" o:title=""/>
          </v:shape>
          <o:OLEObject Type="Embed" ProgID="Equation.3" ShapeID="_x0000_i1049" DrawAspect="Content" ObjectID="_1454761422" r:id="rId55"/>
        </w:object>
      </w:r>
      <w:r w:rsidR="006B6BCA">
        <w:rPr>
          <w:rFonts w:hint="cs"/>
          <w:rtl/>
        </w:rPr>
        <w:t>. כיון שמראש היה לנו את ה-</w:t>
      </w:r>
      <w:r w:rsidR="006B6BCA">
        <w:t>MSE</w:t>
      </w:r>
      <w:r w:rsidR="006B6BCA">
        <w:rPr>
          <w:rFonts w:hint="cs"/>
          <w:rtl/>
        </w:rPr>
        <w:t xml:space="preserve"> של המודל המלא, מצאנו את ערך ה-</w:t>
      </w:r>
      <w:r w:rsidR="006B6BCA">
        <w:t>F</w:t>
      </w:r>
      <w:r w:rsidR="006B6BCA">
        <w:rPr>
          <w:rFonts w:hint="cs"/>
          <w:rtl/>
        </w:rPr>
        <w:t xml:space="preserve"> החלקי המבוקש. </w:t>
      </w:r>
    </w:p>
    <w:p w:rsidR="005D70FC" w:rsidRDefault="005D70FC" w:rsidP="005D70FC">
      <w:pPr>
        <w:ind w:left="360"/>
        <w:rPr>
          <w:rtl/>
        </w:rPr>
      </w:pPr>
      <w:r w:rsidRPr="005D70FC">
        <w:rPr>
          <w:rFonts w:hint="cs"/>
          <w:u w:val="single"/>
          <w:rtl/>
        </w:rPr>
        <w:t xml:space="preserve">שאלה </w:t>
      </w:r>
      <w:r>
        <w:rPr>
          <w:rFonts w:hint="cs"/>
          <w:u w:val="single"/>
          <w:rtl/>
        </w:rPr>
        <w:t>4</w:t>
      </w:r>
    </w:p>
    <w:p w:rsidR="005D70FC" w:rsidRDefault="005D70FC" w:rsidP="005D70FC">
      <w:pPr>
        <w:pStyle w:val="ListParagraph"/>
        <w:numPr>
          <w:ilvl w:val="0"/>
          <w:numId w:val="2"/>
        </w:numPr>
      </w:pPr>
      <w:r>
        <w:rPr>
          <w:rFonts w:hint="cs"/>
          <w:rtl/>
        </w:rPr>
        <w:t xml:space="preserve">מתרשים השאריות ניתן לראות בבירור שעבור ערכים שונים של התחזיות יש פיזור שונה של השאריות, ולכן כפי הנראה הנחת שוויון </w:t>
      </w:r>
      <w:proofErr w:type="spellStart"/>
      <w:r>
        <w:rPr>
          <w:rFonts w:hint="cs"/>
          <w:rtl/>
        </w:rPr>
        <w:t>שונויות</w:t>
      </w:r>
      <w:proofErr w:type="spellEnd"/>
      <w:r>
        <w:rPr>
          <w:rFonts w:hint="cs"/>
          <w:rtl/>
        </w:rPr>
        <w:t xml:space="preserve"> אינה מתקיימת. </w:t>
      </w:r>
    </w:p>
    <w:p w:rsidR="005D70FC" w:rsidRPr="005D70FC" w:rsidRDefault="005D70FC" w:rsidP="005D70FC">
      <w:pPr>
        <w:pStyle w:val="ListParagraph"/>
        <w:numPr>
          <w:ilvl w:val="0"/>
          <w:numId w:val="2"/>
        </w:numPr>
        <w:rPr>
          <w:rtl/>
        </w:rPr>
      </w:pPr>
      <w:r>
        <w:rPr>
          <w:rFonts w:hint="cs"/>
          <w:rtl/>
        </w:rPr>
        <w:t>ממבנה השינוי בפיזור ניתן להניח שסטית התקן לינארית בתחזית. במקרה זה, הפתרון הוא לנסות לאמוד את הפונקציה הלינארית של ערכי-</w:t>
      </w:r>
      <w:r>
        <w:t>X</w:t>
      </w:r>
      <w:r>
        <w:rPr>
          <w:rFonts w:hint="cs"/>
          <w:rtl/>
        </w:rPr>
        <w:t xml:space="preserve"> המשפיעה על סטיות התקן, והשתמש ברגרסיה משוקללת. </w:t>
      </w:r>
    </w:p>
    <w:sectPr w:rsidR="005D70FC" w:rsidRPr="005D70FC" w:rsidSect="00D52A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A524F0"/>
    <w:multiLevelType w:val="hybridMultilevel"/>
    <w:tmpl w:val="9A8A4358"/>
    <w:lvl w:ilvl="0" w:tplc="EF1A5F1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1A19C0"/>
    <w:multiLevelType w:val="hybridMultilevel"/>
    <w:tmpl w:val="82AEEBBC"/>
    <w:lvl w:ilvl="0" w:tplc="B67AFD6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1414C01"/>
    <w:multiLevelType w:val="hybridMultilevel"/>
    <w:tmpl w:val="51EC5B9E"/>
    <w:lvl w:ilvl="0" w:tplc="97DE8B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FA8219E"/>
    <w:multiLevelType w:val="hybridMultilevel"/>
    <w:tmpl w:val="CBC0377A"/>
    <w:lvl w:ilvl="0" w:tplc="E586E91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557E"/>
    <w:rsid w:val="005D70FC"/>
    <w:rsid w:val="006B6BCA"/>
    <w:rsid w:val="00773041"/>
    <w:rsid w:val="007A5CFC"/>
    <w:rsid w:val="0085284D"/>
    <w:rsid w:val="00B64438"/>
    <w:rsid w:val="00CB7D31"/>
    <w:rsid w:val="00D52A7F"/>
    <w:rsid w:val="00F055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57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5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7.bin"/><Relationship Id="rId21" Type="http://schemas.openxmlformats.org/officeDocument/2006/relationships/oleObject" Target="embeddings/oleObject8.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21.bin"/><Relationship Id="rId50" Type="http://schemas.openxmlformats.org/officeDocument/2006/relationships/image" Target="media/image23.wmf"/><Relationship Id="rId55" Type="http://schemas.openxmlformats.org/officeDocument/2006/relationships/oleObject" Target="embeddings/oleObject25.bin"/><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7.wmf"/><Relationship Id="rId46" Type="http://schemas.openxmlformats.org/officeDocument/2006/relationships/image" Target="media/image21.wmf"/><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2.bin"/><Relationship Id="rId41" Type="http://schemas.openxmlformats.org/officeDocument/2006/relationships/oleObject" Target="embeddings/oleObject18.bin"/><Relationship Id="rId54" Type="http://schemas.openxmlformats.org/officeDocument/2006/relationships/image" Target="media/image25.wmf"/><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image" Target="media/image18.wmf"/><Relationship Id="rId45" Type="http://schemas.openxmlformats.org/officeDocument/2006/relationships/oleObject" Target="embeddings/oleObject20.bin"/><Relationship Id="rId53" Type="http://schemas.openxmlformats.org/officeDocument/2006/relationships/oleObject" Target="embeddings/oleObject24.bin"/><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2.bin"/><Relationship Id="rId57" Type="http://schemas.openxmlformats.org/officeDocument/2006/relationships/theme" Target="theme/theme1.xml"/><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oleObject" Target="embeddings/oleObject13.bin"/><Relationship Id="rId44" Type="http://schemas.openxmlformats.org/officeDocument/2006/relationships/image" Target="media/image20.wmf"/><Relationship Id="rId52" Type="http://schemas.openxmlformats.org/officeDocument/2006/relationships/image" Target="media/image24.wmf"/><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2.wmf"/><Relationship Id="rId56" Type="http://schemas.openxmlformats.org/officeDocument/2006/relationships/fontTable" Target="fontTable.xml"/><Relationship Id="rId8" Type="http://schemas.openxmlformats.org/officeDocument/2006/relationships/image" Target="media/image2.wmf"/><Relationship Id="rId51" Type="http://schemas.openxmlformats.org/officeDocument/2006/relationships/oleObject" Target="embeddings/oleObject23.bin"/><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599</Words>
  <Characters>2998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yoav</dc:creator>
  <cp:lastModifiedBy>Yoav Kerner</cp:lastModifiedBy>
  <cp:revision>3</cp:revision>
  <dcterms:created xsi:type="dcterms:W3CDTF">2014-02-24T13:34:00Z</dcterms:created>
  <dcterms:modified xsi:type="dcterms:W3CDTF">2014-02-24T13:35:00Z</dcterms:modified>
</cp:coreProperties>
</file>